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hint="eastAsia" w:asciiTheme="minorEastAsia" w:hAnsiTheme="minorEastAsia" w:eastAsiaTheme="minorEastAsia" w:cstheme="minorEastAsia"/>
          <w:b/>
          <w:bCs/>
          <w:color w:val="auto"/>
          <w:sz w:val="52"/>
          <w:szCs w:val="52"/>
          <w:highlight w:val="none"/>
          <w:lang w:eastAsia="zh-CN"/>
        </w:rPr>
      </w:pPr>
      <w:bookmarkStart w:id="178" w:name="_GoBack"/>
      <w:bookmarkEnd w:id="178"/>
      <w:r>
        <w:rPr>
          <w:rFonts w:hint="eastAsia" w:asciiTheme="minorEastAsia" w:hAnsiTheme="minorEastAsia" w:eastAsiaTheme="minorEastAsia" w:cstheme="minorEastAsia"/>
          <w:b/>
          <w:bCs/>
          <w:color w:val="auto"/>
          <w:sz w:val="52"/>
          <w:highlight w:val="none"/>
          <w:lang w:eastAsia="zh-CN"/>
        </w:rPr>
        <w:t>广西永道项目管理有限公司</w:t>
      </w:r>
    </w:p>
    <w:p>
      <w:pPr>
        <w:spacing w:before="120" w:beforeLines="50"/>
        <w:jc w:val="center"/>
        <w:rPr>
          <w:rFonts w:hint="eastAsia" w:asciiTheme="minorEastAsia" w:hAnsiTheme="minorEastAsia" w:eastAsiaTheme="minorEastAsia" w:cstheme="minorEastAsia"/>
          <w:b/>
          <w:bCs/>
          <w:color w:val="auto"/>
          <w:sz w:val="72"/>
          <w:szCs w:val="72"/>
          <w:highlight w:val="none"/>
        </w:rPr>
      </w:pPr>
    </w:p>
    <w:p>
      <w:pPr>
        <w:pStyle w:val="12"/>
        <w:rPr>
          <w:rFonts w:hint="eastAsia" w:asciiTheme="minorEastAsia" w:hAnsiTheme="minorEastAsia" w:eastAsiaTheme="minorEastAsia" w:cstheme="minorEastAsia"/>
          <w:b/>
          <w:bCs/>
          <w:color w:val="auto"/>
          <w:sz w:val="72"/>
          <w:szCs w:val="72"/>
          <w:highlight w:val="none"/>
        </w:rPr>
      </w:pPr>
    </w:p>
    <w:p>
      <w:pPr>
        <w:pStyle w:val="12"/>
        <w:rPr>
          <w:rFonts w:hint="eastAsia" w:asciiTheme="minorEastAsia" w:hAnsiTheme="minorEastAsia" w:eastAsiaTheme="minorEastAsia" w:cstheme="minorEastAsia"/>
          <w:b/>
          <w:bCs/>
          <w:color w:val="auto"/>
          <w:sz w:val="72"/>
          <w:szCs w:val="72"/>
          <w:highlight w:val="none"/>
        </w:rPr>
      </w:pPr>
    </w:p>
    <w:p>
      <w:pPr>
        <w:pStyle w:val="12"/>
        <w:rPr>
          <w:rFonts w:hint="eastAsia" w:asciiTheme="minorEastAsia" w:hAnsiTheme="minorEastAsia" w:eastAsiaTheme="minorEastAsia" w:cstheme="minorEastAsia"/>
          <w:b/>
          <w:bCs/>
          <w:color w:val="auto"/>
          <w:sz w:val="72"/>
          <w:szCs w:val="72"/>
          <w:highlight w:val="none"/>
        </w:rPr>
      </w:pPr>
    </w:p>
    <w:p>
      <w:pPr>
        <w:spacing w:before="120" w:beforeLines="50"/>
        <w:jc w:val="center"/>
        <w:rPr>
          <w:rFonts w:hint="eastAsia" w:asciiTheme="minorEastAsia" w:hAnsiTheme="minorEastAsia" w:eastAsiaTheme="minorEastAsia" w:cstheme="minorEastAsia"/>
          <w:b/>
          <w:bCs/>
          <w:color w:val="auto"/>
          <w:sz w:val="48"/>
          <w:szCs w:val="48"/>
          <w:highlight w:val="none"/>
        </w:rPr>
      </w:pPr>
      <w:r>
        <w:rPr>
          <w:rFonts w:hint="eastAsia" w:asciiTheme="minorEastAsia" w:hAnsiTheme="minorEastAsia" w:eastAsiaTheme="minorEastAsia" w:cstheme="minorEastAsia"/>
          <w:b/>
          <w:bCs/>
          <w:color w:val="auto"/>
          <w:sz w:val="70"/>
          <w:szCs w:val="48"/>
          <w:highlight w:val="none"/>
        </w:rPr>
        <w:t>公开招标采购文件</w:t>
      </w:r>
    </w:p>
    <w:p>
      <w:pPr>
        <w:spacing w:before="120" w:beforeLines="50"/>
        <w:jc w:val="center"/>
        <w:rPr>
          <w:rFonts w:hint="eastAsia" w:asciiTheme="minorEastAsia" w:hAnsiTheme="minorEastAsia" w:eastAsiaTheme="minorEastAsia" w:cstheme="minorEastAsia"/>
          <w:b/>
          <w:bCs/>
          <w:color w:val="auto"/>
          <w:sz w:val="48"/>
          <w:szCs w:val="48"/>
          <w:highlight w:val="none"/>
        </w:rPr>
      </w:pPr>
    </w:p>
    <w:p>
      <w:pPr>
        <w:spacing w:before="120" w:beforeLines="50"/>
        <w:jc w:val="center"/>
        <w:rPr>
          <w:rFonts w:hint="eastAsia" w:asciiTheme="minorEastAsia" w:hAnsiTheme="minorEastAsia" w:eastAsiaTheme="minorEastAsia" w:cstheme="minorEastAsia"/>
          <w:b/>
          <w:bCs/>
          <w:color w:val="auto"/>
          <w:sz w:val="48"/>
          <w:szCs w:val="48"/>
          <w:highlight w:val="none"/>
        </w:rPr>
      </w:pPr>
    </w:p>
    <w:p>
      <w:pPr>
        <w:snapToGrid w:val="0"/>
        <w:spacing w:beforeAutospacing="0" w:afterAutospacing="0" w:line="480" w:lineRule="auto"/>
        <w:jc w:val="left"/>
        <w:rPr>
          <w:rFonts w:hint="eastAsia" w:asciiTheme="minorEastAsia" w:hAnsiTheme="minorEastAsia" w:eastAsiaTheme="minorEastAsia" w:cstheme="minorEastAsia"/>
          <w:b/>
          <w:color w:val="auto"/>
          <w:sz w:val="32"/>
          <w:szCs w:val="72"/>
          <w:highlight w:val="none"/>
        </w:rPr>
      </w:pPr>
    </w:p>
    <w:p>
      <w:pPr>
        <w:pStyle w:val="9"/>
        <w:keepNext w:val="0"/>
        <w:keepLines w:val="0"/>
        <w:pageBreakBefore w:val="0"/>
        <w:kinsoku/>
        <w:wordWrap/>
        <w:overflowPunct/>
        <w:topLinePunct w:val="0"/>
        <w:autoSpaceDE/>
        <w:autoSpaceDN/>
        <w:bidi w:val="0"/>
        <w:adjustRightInd/>
        <w:snapToGrid w:val="0"/>
        <w:spacing w:beforeAutospacing="0" w:line="700" w:lineRule="exact"/>
        <w:ind w:left="3213" w:leftChars="0" w:right="0" w:rightChars="0" w:hanging="3213" w:hangingChars="1000"/>
        <w:textAlignment w:val="auto"/>
        <w:outlineLvl w:val="9"/>
        <w:rPr>
          <w:rFonts w:hint="eastAsia" w:asciiTheme="minorEastAsia" w:hAnsiTheme="minorEastAsia" w:eastAsiaTheme="minorEastAsia" w:cstheme="minorEastAsia"/>
          <w:b/>
          <w:color w:val="auto"/>
          <w:sz w:val="32"/>
          <w:szCs w:val="72"/>
          <w:highlight w:val="none"/>
          <w:lang w:val="en-US" w:eastAsia="zh-CN"/>
        </w:rPr>
      </w:pPr>
      <w:r>
        <w:rPr>
          <w:rFonts w:hint="eastAsia" w:asciiTheme="minorEastAsia" w:hAnsiTheme="minorEastAsia" w:eastAsiaTheme="minorEastAsia" w:cstheme="minorEastAsia"/>
          <w:b/>
          <w:color w:val="auto"/>
          <w:sz w:val="32"/>
          <w:szCs w:val="72"/>
          <w:highlight w:val="none"/>
          <w:lang w:val="en-US" w:eastAsia="zh-CN"/>
        </w:rPr>
        <w:t xml:space="preserve">      </w:t>
      </w:r>
      <w:r>
        <w:rPr>
          <w:rFonts w:hint="eastAsia" w:asciiTheme="minorEastAsia" w:hAnsiTheme="minorEastAsia" w:eastAsiaTheme="minorEastAsia" w:cstheme="minorEastAsia"/>
          <w:b/>
          <w:color w:val="auto"/>
          <w:sz w:val="32"/>
          <w:szCs w:val="72"/>
          <w:highlight w:val="none"/>
          <w:lang w:eastAsia="zh-CN"/>
        </w:rPr>
        <w:t>采购项目</w:t>
      </w:r>
      <w:r>
        <w:rPr>
          <w:rFonts w:hint="eastAsia" w:asciiTheme="minorEastAsia" w:hAnsiTheme="minorEastAsia" w:eastAsiaTheme="minorEastAsia" w:cstheme="minorEastAsia"/>
          <w:b/>
          <w:color w:val="auto"/>
          <w:sz w:val="32"/>
          <w:szCs w:val="72"/>
          <w:highlight w:val="none"/>
        </w:rPr>
        <w:t>名称：</w:t>
      </w:r>
      <w:r>
        <w:rPr>
          <w:rFonts w:hint="eastAsia" w:asciiTheme="minorEastAsia" w:hAnsiTheme="minorEastAsia" w:eastAsiaTheme="minorEastAsia" w:cstheme="minorEastAsia"/>
          <w:b/>
          <w:color w:val="auto"/>
          <w:sz w:val="32"/>
          <w:szCs w:val="72"/>
          <w:highlight w:val="none"/>
          <w:lang w:eastAsia="zh-CN"/>
        </w:rPr>
        <w:t>三江侗族自治县古宜镇雅谷路不稳定斜坡治理工程项目</w:t>
      </w:r>
      <w:r>
        <w:rPr>
          <w:rFonts w:hint="eastAsia" w:asciiTheme="minorEastAsia" w:hAnsiTheme="minorEastAsia" w:eastAsiaTheme="minorEastAsia" w:cstheme="minorEastAsia"/>
          <w:b/>
          <w:color w:val="auto"/>
          <w:sz w:val="32"/>
          <w:szCs w:val="72"/>
          <w:highlight w:val="none"/>
          <w:lang w:val="en-US" w:eastAsia="zh-CN"/>
        </w:rPr>
        <w:t xml:space="preserve">      </w:t>
      </w:r>
    </w:p>
    <w:p>
      <w:pPr>
        <w:pStyle w:val="9"/>
        <w:keepNext w:val="0"/>
        <w:keepLines w:val="0"/>
        <w:pageBreakBefore w:val="0"/>
        <w:kinsoku/>
        <w:wordWrap/>
        <w:overflowPunct/>
        <w:topLinePunct w:val="0"/>
        <w:autoSpaceDE/>
        <w:autoSpaceDN/>
        <w:bidi w:val="0"/>
        <w:adjustRightInd/>
        <w:snapToGrid w:val="0"/>
        <w:spacing w:beforeAutospacing="0" w:line="700" w:lineRule="exact"/>
        <w:ind w:left="0" w:leftChars="0" w:right="0" w:rightChars="0" w:firstLine="964" w:firstLineChars="300"/>
        <w:textAlignment w:val="auto"/>
        <w:outlineLvl w:val="9"/>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72"/>
          <w:highlight w:val="none"/>
          <w:lang w:val="en-US" w:eastAsia="zh-CN"/>
        </w:rPr>
        <w:t>采购项目</w:t>
      </w:r>
      <w:r>
        <w:rPr>
          <w:rFonts w:hint="eastAsia" w:asciiTheme="minorEastAsia" w:hAnsiTheme="minorEastAsia" w:eastAsiaTheme="minorEastAsia" w:cstheme="minorEastAsia"/>
          <w:b/>
          <w:color w:val="auto"/>
          <w:sz w:val="32"/>
          <w:szCs w:val="72"/>
          <w:highlight w:val="none"/>
        </w:rPr>
        <w:t>编号</w:t>
      </w:r>
      <w:r>
        <w:rPr>
          <w:rFonts w:hint="eastAsia" w:asciiTheme="minorEastAsia" w:hAnsiTheme="minorEastAsia" w:eastAsiaTheme="minorEastAsia" w:cstheme="minorEastAsia"/>
          <w:b/>
          <w:color w:val="auto"/>
          <w:sz w:val="32"/>
          <w:szCs w:val="30"/>
          <w:highlight w:val="none"/>
        </w:rPr>
        <w:t>：</w:t>
      </w:r>
      <w:r>
        <w:rPr>
          <w:rFonts w:hint="eastAsia" w:asciiTheme="minorEastAsia" w:hAnsiTheme="minorEastAsia" w:eastAsiaTheme="minorEastAsia" w:cstheme="minorEastAsia"/>
          <w:b/>
          <w:color w:val="auto"/>
          <w:sz w:val="32"/>
          <w:szCs w:val="30"/>
          <w:highlight w:val="none"/>
          <w:lang w:eastAsia="zh-CN"/>
        </w:rPr>
        <w:t>LZZC2022-G2-260022-GXYD</w:t>
      </w:r>
    </w:p>
    <w:p>
      <w:pPr>
        <w:keepNext w:val="0"/>
        <w:keepLines w:val="0"/>
        <w:pageBreakBefore w:val="0"/>
        <w:widowControl/>
        <w:kinsoku/>
        <w:wordWrap/>
        <w:overflowPunct/>
        <w:topLinePunct w:val="0"/>
        <w:autoSpaceDE/>
        <w:autoSpaceDN/>
        <w:bidi w:val="0"/>
        <w:adjustRightInd/>
        <w:spacing w:line="700" w:lineRule="exact"/>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 xml:space="preserve">      采购</w:t>
      </w:r>
      <w:r>
        <w:rPr>
          <w:rFonts w:hint="eastAsia" w:asciiTheme="minorEastAsia" w:hAnsiTheme="minorEastAsia" w:eastAsiaTheme="minorEastAsia" w:cstheme="minorEastAsia"/>
          <w:b/>
          <w:color w:val="auto"/>
          <w:sz w:val="32"/>
          <w:szCs w:val="32"/>
          <w:highlight w:val="none"/>
        </w:rPr>
        <w:t>单位：</w:t>
      </w:r>
      <w:r>
        <w:rPr>
          <w:rFonts w:hint="eastAsia" w:asciiTheme="minorEastAsia" w:hAnsiTheme="minorEastAsia" w:eastAsiaTheme="minorEastAsia" w:cstheme="minorEastAsia"/>
          <w:b/>
          <w:color w:val="auto"/>
          <w:sz w:val="32"/>
          <w:szCs w:val="32"/>
          <w:highlight w:val="none"/>
          <w:lang w:eastAsia="zh-CN"/>
        </w:rPr>
        <w:t xml:space="preserve">三江侗族自治县自然资源和规划局   </w:t>
      </w:r>
    </w:p>
    <w:p>
      <w:pPr>
        <w:keepNext w:val="0"/>
        <w:keepLines w:val="0"/>
        <w:pageBreakBefore w:val="0"/>
        <w:kinsoku/>
        <w:wordWrap/>
        <w:overflowPunct/>
        <w:topLinePunct w:val="0"/>
        <w:autoSpaceDE/>
        <w:autoSpaceDN/>
        <w:bidi w:val="0"/>
        <w:adjustRightInd/>
        <w:snapToGrid w:val="0"/>
        <w:spacing w:before="120" w:beforeLines="50" w:line="700" w:lineRule="exact"/>
        <w:ind w:left="0" w:leftChars="0" w:right="0" w:rightChars="0" w:firstLine="0" w:firstLineChars="0"/>
        <w:jc w:val="left"/>
        <w:textAlignment w:val="auto"/>
        <w:outlineLvl w:val="9"/>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 xml:space="preserve">      </w:t>
      </w:r>
      <w:r>
        <w:rPr>
          <w:rFonts w:hint="eastAsia" w:asciiTheme="minorEastAsia" w:hAnsiTheme="minorEastAsia" w:eastAsiaTheme="minorEastAsia" w:cstheme="minorEastAsia"/>
          <w:b/>
          <w:color w:val="auto"/>
          <w:sz w:val="32"/>
          <w:szCs w:val="32"/>
          <w:highlight w:val="none"/>
          <w:lang w:eastAsia="zh-CN"/>
        </w:rPr>
        <w:t>采购</w:t>
      </w:r>
      <w:r>
        <w:rPr>
          <w:rFonts w:hint="eastAsia" w:asciiTheme="minorEastAsia" w:hAnsiTheme="minorEastAsia" w:eastAsiaTheme="minorEastAsia" w:cstheme="minorEastAsia"/>
          <w:b/>
          <w:color w:val="auto"/>
          <w:sz w:val="32"/>
          <w:szCs w:val="32"/>
          <w:highlight w:val="none"/>
        </w:rPr>
        <w:t>代理机构：</w:t>
      </w:r>
      <w:r>
        <w:rPr>
          <w:rFonts w:hint="eastAsia" w:asciiTheme="minorEastAsia" w:hAnsiTheme="minorEastAsia" w:eastAsiaTheme="minorEastAsia" w:cstheme="minorEastAsia"/>
          <w:b/>
          <w:color w:val="auto"/>
          <w:sz w:val="32"/>
          <w:szCs w:val="32"/>
          <w:highlight w:val="none"/>
          <w:lang w:eastAsia="zh-CN"/>
        </w:rPr>
        <w:t>广西永道项目管理有限公司</w:t>
      </w:r>
    </w:p>
    <w:p>
      <w:pPr>
        <w:pStyle w:val="9"/>
        <w:keepNext w:val="0"/>
        <w:keepLines w:val="0"/>
        <w:pageBreakBefore w:val="0"/>
        <w:kinsoku/>
        <w:wordWrap/>
        <w:overflowPunct/>
        <w:topLinePunct w:val="0"/>
        <w:autoSpaceDE/>
        <w:autoSpaceDN/>
        <w:bidi w:val="0"/>
        <w:adjustRightInd/>
        <w:snapToGrid w:val="0"/>
        <w:spacing w:before="120" w:line="700" w:lineRule="exact"/>
        <w:ind w:left="0" w:leftChars="0" w:right="0" w:rightChars="0" w:firstLine="0" w:firstLineChars="0"/>
        <w:jc w:val="both"/>
        <w:textAlignment w:val="auto"/>
        <w:outlineLvl w:val="9"/>
        <w:rPr>
          <w:rFonts w:hint="eastAsia" w:asciiTheme="minorEastAsia" w:hAnsiTheme="minorEastAsia" w:eastAsiaTheme="minorEastAsia" w:cstheme="minorEastAsia"/>
          <w:b/>
          <w:bCs/>
          <w:color w:val="auto"/>
          <w:w w:val="95"/>
          <w:sz w:val="30"/>
          <w:szCs w:val="30"/>
          <w:highlight w:val="none"/>
        </w:rPr>
      </w:pPr>
      <w:r>
        <w:rPr>
          <w:rFonts w:hint="eastAsia" w:asciiTheme="minorEastAsia" w:hAnsiTheme="minorEastAsia" w:eastAsiaTheme="minorEastAsia" w:cstheme="minorEastAsia"/>
          <w:b/>
          <w:bCs/>
          <w:color w:val="auto"/>
          <w:w w:val="95"/>
          <w:sz w:val="30"/>
          <w:szCs w:val="30"/>
          <w:highlight w:val="none"/>
          <w:lang w:val="en-US" w:eastAsia="zh-CN"/>
        </w:rPr>
        <w:t xml:space="preserve">                          </w:t>
      </w:r>
      <w:r>
        <w:rPr>
          <w:rFonts w:hint="eastAsia" w:asciiTheme="minorEastAsia" w:hAnsiTheme="minorEastAsia" w:eastAsiaTheme="minorEastAsia" w:cstheme="minorEastAsia"/>
          <w:b/>
          <w:bCs/>
          <w:color w:val="auto"/>
          <w:w w:val="95"/>
          <w:sz w:val="30"/>
          <w:szCs w:val="30"/>
          <w:highlight w:val="none"/>
        </w:rPr>
        <w:t>二</w:t>
      </w:r>
      <w:r>
        <w:rPr>
          <w:rFonts w:hint="eastAsia" w:asciiTheme="minorEastAsia" w:hAnsiTheme="minorEastAsia" w:eastAsiaTheme="minorEastAsia" w:cstheme="minorEastAsia"/>
          <w:b/>
          <w:bCs/>
          <w:color w:val="auto"/>
          <w:w w:val="95"/>
          <w:sz w:val="30"/>
          <w:szCs w:val="30"/>
          <w:highlight w:val="none"/>
          <w:lang w:eastAsia="zh-CN"/>
        </w:rPr>
        <w:t>〇</w:t>
      </w:r>
      <w:r>
        <w:rPr>
          <w:rFonts w:hint="eastAsia" w:asciiTheme="minorEastAsia" w:hAnsiTheme="minorEastAsia" w:eastAsiaTheme="minorEastAsia" w:cstheme="minorEastAsia"/>
          <w:b/>
          <w:bCs/>
          <w:color w:val="auto"/>
          <w:w w:val="95"/>
          <w:sz w:val="30"/>
          <w:szCs w:val="30"/>
          <w:highlight w:val="none"/>
        </w:rPr>
        <w:t>二</w:t>
      </w:r>
      <w:r>
        <w:rPr>
          <w:rFonts w:hint="eastAsia" w:asciiTheme="minorEastAsia" w:hAnsiTheme="minorEastAsia" w:eastAsiaTheme="minorEastAsia" w:cstheme="minorEastAsia"/>
          <w:b/>
          <w:bCs/>
          <w:color w:val="auto"/>
          <w:w w:val="95"/>
          <w:sz w:val="30"/>
          <w:szCs w:val="30"/>
          <w:highlight w:val="none"/>
          <w:lang w:val="en-US" w:eastAsia="zh-CN"/>
        </w:rPr>
        <w:t>二</w:t>
      </w:r>
      <w:r>
        <w:rPr>
          <w:rFonts w:hint="eastAsia" w:asciiTheme="minorEastAsia" w:hAnsiTheme="minorEastAsia" w:eastAsiaTheme="minorEastAsia" w:cstheme="minorEastAsia"/>
          <w:b/>
          <w:bCs/>
          <w:color w:val="auto"/>
          <w:w w:val="95"/>
          <w:sz w:val="30"/>
          <w:szCs w:val="30"/>
          <w:highlight w:val="none"/>
        </w:rPr>
        <w:t>年</w:t>
      </w:r>
      <w:r>
        <w:rPr>
          <w:rFonts w:hint="eastAsia" w:asciiTheme="minorEastAsia" w:hAnsiTheme="minorEastAsia" w:eastAsiaTheme="minorEastAsia" w:cstheme="minorEastAsia"/>
          <w:b/>
          <w:bCs/>
          <w:color w:val="auto"/>
          <w:w w:val="95"/>
          <w:sz w:val="30"/>
          <w:szCs w:val="30"/>
          <w:highlight w:val="none"/>
          <w:lang w:val="en-US" w:eastAsia="zh-CN"/>
        </w:rPr>
        <w:t>五</w:t>
      </w:r>
      <w:r>
        <w:rPr>
          <w:rFonts w:hint="eastAsia" w:asciiTheme="minorEastAsia" w:hAnsiTheme="minorEastAsia" w:eastAsiaTheme="minorEastAsia" w:cstheme="minorEastAsia"/>
          <w:b/>
          <w:bCs/>
          <w:color w:val="auto"/>
          <w:w w:val="95"/>
          <w:sz w:val="30"/>
          <w:szCs w:val="30"/>
          <w:highlight w:val="none"/>
        </w:rPr>
        <w:t>月</w:t>
      </w:r>
    </w:p>
    <w:p>
      <w:pPr>
        <w:spacing w:after="240" w:afterLines="100" w:line="540" w:lineRule="exact"/>
        <w:jc w:val="both"/>
        <w:rPr>
          <w:rFonts w:hint="eastAsia" w:asciiTheme="minorEastAsia" w:hAnsiTheme="minorEastAsia" w:eastAsiaTheme="minorEastAsia" w:cstheme="minorEastAsia"/>
          <w:b/>
          <w:color w:val="auto"/>
          <w:sz w:val="44"/>
          <w:szCs w:val="44"/>
          <w:highlight w:val="none"/>
        </w:rPr>
        <w:sectPr>
          <w:footerReference r:id="rId5" w:type="default"/>
          <w:pgSz w:w="11906" w:h="16838"/>
          <w:pgMar w:top="1134" w:right="1134" w:bottom="1134" w:left="1134" w:header="851" w:footer="850" w:gutter="0"/>
          <w:cols w:space="720" w:num="1"/>
          <w:rtlGutter w:val="0"/>
          <w:docGrid w:linePitch="312" w:charSpace="0"/>
        </w:sectPr>
      </w:pPr>
    </w:p>
    <w:sdt>
      <w:sdtPr>
        <w:rPr>
          <w:rFonts w:hint="eastAsia" w:asciiTheme="minorEastAsia" w:hAnsiTheme="minorEastAsia" w:eastAsiaTheme="minorEastAsia" w:cstheme="minorEastAsia"/>
          <w:color w:val="auto"/>
          <w:sz w:val="43"/>
          <w:szCs w:val="43"/>
          <w:highlight w:val="none"/>
        </w:rPr>
        <w:id w:val="4"/>
        <w:docPartObj>
          <w:docPartGallery w:val="Table of Contents"/>
          <w:docPartUnique/>
        </w:docPartObj>
      </w:sdtPr>
      <w:sdtEndPr>
        <w:rPr>
          <w:rFonts w:hint="eastAsia" w:asciiTheme="minorEastAsia" w:hAnsiTheme="minorEastAsia" w:eastAsiaTheme="minorEastAsia" w:cstheme="minorEastAsia"/>
          <w:color w:val="auto"/>
          <w:sz w:val="23"/>
          <w:szCs w:val="23"/>
          <w:highlight w:val="none"/>
        </w:rPr>
      </w:sdtEndPr>
      <w:sdtContent>
        <w:p>
          <w:pPr>
            <w:spacing w:before="160" w:line="226" w:lineRule="auto"/>
            <w:ind w:left="3677"/>
            <w:rPr>
              <w:rFonts w:hint="eastAsia" w:asciiTheme="minorEastAsia" w:hAnsiTheme="minorEastAsia" w:eastAsiaTheme="minorEastAsia" w:cstheme="minorEastAsia"/>
              <w:color w:val="auto"/>
              <w:sz w:val="43"/>
              <w:szCs w:val="43"/>
              <w:highlight w:val="none"/>
            </w:rPr>
          </w:pPr>
          <w:r>
            <w:rPr>
              <w:rFonts w:hint="eastAsia" w:asciiTheme="minorEastAsia" w:hAnsiTheme="minorEastAsia" w:eastAsiaTheme="minorEastAsia" w:cstheme="minorEastAsia"/>
              <w:color w:val="auto"/>
              <w:spacing w:val="-13"/>
              <w:sz w:val="43"/>
              <w:szCs w:val="43"/>
              <w:highlight w:val="none"/>
            </w:rPr>
            <w:t>目</w:t>
          </w:r>
          <w:r>
            <w:rPr>
              <w:rFonts w:hint="eastAsia" w:asciiTheme="minorEastAsia" w:hAnsiTheme="minorEastAsia" w:eastAsiaTheme="minorEastAsia" w:cstheme="minorEastAsia"/>
              <w:color w:val="auto"/>
              <w:spacing w:val="-8"/>
              <w:sz w:val="43"/>
              <w:szCs w:val="43"/>
              <w:highlight w:val="none"/>
            </w:rPr>
            <w:t xml:space="preserve">    录</w:t>
          </w:r>
        </w:p>
        <w:p>
          <w:pPr>
            <w:spacing w:line="342" w:lineRule="auto"/>
            <w:rPr>
              <w:rFonts w:hint="eastAsia" w:asciiTheme="minorEastAsia" w:hAnsiTheme="minorEastAsia" w:eastAsiaTheme="minorEastAsia" w:cstheme="minorEastAsia"/>
              <w:color w:val="auto"/>
              <w:sz w:val="21"/>
              <w:highlight w:val="none"/>
            </w:rPr>
          </w:pPr>
        </w:p>
        <w:p>
          <w:pPr>
            <w:tabs>
              <w:tab w:val="right" w:leader="dot" w:pos="9160"/>
            </w:tabs>
            <w:spacing w:before="74" w:line="227" w:lineRule="auto"/>
            <w:ind w:left="6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"_bookmark1"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1"/>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一章</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公开招标公告</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fldChar w:fldCharType="end"/>
          </w:r>
        </w:p>
        <w:p>
          <w:pPr>
            <w:spacing w:line="346" w:lineRule="auto"/>
            <w:rPr>
              <w:rFonts w:hint="eastAsia" w:asciiTheme="minorEastAsia" w:hAnsiTheme="minorEastAsia" w:eastAsiaTheme="minorEastAsia" w:cstheme="minorEastAsia"/>
              <w:color w:val="auto"/>
              <w:sz w:val="21"/>
              <w:highlight w:val="none"/>
            </w:rPr>
          </w:pPr>
        </w:p>
        <w:p>
          <w:pPr>
            <w:tabs>
              <w:tab w:val="right" w:leader="dot" w:pos="9160"/>
            </w:tabs>
            <w:spacing w:before="75"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"_bookmark2"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4"/>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二章</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投标人须知</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7</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fldChar w:fldCharType="end"/>
          </w:r>
        </w:p>
        <w:p>
          <w:pPr>
            <w:spacing w:line="346" w:lineRule="auto"/>
            <w:rPr>
              <w:rFonts w:hint="eastAsia" w:asciiTheme="minorEastAsia" w:hAnsiTheme="minorEastAsia" w:eastAsiaTheme="minorEastAsia" w:cstheme="minorEastAsia"/>
              <w:color w:val="auto"/>
              <w:sz w:val="21"/>
              <w:highlight w:val="none"/>
            </w:rPr>
          </w:pPr>
        </w:p>
        <w:p>
          <w:pPr>
            <w:tabs>
              <w:tab w:val="right" w:leader="dot" w:pos="9160"/>
            </w:tabs>
            <w:spacing w:before="75"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"_bookmark3"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5"/>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三章</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图纸</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8</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fldChar w:fldCharType="end"/>
          </w:r>
        </w:p>
        <w:p>
          <w:pPr>
            <w:spacing w:line="346" w:lineRule="auto"/>
            <w:rPr>
              <w:rFonts w:hint="eastAsia" w:asciiTheme="minorEastAsia" w:hAnsiTheme="minorEastAsia" w:eastAsiaTheme="minorEastAsia" w:cstheme="minorEastAsia"/>
              <w:color w:val="auto"/>
              <w:sz w:val="21"/>
              <w:highlight w:val="none"/>
            </w:rPr>
          </w:pPr>
        </w:p>
        <w:p>
          <w:pPr>
            <w:tabs>
              <w:tab w:val="right" w:leader="dot" w:pos="9162"/>
            </w:tabs>
            <w:spacing w:before="76"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"_bookmark4"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四章</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技术规范</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9</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fldChar w:fldCharType="end"/>
          </w:r>
        </w:p>
        <w:p>
          <w:pPr>
            <w:spacing w:line="346" w:lineRule="auto"/>
            <w:rPr>
              <w:rFonts w:hint="eastAsia" w:asciiTheme="minorEastAsia" w:hAnsiTheme="minorEastAsia" w:eastAsiaTheme="minorEastAsia" w:cstheme="minorEastAsia"/>
              <w:color w:val="auto"/>
              <w:sz w:val="21"/>
              <w:highlight w:val="none"/>
            </w:rPr>
          </w:pPr>
        </w:p>
        <w:p>
          <w:pPr>
            <w:tabs>
              <w:tab w:val="right" w:leader="dot" w:pos="9160"/>
            </w:tabs>
            <w:spacing w:before="75" w:line="227" w:lineRule="auto"/>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"_bookmark5"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7"/>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五章</w:t>
          </w:r>
          <w:r>
            <w:rPr>
              <w:rFonts w:hint="eastAsia" w:asciiTheme="minorEastAsia" w:hAnsiTheme="minorEastAsia" w:eastAsiaTheme="minorEastAsia" w:cstheme="minorEastAsia"/>
              <w:color w:val="auto"/>
              <w:spacing w:val="12"/>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评标办法及评分标准</w:t>
          </w:r>
          <w:r>
            <w:rPr>
              <w:rFonts w:hint="eastAsia" w:asciiTheme="minorEastAsia" w:hAnsiTheme="minorEastAsia" w:eastAsiaTheme="minorEastAsia" w:cstheme="minorEastAsia"/>
              <w:color w:val="auto"/>
              <w:spacing w:val="12"/>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2"/>
              <w:sz w:val="23"/>
              <w:szCs w:val="23"/>
              <w:highlight w:val="none"/>
              <w:lang w:val="en-US" w:eastAsia="zh-CN"/>
              <w14:textOutline w14:w="4358"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color w:val="auto"/>
              <w:spacing w:val="12"/>
              <w:sz w:val="23"/>
              <w:szCs w:val="23"/>
              <w:highlight w:val="none"/>
              <w:lang w:val="en-US" w:eastAsia="zh-CN"/>
              <w14:textOutline w14:w="4358" w14:cap="sq" w14:cmpd="sng">
                <w14:solidFill>
                  <w14:srgbClr w14:val="000000"/>
                </w14:solidFill>
                <w14:prstDash w14:val="solid"/>
                <w14:bevel/>
              </w14:textOutline>
            </w:rPr>
            <w:t>0</w:t>
          </w:r>
        </w:p>
        <w:p>
          <w:pPr>
            <w:spacing w:line="346" w:lineRule="auto"/>
            <w:rPr>
              <w:rFonts w:hint="eastAsia" w:asciiTheme="minorEastAsia" w:hAnsiTheme="minorEastAsia" w:eastAsiaTheme="minorEastAsia" w:cstheme="minorEastAsia"/>
              <w:color w:val="auto"/>
              <w:sz w:val="21"/>
              <w:highlight w:val="none"/>
            </w:rPr>
          </w:pPr>
        </w:p>
        <w:p>
          <w:pPr>
            <w:tabs>
              <w:tab w:val="right" w:leader="dot" w:pos="9160"/>
            </w:tabs>
            <w:spacing w:before="76" w:line="227" w:lineRule="auto"/>
            <w:rPr>
              <w:rFonts w:hint="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"_bookmark6"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六章</w:t>
          </w:r>
          <w:r>
            <w:rPr>
              <w:rFonts w:hint="eastAsia" w:asciiTheme="minorEastAsia" w:hAnsiTheme="minorEastAsia" w:eastAsiaTheme="minorEastAsia" w:cstheme="minorEastAsia"/>
              <w:color w:val="auto"/>
              <w:spacing w:val="12"/>
              <w:sz w:val="23"/>
              <w:szCs w:val="23"/>
              <w:highlight w:val="none"/>
            </w:rPr>
            <w:t xml:space="preserve"> </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合同主要条款格式</w:t>
          </w:r>
          <w:r>
            <w:rPr>
              <w:rFonts w:hint="eastAsia" w:asciiTheme="minorEastAsia" w:hAnsiTheme="minorEastAsia" w:eastAsiaTheme="minorEastAsia" w:cstheme="minorEastAsia"/>
              <w:color w:val="auto"/>
              <w:spacing w:val="12"/>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12"/>
              <w:sz w:val="23"/>
              <w:szCs w:val="23"/>
              <w:highlight w:val="none"/>
              <w:lang w:val="en-US" w:eastAsia="zh-CN"/>
              <w14:textOutline w14:w="4358"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fldChar w:fldCharType="end"/>
          </w:r>
        </w:p>
        <w:p>
          <w:pPr>
            <w:spacing w:line="346" w:lineRule="auto"/>
            <w:rPr>
              <w:rFonts w:hint="eastAsia" w:asciiTheme="minorEastAsia" w:hAnsiTheme="minorEastAsia" w:eastAsiaTheme="minorEastAsia" w:cstheme="minorEastAsia"/>
              <w:color w:val="auto"/>
              <w:sz w:val="21"/>
              <w:highlight w:val="none"/>
            </w:rPr>
          </w:pPr>
        </w:p>
        <w:p>
          <w:pPr>
            <w:tabs>
              <w:tab w:val="right" w:leader="dot" w:pos="9160"/>
            </w:tabs>
            <w:spacing w:before="76" w:line="227"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第七章</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工程量清单</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7</w:t>
          </w:r>
          <w:r>
            <w:rPr>
              <w:rFonts w:hint="eastAsia" w:asciiTheme="minorEastAsia" w:hAnsiTheme="minorEastAsia" w:eastAsiaTheme="minorEastAsia" w:cstheme="minorEastAsia"/>
              <w:color w:val="auto"/>
              <w:spacing w:val="11"/>
              <w:sz w:val="23"/>
              <w:szCs w:val="23"/>
              <w:highlight w:val="none"/>
              <w14:textOutline w14:w="4358"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color w:val="auto"/>
              <w:spacing w:val="11"/>
              <w:sz w:val="23"/>
              <w:szCs w:val="23"/>
              <w:highlight w:val="none"/>
              <w:lang w:val="en-US" w:eastAsia="zh-CN"/>
              <w14:textOutline w14:w="4358" w14:cap="sq" w14:cmpd="sng">
                <w14:solidFill>
                  <w14:srgbClr w14:val="000000"/>
                </w14:solidFill>
                <w14:prstDash w14:val="solid"/>
                <w14:bevel/>
              </w14:textOutline>
            </w:rPr>
            <w:t>3</w:t>
          </w:r>
        </w:p>
      </w:sdtContent>
    </w:sdt>
    <w:p>
      <w:pPr>
        <w:pStyle w:val="2"/>
        <w:rPr>
          <w:rFonts w:hint="eastAsia" w:asciiTheme="minorEastAsia" w:hAnsiTheme="minorEastAsia" w:eastAsiaTheme="minorEastAsia" w:cstheme="minorEastAsia"/>
          <w:color w:val="auto"/>
          <w:sz w:val="23"/>
          <w:szCs w:val="23"/>
          <w:highlight w:val="none"/>
        </w:rPr>
      </w:pPr>
    </w:p>
    <w:p>
      <w:pPr>
        <w:tabs>
          <w:tab w:val="right" w:leader="dot" w:pos="9160"/>
        </w:tabs>
        <w:spacing w:before="76" w:line="227" w:lineRule="auto"/>
        <w:rPr>
          <w:rFonts w:hint="eastAsia" w:asciiTheme="minorEastAsia" w:hAnsiTheme="minorEastAsia" w:eastAsiaTheme="minorEastAsia" w:cstheme="minorEastAsia"/>
          <w:color w:val="auto"/>
          <w:sz w:val="23"/>
          <w:szCs w:val="23"/>
          <w:highlight w:val="none"/>
          <w:lang w:val="en-US" w:eastAsia="zh-CN"/>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"_bookmark7"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八</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color w:val="auto"/>
          <w:spacing w:val="13"/>
          <w:sz w:val="23"/>
          <w:szCs w:val="23"/>
          <w:highlight w:val="none"/>
          <w14:textOutline w14:w="4358" w14:cap="sq" w14:cmpd="sng">
            <w14:solidFill>
              <w14:srgbClr w14:val="000000"/>
            </w14:solidFill>
            <w14:prstDash w14:val="solid"/>
            <w14:bevel/>
          </w14:textOutline>
        </w:rPr>
        <w:t>投标文件格式</w:t>
      </w:r>
      <w:r>
        <w:rPr>
          <w:rFonts w:hint="eastAsia" w:asciiTheme="minorEastAsia" w:hAnsiTheme="minorEastAsia" w:eastAsiaTheme="minorEastAsia" w:cstheme="minorEastAsia"/>
          <w:color w:val="auto"/>
          <w:spacing w:val="13"/>
          <w:sz w:val="23"/>
          <w:szCs w:val="23"/>
          <w:highlight w:val="none"/>
        </w:rPr>
        <w:t xml:space="preserve"> </w:t>
      </w:r>
      <w:r>
        <w:rPr>
          <w:rFonts w:hint="eastAsia" w:asciiTheme="minorEastAsia" w:hAnsiTheme="minorEastAsia" w:eastAsiaTheme="minorEastAsia" w:cstheme="minorEastAsia"/>
          <w:b/>
          <w:bCs/>
          <w:color w:val="auto"/>
          <w:sz w:val="23"/>
          <w:szCs w:val="23"/>
          <w:highlight w:val="none"/>
        </w:rPr>
        <w:tab/>
      </w:r>
      <w:r>
        <w:rPr>
          <w:rFonts w:hint="eastAsia" w:asciiTheme="minorEastAsia" w:hAnsiTheme="minorEastAsia" w:eastAsiaTheme="minorEastAsia" w:cstheme="minorEastAsia"/>
          <w:color w:val="auto"/>
          <w:spacing w:val="13"/>
          <w:sz w:val="23"/>
          <w:szCs w:val="23"/>
          <w:highlight w:val="none"/>
          <w:lang w:val="en-US" w:eastAsia="zh-CN"/>
          <w14:textOutline w14:w="4358" w14:cap="sq" w14:cmpd="sng">
            <w14:solidFill>
              <w14:srgbClr w14:val="000000"/>
            </w14:solidFill>
            <w14:prstDash w14:val="solid"/>
            <w14:bevel/>
          </w14:textOutline>
        </w:rPr>
        <w:t>7</w:t>
      </w:r>
      <w:r>
        <w:rPr>
          <w:rFonts w:hint="eastAsia" w:asciiTheme="minorEastAsia" w:hAnsiTheme="minorEastAsia" w:eastAsiaTheme="minorEastAsia" w:cstheme="minorEastAsia"/>
          <w:color w:val="auto"/>
          <w:spacing w:val="11"/>
          <w:sz w:val="23"/>
          <w:szCs w:val="23"/>
          <w:highlight w:val="none"/>
          <w14:textOutline w14:w="4358" w14:cap="sq" w14:cmpd="sng">
            <w14:solidFill>
              <w14:srgbClr w14:val="000000"/>
            </w14:solidFill>
            <w14:prstDash w14:val="solid"/>
            <w14:bevel/>
          </w14:textOutline>
        </w:rPr>
        <w:fldChar w:fldCharType="end"/>
      </w:r>
      <w:r>
        <w:rPr>
          <w:rFonts w:hint="eastAsia" w:asciiTheme="minorEastAsia" w:hAnsiTheme="minorEastAsia" w:eastAsiaTheme="minorEastAsia" w:cstheme="minorEastAsia"/>
          <w:color w:val="auto"/>
          <w:spacing w:val="11"/>
          <w:sz w:val="23"/>
          <w:szCs w:val="23"/>
          <w:highlight w:val="none"/>
          <w:lang w:val="en-US" w:eastAsia="zh-CN"/>
          <w14:textOutline w14:w="4358" w14:cap="sq" w14:cmpd="sng">
            <w14:solidFill>
              <w14:srgbClr w14:val="000000"/>
            </w14:solidFill>
            <w14:prstDash w14:val="solid"/>
            <w14:bevel/>
          </w14:textOutline>
        </w:rPr>
        <w:t>4</w:t>
      </w:r>
    </w:p>
    <w:p>
      <w:pPr>
        <w:rPr>
          <w:rFonts w:hint="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pStyle w:val="2"/>
        <w:rPr>
          <w:rFonts w:hint="eastAsia"/>
          <w:color w:val="auto"/>
          <w:highlight w:val="none"/>
        </w:rPr>
        <w:sectPr>
          <w:footerReference r:id="rId6" w:type="default"/>
          <w:pgSz w:w="11906" w:h="16839"/>
          <w:pgMar w:top="1431" w:right="1245" w:bottom="374" w:left="1497" w:header="0" w:footer="213" w:gutter="0"/>
          <w:cols w:space="720" w:num="1"/>
        </w:sectPr>
      </w:pPr>
    </w:p>
    <w:p>
      <w:pPr>
        <w:spacing w:before="56" w:line="219" w:lineRule="auto"/>
        <w:ind w:left="3424"/>
        <w:outlineLvl w:val="0"/>
        <w:rPr>
          <w:rFonts w:hint="eastAsia" w:asciiTheme="minorEastAsia" w:hAnsiTheme="minorEastAsia" w:eastAsiaTheme="minorEastAsia" w:cstheme="minorEastAsia"/>
          <w:color w:val="auto"/>
          <w:sz w:val="28"/>
          <w:szCs w:val="28"/>
          <w:highlight w:val="none"/>
        </w:rPr>
      </w:pPr>
      <w:bookmarkStart w:id="0" w:name="_bookmark1"/>
      <w:bookmarkEnd w:id="0"/>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一章</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公开招标公告</w:t>
      </w:r>
    </w:p>
    <w:p>
      <w:pPr>
        <w:spacing w:line="92" w:lineRule="exact"/>
        <w:rPr>
          <w:rFonts w:hint="eastAsia" w:asciiTheme="minorEastAsia" w:hAnsiTheme="minorEastAsia" w:eastAsiaTheme="minorEastAsia" w:cstheme="minorEastAsia"/>
          <w:color w:val="auto"/>
          <w:highlight w:val="none"/>
        </w:rPr>
      </w:pPr>
    </w:p>
    <w:p>
      <w:pPr>
        <w:spacing w:line="36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广西永道项目管理有限公司三江侗族自治县古宜镇雅谷路不稳定斜坡治理工程项目(LZZC2022-G2-260022-GXYD)公开</w:t>
      </w:r>
      <w:r>
        <w:rPr>
          <w:rFonts w:hint="eastAsia" w:asciiTheme="minorEastAsia" w:hAnsiTheme="minorEastAsia" w:eastAsiaTheme="minorEastAsia" w:cstheme="minorEastAsia"/>
          <w:b/>
          <w:bCs/>
          <w:color w:val="auto"/>
          <w:sz w:val="28"/>
          <w:szCs w:val="28"/>
          <w:highlight w:val="none"/>
        </w:rPr>
        <w:t>招标公告</w:t>
      </w:r>
    </w:p>
    <w:p>
      <w:pPr>
        <w:pStyle w:val="2"/>
        <w:rPr>
          <w:rFonts w:hint="eastAsia" w:asciiTheme="minorEastAsia" w:hAnsiTheme="minorEastAsia" w:eastAsiaTheme="minorEastAsia" w:cstheme="minorEastAsia"/>
          <w:color w:val="auto"/>
          <w:highlight w:val="none"/>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95" w:hRule="atLeast"/>
        </w:trPr>
        <w:tc>
          <w:tcPr>
            <w:tcW w:w="9435" w:type="dxa"/>
            <w:tcBorders>
              <w:top w:val="outset" w:color="auto" w:sz="6" w:space="0"/>
              <w:left w:val="outset" w:color="auto" w:sz="6" w:space="0"/>
              <w:bottom w:val="outset" w:color="auto" w:sz="6" w:space="0"/>
              <w:right w:val="outset" w:color="auto" w:sz="6" w:space="0"/>
            </w:tcBorders>
            <w:noWrap w:val="0"/>
            <w:vAlign w:val="top"/>
          </w:tcPr>
          <w:p>
            <w:pPr>
              <w:pStyle w:val="11"/>
              <w:keepNext w:val="0"/>
              <w:keepLines w:val="0"/>
              <w:widowControl/>
              <w:suppressLineNumbers w:val="0"/>
              <w:spacing w:line="360" w:lineRule="atLeast"/>
              <w:ind w:right="0"/>
              <w:rPr>
                <w:rFonts w:hint="eastAsia" w:asciiTheme="minorEastAsia" w:hAnsiTheme="minorEastAsia" w:eastAsiaTheme="minorEastAsia" w:cstheme="minorEastAsia"/>
                <w:color w:val="auto"/>
                <w:highlight w:val="none"/>
              </w:rPr>
            </w:pPr>
            <w:r>
              <w:rPr>
                <w:rStyle w:val="15"/>
                <w:rFonts w:hint="eastAsia" w:asciiTheme="minorEastAsia" w:hAnsiTheme="minorEastAsia" w:eastAsiaTheme="minorEastAsia" w:cstheme="minorEastAsia"/>
                <w:color w:val="auto"/>
                <w:sz w:val="21"/>
                <w:szCs w:val="21"/>
                <w:highlight w:val="none"/>
              </w:rPr>
              <w:t>项目概况：</w:t>
            </w:r>
            <w:r>
              <w:rPr>
                <w:rStyle w:val="15"/>
                <w:rFonts w:hint="eastAsia" w:asciiTheme="minorEastAsia" w:hAnsiTheme="minorEastAsia" w:eastAsiaTheme="minorEastAsia" w:cstheme="minorEastAsia"/>
                <w:b w:val="0"/>
                <w:bCs/>
                <w:color w:val="auto"/>
                <w:sz w:val="21"/>
                <w:szCs w:val="21"/>
                <w:highlight w:val="none"/>
                <w:lang w:eastAsia="zh-CN"/>
              </w:rPr>
              <w:t>三江侗族自治县古宜镇雅谷路不稳定斜坡治理工程项目</w:t>
            </w:r>
            <w:r>
              <w:rPr>
                <w:rStyle w:val="15"/>
                <w:rFonts w:hint="eastAsia" w:asciiTheme="minorEastAsia" w:hAnsiTheme="minorEastAsia" w:eastAsiaTheme="minorEastAsia" w:cstheme="minorEastAsia"/>
                <w:b w:val="0"/>
                <w:bCs/>
                <w:color w:val="auto"/>
                <w:sz w:val="21"/>
                <w:szCs w:val="21"/>
                <w:highlight w:val="none"/>
              </w:rPr>
              <w:t>招标项目的的潜在投标人应在政采云平台（https://www.zcygov.cn/）获取招标文件，并于202</w:t>
            </w:r>
            <w:r>
              <w:rPr>
                <w:rStyle w:val="15"/>
                <w:rFonts w:hint="eastAsia" w:asciiTheme="minorEastAsia" w:hAnsiTheme="minorEastAsia" w:eastAsiaTheme="minorEastAsia" w:cstheme="minorEastAsia"/>
                <w:b w:val="0"/>
                <w:bCs/>
                <w:color w:val="auto"/>
                <w:sz w:val="21"/>
                <w:szCs w:val="21"/>
                <w:highlight w:val="none"/>
                <w:lang w:val="en-US" w:eastAsia="zh-CN"/>
              </w:rPr>
              <w:t>2</w:t>
            </w:r>
            <w:r>
              <w:rPr>
                <w:rStyle w:val="15"/>
                <w:rFonts w:hint="eastAsia" w:asciiTheme="minorEastAsia" w:hAnsiTheme="minorEastAsia" w:eastAsiaTheme="minorEastAsia" w:cstheme="minorEastAsia"/>
                <w:b w:val="0"/>
                <w:bCs/>
                <w:color w:val="auto"/>
                <w:sz w:val="21"/>
                <w:szCs w:val="21"/>
                <w:highlight w:val="none"/>
              </w:rPr>
              <w:t>年</w:t>
            </w:r>
            <w:r>
              <w:rPr>
                <w:rStyle w:val="15"/>
                <w:rFonts w:hint="eastAsia" w:asciiTheme="minorEastAsia" w:hAnsiTheme="minorEastAsia" w:eastAsiaTheme="minorEastAsia" w:cstheme="minorEastAsia"/>
                <w:b w:val="0"/>
                <w:bCs/>
                <w:color w:val="auto"/>
                <w:sz w:val="21"/>
                <w:szCs w:val="21"/>
                <w:highlight w:val="none"/>
                <w:lang w:val="en-US" w:eastAsia="zh-CN"/>
              </w:rPr>
              <w:t>5</w:t>
            </w:r>
            <w:r>
              <w:rPr>
                <w:rStyle w:val="15"/>
                <w:rFonts w:hint="eastAsia" w:asciiTheme="minorEastAsia" w:hAnsiTheme="minorEastAsia" w:eastAsiaTheme="minorEastAsia" w:cstheme="minorEastAsia"/>
                <w:b w:val="0"/>
                <w:bCs/>
                <w:color w:val="auto"/>
                <w:sz w:val="21"/>
                <w:szCs w:val="21"/>
                <w:highlight w:val="none"/>
              </w:rPr>
              <w:t>月</w:t>
            </w:r>
            <w:r>
              <w:rPr>
                <w:rStyle w:val="15"/>
                <w:rFonts w:hint="eastAsia" w:asciiTheme="minorEastAsia" w:hAnsiTheme="minorEastAsia" w:eastAsiaTheme="minorEastAsia" w:cstheme="minorEastAsia"/>
                <w:b w:val="0"/>
                <w:bCs/>
                <w:color w:val="auto"/>
                <w:sz w:val="21"/>
                <w:szCs w:val="21"/>
                <w:highlight w:val="none"/>
                <w:lang w:val="en-US" w:eastAsia="zh-CN"/>
              </w:rPr>
              <w:t>25</w:t>
            </w:r>
            <w:r>
              <w:rPr>
                <w:rStyle w:val="15"/>
                <w:rFonts w:hint="eastAsia" w:asciiTheme="minorEastAsia" w:hAnsiTheme="minorEastAsia" w:eastAsiaTheme="minorEastAsia" w:cstheme="minorEastAsia"/>
                <w:b w:val="0"/>
                <w:bCs/>
                <w:color w:val="auto"/>
                <w:sz w:val="21"/>
                <w:szCs w:val="21"/>
                <w:highlight w:val="none"/>
              </w:rPr>
              <w:t>日 09:30（北京时间）前递交投标文件。</w:t>
            </w:r>
            <w:r>
              <w:rPr>
                <w:rStyle w:val="15"/>
                <w:rFonts w:hint="eastAsia" w:asciiTheme="minorEastAsia" w:hAnsiTheme="minorEastAsia" w:eastAsiaTheme="minorEastAsia" w:cstheme="minorEastAsia"/>
                <w:color w:val="auto"/>
                <w:sz w:val="21"/>
                <w:szCs w:val="21"/>
                <w:highlight w:val="none"/>
              </w:rPr>
              <w:t xml:space="preserve">                          </w:t>
            </w:r>
          </w:p>
        </w:tc>
      </w:tr>
    </w:tbl>
    <w:p>
      <w:pPr>
        <w:pStyle w:val="11"/>
        <w:keepNext w:val="0"/>
        <w:keepLines w:val="0"/>
        <w:widowControl/>
        <w:suppressLineNumbers w:val="0"/>
        <w:spacing w:before="255" w:beforeAutospacing="0" w:after="255" w:afterAutospacing="0" w:line="300" w:lineRule="atLeast"/>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Style w:val="15"/>
          <w:rFonts w:hint="eastAsia" w:asciiTheme="minorEastAsia" w:hAnsiTheme="minorEastAsia" w:eastAsiaTheme="minorEastAsia" w:cstheme="minorEastAsia"/>
          <w:i w:val="0"/>
          <w:iCs w:val="0"/>
          <w:caps w:val="0"/>
          <w:color w:val="000000"/>
          <w:spacing w:val="0"/>
          <w:sz w:val="21"/>
          <w:szCs w:val="21"/>
        </w:rPr>
        <w:t>一、项目基本情况</w:t>
      </w:r>
      <w:r>
        <w:rPr>
          <w:rFonts w:hint="eastAsia" w:asciiTheme="minorEastAsia" w:hAnsiTheme="minorEastAsia" w:eastAsiaTheme="minorEastAsia" w:cstheme="minorEastAsia"/>
          <w:i w:val="0"/>
          <w:iCs w:val="0"/>
          <w:caps w:val="0"/>
          <w:color w:val="000000"/>
          <w:spacing w:val="0"/>
          <w:sz w:val="21"/>
          <w:szCs w:val="21"/>
        </w:rPr>
        <w:t>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项目编号：LZZC2022-G2-260022-GXYD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项目名称：三江侗族自治县古宜镇雅谷路不稳定斜坡治理工程项目</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预算总金额（元）：9779881.42  </w:t>
      </w:r>
    </w:p>
    <w:p>
      <w:pPr>
        <w:pStyle w:val="11"/>
        <w:keepNext w:val="0"/>
        <w:keepLines w:val="0"/>
        <w:widowControl/>
        <w:suppressLineNumbers w:val="0"/>
        <w:spacing w:before="75" w:beforeAutospacing="0" w:after="75" w:afterAutospacing="0" w:line="300" w:lineRule="atLeast"/>
        <w:ind w:left="0" w:right="0" w:firstLine="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采购需求：</w:t>
      </w:r>
    </w:p>
    <w:p>
      <w:pPr>
        <w:pStyle w:val="11"/>
        <w:keepNext w:val="0"/>
        <w:keepLines w:val="0"/>
        <w:widowControl/>
        <w:suppressLineNumbers w:val="0"/>
        <w:spacing w:before="75" w:beforeAutospacing="0" w:after="75"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标项名称:三江侗族自治县古宜镇雅谷路不稳定斜坡治理工程项目</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数量:不限</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预算金额（元）:9779881.42</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简要规格描述或项目基本概况介绍、用途：详见工程量清单</w:t>
      </w:r>
    </w:p>
    <w:p>
      <w:pPr>
        <w:pStyle w:val="11"/>
        <w:keepNext w:val="0"/>
        <w:keepLines w:val="0"/>
        <w:widowControl/>
        <w:suppressLineNumbers w:val="0"/>
        <w:spacing w:before="75" w:beforeAutospacing="0" w:after="75"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最高限价（如有）：</w:t>
      </w:r>
      <w:r>
        <w:rPr>
          <w:rStyle w:val="17"/>
          <w:rFonts w:hint="eastAsia" w:asciiTheme="minorEastAsia" w:hAnsiTheme="minorEastAsia" w:eastAsiaTheme="minorEastAsia" w:cstheme="minorEastAsia"/>
          <w:i w:val="0"/>
          <w:iCs w:val="0"/>
          <w:caps w:val="0"/>
          <w:color w:val="000000"/>
          <w:spacing w:val="0"/>
          <w:sz w:val="21"/>
          <w:szCs w:val="21"/>
        </w:rPr>
        <w:t>9779881.42</w:t>
      </w:r>
    </w:p>
    <w:p>
      <w:pPr>
        <w:pStyle w:val="11"/>
        <w:keepNext w:val="0"/>
        <w:keepLines w:val="0"/>
        <w:widowControl/>
        <w:suppressLineNumbers w:val="0"/>
        <w:spacing w:before="75" w:beforeAutospacing="0" w:after="75"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合同履约期限：</w:t>
      </w:r>
      <w:r>
        <w:rPr>
          <w:rStyle w:val="17"/>
          <w:rFonts w:hint="eastAsia" w:asciiTheme="minorEastAsia" w:hAnsiTheme="minorEastAsia" w:eastAsiaTheme="minorEastAsia" w:cstheme="minorEastAsia"/>
          <w:i w:val="0"/>
          <w:iCs w:val="0"/>
          <w:caps w:val="0"/>
          <w:color w:val="000000"/>
          <w:spacing w:val="0"/>
          <w:sz w:val="21"/>
          <w:szCs w:val="21"/>
        </w:rPr>
        <w:t>180日历天</w:t>
      </w:r>
    </w:p>
    <w:p>
      <w:pPr>
        <w:pStyle w:val="11"/>
        <w:keepNext w:val="0"/>
        <w:keepLines w:val="0"/>
        <w:widowControl/>
        <w:suppressLineNumbers w:val="0"/>
        <w:spacing w:before="75" w:beforeAutospacing="0" w:after="75"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本标项（</w:t>
      </w:r>
      <w:r>
        <w:rPr>
          <w:rStyle w:val="17"/>
          <w:rFonts w:hint="eastAsia" w:asciiTheme="minorEastAsia" w:hAnsiTheme="minorEastAsia" w:eastAsiaTheme="minorEastAsia" w:cstheme="minorEastAsia"/>
          <w:i w:val="0"/>
          <w:iCs w:val="0"/>
          <w:caps w:val="0"/>
          <w:color w:val="000000"/>
          <w:spacing w:val="0"/>
          <w:sz w:val="21"/>
          <w:szCs w:val="21"/>
        </w:rPr>
        <w:t>否</w:t>
      </w:r>
      <w:r>
        <w:rPr>
          <w:rFonts w:hint="eastAsia" w:asciiTheme="minorEastAsia" w:hAnsiTheme="minorEastAsia" w:eastAsiaTheme="minorEastAsia" w:cstheme="minorEastAsia"/>
          <w:i w:val="0"/>
          <w:iCs w:val="0"/>
          <w:caps w:val="0"/>
          <w:color w:val="000000"/>
          <w:spacing w:val="0"/>
          <w:sz w:val="21"/>
          <w:szCs w:val="21"/>
        </w:rPr>
        <w:t>）接受联合体投标</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备注：</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Style w:val="15"/>
          <w:rFonts w:hint="eastAsia" w:asciiTheme="minorEastAsia" w:hAnsiTheme="minorEastAsia" w:eastAsiaTheme="minorEastAsia" w:cstheme="minorEastAsia"/>
          <w:i w:val="0"/>
          <w:iCs w:val="0"/>
          <w:caps w:val="0"/>
          <w:color w:val="000000"/>
          <w:spacing w:val="0"/>
          <w:sz w:val="21"/>
          <w:szCs w:val="21"/>
        </w:rPr>
        <w:t>二、申请人的资格要求：</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1.满足《中华人民共和国政府采购法》第二十二条规定；</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2.落实政府采购政策需满足的资格要求：无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3.本项目的特定资格要求：分标1： ①本次招标要求投标人须具备有效的自然资源（国土资源）主管部门颁发的地质灾害治理工程甲级及以上资质；具备有效的安全生产许可证。并在人员、设备、资金等方面具备相应的施工能力；②投标人拟派项目经理须具备建筑工程或水利水电工程或市政公用工程专业贰级及以上注册建造师执业资格证书，并具备有效的安全 生产考核合格证 (B 类) ；③专职安全员要求：拟派专职安全员须具备有效的安全生产考 核合格证书 (C 类) ；④对在“信用中国” 网站(www.creditchina.gov.cn)、中国政府采 购网(www.ccgp.gov.cn)等渠道列入失信被执行人、重大税收违法案件当事人名单、政府采 购严重违法失信行为记录名单及其他不符合《中华人民共和国政府采购法》第二十二条规 定条件的供应商，不得参与政府采购活动。⑤单位负责人为同一人或者存在直接控股、管 理关系的不同投标人，不得参加同一合同项下的政府采购活动。除单一来源采购项目外， 为采购项目提供整体设计、规范编制或者项目管理、监理、检测等服务的投标人，不得再 参加该采购项目的其他采购活动。 </w:t>
      </w:r>
    </w:p>
    <w:p>
      <w:pPr>
        <w:pStyle w:val="11"/>
        <w:keepNext w:val="0"/>
        <w:keepLines w:val="0"/>
        <w:widowControl/>
        <w:suppressLineNumbers w:val="0"/>
        <w:spacing w:before="255" w:beforeAutospacing="0" w:after="255" w:afterAutospacing="0" w:line="300" w:lineRule="atLeast"/>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Style w:val="15"/>
          <w:rFonts w:hint="eastAsia" w:asciiTheme="minorEastAsia" w:hAnsiTheme="minorEastAsia" w:eastAsiaTheme="minorEastAsia" w:cstheme="minorEastAsia"/>
          <w:i w:val="0"/>
          <w:iCs w:val="0"/>
          <w:caps w:val="0"/>
          <w:color w:val="000000"/>
          <w:spacing w:val="0"/>
          <w:sz w:val="21"/>
          <w:szCs w:val="21"/>
        </w:rPr>
        <w:t>三、获取招标文件</w:t>
      </w:r>
      <w:r>
        <w:rPr>
          <w:rFonts w:hint="eastAsia" w:asciiTheme="minorEastAsia" w:hAnsiTheme="minorEastAsia" w:eastAsiaTheme="minorEastAsia" w:cstheme="minorEastAsia"/>
          <w:i w:val="0"/>
          <w:iCs w:val="0"/>
          <w:caps w:val="0"/>
          <w:color w:val="000000"/>
          <w:spacing w:val="0"/>
          <w:sz w:val="21"/>
          <w:szCs w:val="21"/>
        </w:rPr>
        <w:t>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u w:val="none"/>
        </w:rPr>
        <w:t>时间：2022年05月05日至2022年05月11日 ，每天上午08:00至12:00 ，下午12:00至17:30（北京时间，法定节假日除外）</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地点（网址）：政采云平台（https://www.zcygov.cn/）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方式：本项目不提供纸质文件，潜在供应商需使用账号登录或者使用CA登录“政采云”平台（https：//www.zcygov.cn）-进入“项目采购”应用，在获取采购文件菜单中选择项目，获取采购文件（或在“政采云电子投标客户端-获取采购文件”跳转到政采云系统获取）。电子响应文件制作需要基于“政采云”平台获取的采购文件编制，通过其他方式获取采购文件的，将有可能导致供应商无法在政采云平台编制及上传响应文件。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售价（元）：0 </w:t>
      </w:r>
    </w:p>
    <w:p>
      <w:pPr>
        <w:pStyle w:val="11"/>
        <w:keepNext w:val="0"/>
        <w:keepLines w:val="0"/>
        <w:widowControl/>
        <w:suppressLineNumbers w:val="0"/>
        <w:spacing w:before="255" w:beforeAutospacing="0" w:after="255" w:afterAutospacing="0" w:line="300" w:lineRule="atLeast"/>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Style w:val="15"/>
          <w:rFonts w:hint="eastAsia" w:asciiTheme="minorEastAsia" w:hAnsiTheme="minorEastAsia" w:eastAsiaTheme="minorEastAsia" w:cstheme="minorEastAsia"/>
          <w:i w:val="0"/>
          <w:iCs w:val="0"/>
          <w:caps w:val="0"/>
          <w:color w:val="000000"/>
          <w:spacing w:val="0"/>
          <w:sz w:val="21"/>
          <w:szCs w:val="21"/>
        </w:rPr>
        <w:t>四、提交投标文件截止时间、开标时间和地点</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u w:val="none"/>
        </w:rPr>
        <w:t> 提交投标文件截止时间：2022年05月25日 09:30（北京时间）</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u w:val="none"/>
        </w:rPr>
        <w:t> 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r>
        <w:rPr>
          <w:rFonts w:hint="eastAsia" w:asciiTheme="minorEastAsia" w:hAnsiTheme="minorEastAsia" w:eastAsiaTheme="minorEastAsia" w:cstheme="minorEastAsia"/>
          <w:i w:val="0"/>
          <w:iCs w:val="0"/>
          <w:caps w:val="0"/>
          <w:color w:val="000000"/>
          <w:spacing w:val="0"/>
          <w:sz w:val="21"/>
          <w:szCs w:val="21"/>
        </w:rPr>
        <w:t>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    开标时间：2022年05月25日 09:30</w:t>
      </w:r>
      <w:r>
        <w:rPr>
          <w:rFonts w:hint="eastAsia" w:asciiTheme="minorEastAsia" w:hAnsiTheme="minorEastAsia" w:eastAsiaTheme="minorEastAsia" w:cstheme="minorEastAsia"/>
          <w:i w:val="0"/>
          <w:iCs w:val="0"/>
          <w:caps w:val="0"/>
          <w:color w:val="000000"/>
          <w:spacing w:val="0"/>
          <w:sz w:val="21"/>
          <w:szCs w:val="21"/>
        </w:rPr>
        <w:t>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u w:val="none"/>
        </w:rPr>
        <w:t>    开标地点：政采云平台（www.zcygov.cn）电子开标大厅</w:t>
      </w:r>
      <w:r>
        <w:rPr>
          <w:rFonts w:hint="eastAsia" w:asciiTheme="minorEastAsia" w:hAnsiTheme="minorEastAsia" w:eastAsiaTheme="minorEastAsia" w:cstheme="minorEastAsia"/>
          <w:i w:val="0"/>
          <w:iCs w:val="0"/>
          <w:caps w:val="0"/>
          <w:color w:val="000000"/>
          <w:spacing w:val="0"/>
          <w:sz w:val="21"/>
          <w:szCs w:val="21"/>
        </w:rPr>
        <w:t>  </w:t>
      </w:r>
    </w:p>
    <w:p>
      <w:pPr>
        <w:pStyle w:val="11"/>
        <w:keepNext w:val="0"/>
        <w:keepLines w:val="0"/>
        <w:widowControl/>
        <w:suppressLineNumbers w:val="0"/>
        <w:spacing w:before="255" w:beforeAutospacing="0" w:after="255" w:afterAutospacing="0" w:line="300" w:lineRule="atLeast"/>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Style w:val="15"/>
          <w:rFonts w:hint="eastAsia" w:asciiTheme="minorEastAsia" w:hAnsiTheme="minorEastAsia" w:eastAsiaTheme="minorEastAsia" w:cstheme="minorEastAsia"/>
          <w:i w:val="0"/>
          <w:iCs w:val="0"/>
          <w:caps w:val="0"/>
          <w:color w:val="000000"/>
          <w:spacing w:val="0"/>
          <w:sz w:val="21"/>
          <w:szCs w:val="21"/>
        </w:rPr>
        <w:t>五、公告期限</w:t>
      </w:r>
      <w:r>
        <w:rPr>
          <w:rFonts w:hint="eastAsia" w:asciiTheme="minorEastAsia" w:hAnsiTheme="minorEastAsia" w:eastAsiaTheme="minorEastAsia" w:cstheme="minorEastAsia"/>
          <w:i w:val="0"/>
          <w:iCs w:val="0"/>
          <w:caps w:val="0"/>
          <w:color w:val="000000"/>
          <w:spacing w:val="0"/>
          <w:sz w:val="21"/>
          <w:szCs w:val="21"/>
        </w:rPr>
        <w:t> </w:t>
      </w:r>
    </w:p>
    <w:p>
      <w:pPr>
        <w:pStyle w:val="11"/>
        <w:keepNext w:val="0"/>
        <w:keepLines w:val="0"/>
        <w:widowControl/>
        <w:suppressLineNumbers w:val="0"/>
        <w:spacing w:before="75" w:beforeAutospacing="0" w:after="75" w:afterAutospacing="0"/>
        <w:ind w:left="0" w:right="0" w:firstLine="0"/>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    自本公告发布之日起5个工作日。</w:t>
      </w:r>
    </w:p>
    <w:p>
      <w:pPr>
        <w:pStyle w:val="11"/>
        <w:keepNext w:val="0"/>
        <w:keepLines w:val="0"/>
        <w:widowControl/>
        <w:suppressLineNumbers w:val="0"/>
        <w:spacing w:before="255" w:beforeAutospacing="0" w:after="255" w:afterAutospacing="0" w:line="300" w:lineRule="atLeast"/>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Style w:val="15"/>
          <w:rFonts w:hint="eastAsia" w:asciiTheme="minorEastAsia" w:hAnsiTheme="minorEastAsia" w:eastAsiaTheme="minorEastAsia" w:cstheme="minorEastAsia"/>
          <w:i w:val="0"/>
          <w:iCs w:val="0"/>
          <w:caps w:val="0"/>
          <w:color w:val="000000"/>
          <w:spacing w:val="0"/>
          <w:sz w:val="21"/>
          <w:szCs w:val="21"/>
        </w:rPr>
        <w:t>六、其他补充事宜</w:t>
      </w:r>
    </w:p>
    <w:p>
      <w:pPr>
        <w:pStyle w:val="11"/>
        <w:keepNext w:val="0"/>
        <w:keepLines w:val="0"/>
        <w:widowControl/>
        <w:suppressLineNumbers w:val="0"/>
        <w:spacing w:before="75" w:beforeAutospacing="0" w:after="75" w:afterAutospacing="0" w:line="315" w:lineRule="atLeast"/>
        <w:ind w:left="0" w:right="0" w:firstLine="0"/>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   1.本项目落实的政府采购政策： （1）《政府采购促进中小企业发展暂行办法》（财库[2020]46号）。 （2）《关于促进残疾人就业政府采购政策的通知》（财库[2017] 141号）。 （3）《关于政府采购支持监狱企业发展有关问题的通知》（财库[2014]68号）。</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2.投标保证金：人民币伍万元整（¥50000.00元）</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投标保证金交纳形式：投标人应于投标截止时间前将投标保证金以电汇、转账、网银（银行打印盖章）或者金融机构、担保机构出具的保函等非现金形式提交。投标人采用金融机构、担保机构出具的保函方式的，必须是无条件保函，保函有效期不得低于投标有效期，否则视为无效投标保证金；投标人采用电汇、转账、网银（银行打印盖章）等方式的，必须一次性足额交至以下投标保证金专户，否则视为无效投标保证金。</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开户名称：广西永道项目管理有限公司 </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开户银行：柳州市区农村信用合作联社窑埠分社</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银行账号：268212010109415470</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办理投标保证金手续时，请务必在银行进账单或电汇单的用途或空白栏上注明投标项目名称及标项号，以免耽误投标。</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2.网上查询地址：本次招标公告同时在中国政府采购网、柳州市政府采购网、广西政府采购网发布</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3.本项目需要落实的政府采购政策</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（1）政府采购促进中小企业发展。</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（2）政府采购促进残疾人就业政策。</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（3）政府采购支持监狱企业发展。</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4.供应商参与在线投标响应（电子竞标）特别说明</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1）本项目通过政采云平台实行在线投标响应（电子投标），供应商需要先安装“政采云电子投标客户端”，并按照本采购文件和政采云平台的要求，通过“政采云电子投标客户端”编制并加密响应文件。供应商未按规定编制并加密的响应文件，政采云平台将予以拒收。</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政采云电子投标客户端”请自行前往政采云平台下载并安装（可在政采云-服务中心-搜索栏中直接搜索“政采云电子投标客户端”进行查找）；电子竞标具体操作流程参考政采云平台中的《政府采购项目电子交易管理操作指南-供应商》（可在政采云-服务中心—帮助文档—项目采购中进行查阅）；通过政采云平台参与在线竞标时如遇平台技术问题详询400-881-7190。</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为确保网上操作合法、有效和安全，供应商应当在投标文件提交截止时间前完成在政采云平台的身份认证，确保在电子投标过程中能够对相关数据电文进行加密和使用电子签章。使用“政采云电子投标客户端”需要提前申领CA数字证书（申领流程可在政采云-服务中心-帮助文档-入驻与配置-CA管理-CA证书办理操作指南中进行查阅）。</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供应商应当在投标文件提交截止时间前，将生成的“电子加密投标文件”上传递交至政采云平台。投标文件提交截止时间前可以补充、修改或者撤回电子投标文件。补充或者修改电子投标文件的，应当先行撤回原文件，补充、修改后重新传输递交，响应文件提交截止时间前未完成传输的，视为撤回投标文件。</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（4）通过政采云平台上传递交的“电子加密响应文件”无法按时解密，视为响应文件撤回。</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（5） 电子标项目不要求参与投标的投标人到现场，但投标人应派法定代表人（负责人）或委托代理人准时在线出席电子开评标会议，随时关注开评标进度，如在开评标过程中有电子询标，应在规定的时间内对电子询标函进行澄清回复。</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（6）供应商在“政采云”平台提交电子版投标文件时，请填写参加远程采购活动经办人联系方式，电子投标文件具体操作流程详见《政府采购项目电子交易管理操作指南-供应商》。</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5.关于实行“二码联查”的通知</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接上级疫情防控指挥部通知，为切实做好新型冠状病毒感染肺炎疫情防控工作，自2021年8月10日起，全面实行“二码联查”。为避免人群交叉感染，保障各交易主体的安全，柳州市公共资源交易中心提醒您：</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1）进入柳州市公共资源交易中心的各交易主体需持有广西健康码“绿码”，并且出示新型冠状病毒疫苗接种记录（标识）。对于持有广西健康码“绿码”但无疫苗接种记录（标识）人员（有禁忌症除外），需要登记姓名、电话、居住地址等信息后方可进入。持红、黄码的人员禁止进入柳州市公共资源交易中心。</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2）对于存在疫苗接种禁忌症的人员，应凭二级以上公立综合医院（含中医医院）出具的疾病证明，到疫苗接种点经医生现场健康评估，由接种点出具《暂不符合接种证明》。相关人员持《暂不符合接种证明》和健康码绿码，体温测量正常后方可通行。</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（3）在公共区域请佩戴好口罩，并配合工作人员进行体温检测。</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（4）为避免接种疫苗不及时给您的出行带来不便，请尽快进行疫苗接种。</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（5）供应商在“政采云”平台提交电子版投标文件时，请填写参加远程采购活动经办人联系方式。</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7.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8.监督部门：三江侗族自治县政府采购监督管理办公室 联系电话：0772-8612196  </w:t>
      </w:r>
    </w:p>
    <w:p>
      <w:pPr>
        <w:pStyle w:val="11"/>
        <w:keepNext w:val="0"/>
        <w:keepLines w:val="0"/>
        <w:widowControl/>
        <w:suppressLineNumbers w:val="0"/>
        <w:spacing w:before="255" w:beforeAutospacing="0" w:after="255" w:afterAutospacing="0" w:line="480" w:lineRule="atLeast"/>
        <w:ind w:left="0" w:right="0" w:firstLine="0"/>
        <w:jc w:val="both"/>
        <w:rPr>
          <w:rFonts w:hint="eastAsia" w:asciiTheme="minorEastAsia" w:hAnsiTheme="minorEastAsia" w:eastAsiaTheme="minorEastAsia" w:cstheme="minorEastAsia"/>
          <w:i w:val="0"/>
          <w:iCs w:val="0"/>
          <w:caps w:val="0"/>
          <w:color w:val="000000"/>
          <w:spacing w:val="0"/>
          <w:sz w:val="21"/>
          <w:szCs w:val="21"/>
        </w:rPr>
      </w:pPr>
      <w:r>
        <w:rPr>
          <w:rStyle w:val="15"/>
          <w:rFonts w:hint="eastAsia" w:asciiTheme="minorEastAsia" w:hAnsiTheme="minorEastAsia" w:eastAsiaTheme="minorEastAsia" w:cstheme="minorEastAsia"/>
          <w:i w:val="0"/>
          <w:iCs w:val="0"/>
          <w:caps w:val="0"/>
          <w:color w:val="000000"/>
          <w:spacing w:val="0"/>
          <w:sz w:val="21"/>
          <w:szCs w:val="21"/>
        </w:rPr>
        <w:t>七、对本次采购提出询问，请按以下方式联系</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1.采购人信息</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名    称：三江侗族自治县自然资源和规划局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地    址：三江县古宜镇侗乡大道建设大厦4号楼703室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项目联系人：韦勤捷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项目联系方式：0772-8616625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w:t>
      </w:r>
      <w:r>
        <w:rPr>
          <w:rFonts w:hint="eastAsia" w:asciiTheme="minorEastAsia" w:hAnsiTheme="minorEastAsia" w:eastAsiaTheme="minorEastAsia" w:cstheme="minorEastAsia"/>
          <w:i w:val="0"/>
          <w:iCs w:val="0"/>
          <w:caps w:val="0"/>
          <w:color w:val="000000"/>
          <w:spacing w:val="0"/>
          <w:sz w:val="21"/>
          <w:szCs w:val="21"/>
        </w:rPr>
        <w:br w:type="textWrapping"/>
      </w:r>
      <w:r>
        <w:rPr>
          <w:rFonts w:hint="eastAsia" w:asciiTheme="minorEastAsia" w:hAnsiTheme="minorEastAsia" w:eastAsiaTheme="minorEastAsia" w:cstheme="minorEastAsia"/>
          <w:i w:val="0"/>
          <w:iCs w:val="0"/>
          <w:caps w:val="0"/>
          <w:color w:val="000000"/>
          <w:spacing w:val="0"/>
          <w:sz w:val="21"/>
          <w:szCs w:val="21"/>
        </w:rPr>
        <w:t>    2.采购代理机构信息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名    称：广西永道项目管理有限公司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地    址：柳州市桂中大道南端6号九洲国际25楼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000000"/>
          <w:spacing w:val="0"/>
          <w:sz w:val="21"/>
          <w:szCs w:val="21"/>
        </w:rPr>
        <w:t>    项目联系人：彭智杰              </w:t>
      </w:r>
    </w:p>
    <w:p>
      <w:pPr>
        <w:pStyle w:val="11"/>
        <w:keepNext w:val="0"/>
        <w:keepLines w:val="0"/>
        <w:widowControl/>
        <w:suppressLineNumbers w:val="0"/>
        <w:spacing w:before="75" w:beforeAutospacing="0" w:after="75" w:afterAutospacing="0" w:line="300" w:lineRule="atLeast"/>
        <w:ind w:left="0" w:right="0"/>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sz w:val="21"/>
          <w:szCs w:val="21"/>
        </w:rPr>
        <w:t>    项目联系方式：0772-3808868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rPr>
          <w:rFonts w:hint="eastAsia" w:asciiTheme="minorEastAsia" w:hAnsiTheme="minorEastAsia" w:eastAsiaTheme="minorEastAsia" w:cstheme="minorEastAsia"/>
          <w:color w:val="auto"/>
          <w:highlight w:val="none"/>
        </w:rPr>
      </w:pPr>
    </w:p>
    <w:p>
      <w:pPr>
        <w:pStyle w:val="12"/>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sectPr>
          <w:footerReference r:id="rId7" w:type="default"/>
          <w:pgSz w:w="11906" w:h="16839"/>
          <w:pgMar w:top="1134" w:right="1134" w:bottom="1134" w:left="1134" w:header="0" w:footer="213" w:gutter="0"/>
          <w:cols w:space="720" w:num="1"/>
        </w:sectPr>
      </w:pPr>
    </w:p>
    <w:p>
      <w:pPr>
        <w:spacing w:before="56" w:line="220" w:lineRule="auto"/>
        <w:ind w:left="3563"/>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第二</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章</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投标人须知</w:t>
      </w:r>
    </w:p>
    <w:p>
      <w:pPr>
        <w:spacing w:line="99" w:lineRule="exact"/>
        <w:rPr>
          <w:rFonts w:hint="eastAsia" w:asciiTheme="minorEastAsia" w:hAnsiTheme="minorEastAsia" w:eastAsiaTheme="minorEastAsia" w:cstheme="minorEastAsia"/>
          <w:color w:val="auto"/>
          <w:highlight w:val="none"/>
        </w:rPr>
      </w:pPr>
    </w:p>
    <w:tbl>
      <w:tblPr>
        <w:tblStyle w:val="1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9306" w:type="dxa"/>
            <w:gridSpan w:val="2"/>
            <w:vAlign w:val="top"/>
          </w:tcPr>
          <w:p>
            <w:pPr>
              <w:spacing w:before="83" w:line="228" w:lineRule="auto"/>
              <w:ind w:left="38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14:textOutline w14:w="3795"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标人须知前附表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79" w:type="dxa"/>
            <w:vAlign w:val="top"/>
          </w:tcPr>
          <w:p>
            <w:pPr>
              <w:spacing w:before="78" w:line="230" w:lineRule="auto"/>
              <w:ind w:left="23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序号</w:t>
            </w:r>
          </w:p>
        </w:tc>
        <w:tc>
          <w:tcPr>
            <w:tcW w:w="8427" w:type="dxa"/>
            <w:vAlign w:val="top"/>
          </w:tcPr>
          <w:p>
            <w:pPr>
              <w:spacing w:before="79" w:line="228" w:lineRule="auto"/>
              <w:ind w:left="37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14:textOutline w14:w="3795" w14:cap="sq" w14:cmpd="sng">
                  <w14:solidFill>
                    <w14:srgbClr w14:val="000000"/>
                  </w14:solidFill>
                  <w14:prstDash w14:val="solid"/>
                  <w14:bevel/>
                </w14:textOutline>
              </w:rPr>
              <w:t>内</w:t>
            </w:r>
            <w:r>
              <w:rPr>
                <w:rFonts w:hint="eastAsia" w:asciiTheme="minorEastAsia" w:hAnsiTheme="minorEastAsia" w:eastAsiaTheme="minorEastAsia" w:cstheme="minorEastAsia"/>
                <w:color w:val="auto"/>
                <w:spacing w:val="3"/>
                <w:sz w:val="20"/>
                <w:szCs w:val="20"/>
                <w:highlight w:val="none"/>
                <w14:textOutline w14:w="3795" w14:cap="sq" w14:cmpd="sng">
                  <w14:solidFill>
                    <w14:srgbClr w14:val="000000"/>
                  </w14:solidFill>
                  <w14:prstDash w14:val="solid"/>
                  <w14:bevel/>
                </w14:textOutline>
              </w:rPr>
              <w:t>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0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p>
        </w:tc>
        <w:tc>
          <w:tcPr>
            <w:tcW w:w="8427" w:type="dxa"/>
            <w:vAlign w:val="top"/>
          </w:tcPr>
          <w:p>
            <w:pPr>
              <w:keepNext w:val="0"/>
              <w:keepLines w:val="0"/>
              <w:pageBreakBefore w:val="0"/>
              <w:widowControl/>
              <w:kinsoku w:val="0"/>
              <w:wordWrap/>
              <w:overflowPunct/>
              <w:topLinePunct w:val="0"/>
              <w:autoSpaceDE w:val="0"/>
              <w:autoSpaceDN w:val="0"/>
              <w:bidi w:val="0"/>
              <w:adjustRightInd w:val="0"/>
              <w:snapToGrid w:val="0"/>
              <w:spacing w:before="81" w:line="360" w:lineRule="exact"/>
              <w:ind w:left="11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项目</w:t>
            </w:r>
            <w:r>
              <w:rPr>
                <w:rFonts w:hint="eastAsia" w:asciiTheme="minorEastAsia" w:hAnsiTheme="minorEastAsia" w:eastAsiaTheme="minorEastAsia" w:cstheme="minorEastAsia"/>
                <w:color w:val="auto"/>
                <w:spacing w:val="10"/>
                <w:sz w:val="20"/>
                <w:szCs w:val="20"/>
                <w:highlight w:val="none"/>
              </w:rPr>
              <w:t>名</w:t>
            </w:r>
            <w:r>
              <w:rPr>
                <w:rFonts w:hint="eastAsia" w:asciiTheme="minorEastAsia" w:hAnsiTheme="minorEastAsia" w:eastAsiaTheme="minorEastAsia" w:cstheme="minorEastAsia"/>
                <w:color w:val="auto"/>
                <w:spacing w:val="6"/>
                <w:sz w:val="20"/>
                <w:szCs w:val="20"/>
                <w:highlight w:val="none"/>
              </w:rPr>
              <w:t>称：</w:t>
            </w:r>
            <w:r>
              <w:rPr>
                <w:rFonts w:hint="eastAsia" w:asciiTheme="minorEastAsia" w:hAnsiTheme="minorEastAsia" w:eastAsiaTheme="minorEastAsia" w:cstheme="minorEastAsia"/>
                <w:color w:val="auto"/>
                <w:spacing w:val="6"/>
                <w:sz w:val="20"/>
                <w:szCs w:val="20"/>
                <w:highlight w:val="none"/>
                <w:lang w:eastAsia="zh-CN"/>
              </w:rPr>
              <w:t>三江侗族自治县古宜镇雅谷路不稳定斜坡治理工程项目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8"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9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8427" w:type="dxa"/>
            <w:vAlign w:val="top"/>
          </w:tcPr>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1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w:t>
            </w:r>
            <w:r>
              <w:rPr>
                <w:rFonts w:hint="eastAsia" w:asciiTheme="minorEastAsia" w:hAnsiTheme="minorEastAsia" w:eastAsiaTheme="minorEastAsia" w:cstheme="minorEastAsia"/>
                <w:color w:val="auto"/>
                <w:spacing w:val="7"/>
                <w:sz w:val="20"/>
                <w:szCs w:val="20"/>
                <w:highlight w:val="none"/>
              </w:rPr>
              <w:t>标人资格要求：</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4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1</w:t>
            </w:r>
            <w:r>
              <w:rPr>
                <w:rFonts w:hint="eastAsia" w:asciiTheme="minorEastAsia" w:hAnsiTheme="minorEastAsia" w:eastAsiaTheme="minorEastAsia" w:cstheme="minorEastAsia"/>
                <w:color w:val="auto"/>
                <w:spacing w:val="8"/>
                <w:position w:val="1"/>
                <w:sz w:val="20"/>
                <w:szCs w:val="20"/>
                <w:highlight w:val="none"/>
              </w:rPr>
              <w:t>.满足《中华人民共和国政府采购法》第二十二条规定；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53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2.落实政府采购政策需满足的资格要求：</w:t>
            </w:r>
            <w:r>
              <w:rPr>
                <w:rFonts w:hint="eastAsia" w:asciiTheme="minorEastAsia" w:hAnsiTheme="minorEastAsia" w:eastAsiaTheme="minorEastAsia" w:cstheme="minorEastAsia"/>
                <w:color w:val="auto"/>
                <w:spacing w:val="8"/>
                <w:sz w:val="20"/>
                <w:szCs w:val="20"/>
                <w:highlight w:val="none"/>
                <w:u w:val="single" w:color="auto"/>
              </w:rPr>
              <w:t>无</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left="109" w:right="108" w:firstLine="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3</w:t>
            </w:r>
            <w:r>
              <w:rPr>
                <w:rFonts w:hint="eastAsia" w:asciiTheme="minorEastAsia" w:hAnsiTheme="minorEastAsia" w:eastAsiaTheme="minorEastAsia" w:cstheme="minorEastAsia"/>
                <w:color w:val="auto"/>
                <w:spacing w:val="9"/>
                <w:sz w:val="20"/>
                <w:szCs w:val="20"/>
                <w:highlight w:val="none"/>
              </w:rPr>
              <w:t>.本项目的特定资格要求：</w:t>
            </w:r>
            <w:r>
              <w:rPr>
                <w:rFonts w:hint="eastAsia" w:asciiTheme="minorEastAsia" w:hAnsiTheme="minorEastAsia" w:eastAsiaTheme="minorEastAsia" w:cstheme="minorEastAsia"/>
                <w:color w:val="auto"/>
                <w:spacing w:val="9"/>
                <w:sz w:val="20"/>
                <w:szCs w:val="20"/>
                <w:highlight w:val="none"/>
                <w:u w:val="single" w:color="auto"/>
              </w:rPr>
              <w:t xml:space="preserve"> ①本次招标要求投标人须具备有效的自然资源（国土资源）主管部门颁发的地质灾害治理工程</w:t>
            </w:r>
            <w:r>
              <w:rPr>
                <w:rFonts w:hint="eastAsia" w:asciiTheme="minorEastAsia" w:hAnsiTheme="minorEastAsia" w:eastAsiaTheme="minorEastAsia" w:cstheme="minorEastAsia"/>
                <w:color w:val="auto"/>
                <w:spacing w:val="9"/>
                <w:sz w:val="20"/>
                <w:szCs w:val="20"/>
                <w:highlight w:val="none"/>
                <w:u w:val="single" w:color="auto"/>
                <w:lang w:val="en-US" w:eastAsia="zh-CN"/>
              </w:rPr>
              <w:t>甲</w:t>
            </w:r>
            <w:r>
              <w:rPr>
                <w:rFonts w:hint="eastAsia" w:asciiTheme="minorEastAsia" w:hAnsiTheme="minorEastAsia" w:eastAsiaTheme="minorEastAsia" w:cstheme="minorEastAsia"/>
                <w:color w:val="auto"/>
                <w:spacing w:val="9"/>
                <w:sz w:val="20"/>
                <w:szCs w:val="20"/>
                <w:highlight w:val="none"/>
                <w:u w:val="single" w:color="auto"/>
              </w:rPr>
              <w:t>级及以上资质</w:t>
            </w:r>
            <w:r>
              <w:rPr>
                <w:rFonts w:hint="eastAsia" w:asciiTheme="minorEastAsia" w:hAnsiTheme="minorEastAsia" w:eastAsiaTheme="minorEastAsia" w:cstheme="minorEastAsia"/>
                <w:color w:val="auto"/>
                <w:spacing w:val="10"/>
                <w:sz w:val="20"/>
                <w:szCs w:val="20"/>
                <w:highlight w:val="none"/>
                <w:u w:val="single" w:color="auto"/>
              </w:rPr>
              <w:t>；具备有效的安全生产许可证。</w:t>
            </w:r>
            <w:r>
              <w:rPr>
                <w:rFonts w:hint="eastAsia" w:asciiTheme="minorEastAsia" w:hAnsiTheme="minorEastAsia" w:eastAsiaTheme="minorEastAsia" w:cstheme="minorEastAsia"/>
                <w:color w:val="auto"/>
                <w:spacing w:val="3"/>
                <w:sz w:val="20"/>
                <w:szCs w:val="20"/>
                <w:highlight w:val="none"/>
                <w:u w:val="single" w:color="auto"/>
              </w:rPr>
              <w:t>并</w:t>
            </w:r>
            <w:r>
              <w:rPr>
                <w:rFonts w:hint="eastAsia" w:asciiTheme="minorEastAsia" w:hAnsiTheme="minorEastAsia" w:eastAsiaTheme="minorEastAsia" w:cstheme="minorEastAsia"/>
                <w:color w:val="auto"/>
                <w:spacing w:val="20"/>
                <w:sz w:val="20"/>
                <w:szCs w:val="20"/>
                <w:highlight w:val="none"/>
                <w:u w:val="single" w:color="auto"/>
              </w:rPr>
              <w:t>在</w:t>
            </w:r>
            <w:r>
              <w:rPr>
                <w:rFonts w:hint="eastAsia" w:asciiTheme="minorEastAsia" w:hAnsiTheme="minorEastAsia" w:eastAsiaTheme="minorEastAsia" w:cstheme="minorEastAsia"/>
                <w:color w:val="auto"/>
                <w:spacing w:val="13"/>
                <w:sz w:val="20"/>
                <w:szCs w:val="20"/>
                <w:highlight w:val="none"/>
                <w:u w:val="single" w:color="auto"/>
              </w:rPr>
              <w:t>人</w:t>
            </w:r>
            <w:r>
              <w:rPr>
                <w:rFonts w:hint="eastAsia" w:asciiTheme="minorEastAsia" w:hAnsiTheme="minorEastAsia" w:eastAsiaTheme="minorEastAsia" w:cstheme="minorEastAsia"/>
                <w:color w:val="auto"/>
                <w:spacing w:val="10"/>
                <w:sz w:val="20"/>
                <w:szCs w:val="20"/>
                <w:highlight w:val="none"/>
                <w:u w:val="single" w:color="auto"/>
              </w:rPr>
              <w:t>员、设备、资金等方面具备相应的施工能力；②投标人拟派项目经理须具备建筑工程或水利水电工程或市政公用工程</w:t>
            </w:r>
            <w:r>
              <w:rPr>
                <w:rFonts w:hint="eastAsia" w:asciiTheme="minorEastAsia" w:hAnsiTheme="minorEastAsia" w:eastAsiaTheme="minorEastAsia" w:cstheme="minorEastAsia"/>
                <w:color w:val="auto"/>
                <w:spacing w:val="10"/>
                <w:sz w:val="20"/>
                <w:szCs w:val="20"/>
                <w:highlight w:val="none"/>
                <w:u w:val="single" w:color="auto"/>
                <w:lang w:val="en-US" w:eastAsia="zh-CN"/>
              </w:rPr>
              <w:t>专业</w:t>
            </w:r>
            <w:r>
              <w:rPr>
                <w:rFonts w:hint="eastAsia" w:asciiTheme="minorEastAsia" w:hAnsiTheme="minorEastAsia" w:eastAsiaTheme="minorEastAsia" w:cstheme="minorEastAsia"/>
                <w:color w:val="auto"/>
                <w:spacing w:val="10"/>
                <w:sz w:val="20"/>
                <w:szCs w:val="20"/>
                <w:highlight w:val="none"/>
                <w:u w:val="single" w:color="auto"/>
              </w:rPr>
              <w:t>贰级及以上注册建造师执业资格证书，并具备有效的安全</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10"/>
                <w:sz w:val="20"/>
                <w:szCs w:val="20"/>
                <w:highlight w:val="none"/>
                <w:u w:val="single" w:color="auto"/>
              </w:rPr>
              <w:t>生产考核合格证 (</w:t>
            </w:r>
            <w:r>
              <w:rPr>
                <w:rFonts w:hint="eastAsia" w:asciiTheme="minorEastAsia" w:hAnsiTheme="minorEastAsia" w:eastAsiaTheme="minorEastAsia" w:cstheme="minorEastAsia"/>
                <w:color w:val="auto"/>
                <w:sz w:val="20"/>
                <w:szCs w:val="20"/>
                <w:highlight w:val="none"/>
                <w:u w:val="single" w:color="auto"/>
              </w:rPr>
              <w:t>B</w:t>
            </w:r>
            <w:r>
              <w:rPr>
                <w:rFonts w:hint="eastAsia" w:asciiTheme="minorEastAsia" w:hAnsiTheme="minorEastAsia" w:eastAsiaTheme="minorEastAsia" w:cstheme="minorEastAsia"/>
                <w:color w:val="auto"/>
                <w:spacing w:val="10"/>
                <w:sz w:val="20"/>
                <w:szCs w:val="20"/>
                <w:highlight w:val="none"/>
                <w:u w:val="single" w:color="auto"/>
              </w:rPr>
              <w:t xml:space="preserve"> 类) ；③专职安全员要求：拟派专职安全员须具备有效的安全生产</w:t>
            </w:r>
            <w:r>
              <w:rPr>
                <w:rFonts w:hint="eastAsia" w:asciiTheme="minorEastAsia" w:hAnsiTheme="minorEastAsia" w:eastAsiaTheme="minorEastAsia" w:cstheme="minorEastAsia"/>
                <w:color w:val="auto"/>
                <w:spacing w:val="3"/>
                <w:sz w:val="20"/>
                <w:szCs w:val="20"/>
                <w:highlight w:val="none"/>
                <w:u w:val="single" w:color="auto"/>
              </w:rPr>
              <w:t>考</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16"/>
                <w:sz w:val="20"/>
                <w:szCs w:val="20"/>
                <w:highlight w:val="none"/>
                <w:u w:val="single" w:color="auto"/>
              </w:rPr>
              <w:t>核合</w:t>
            </w:r>
            <w:r>
              <w:rPr>
                <w:rFonts w:hint="eastAsia" w:asciiTheme="minorEastAsia" w:hAnsiTheme="minorEastAsia" w:eastAsiaTheme="minorEastAsia" w:cstheme="minorEastAsia"/>
                <w:color w:val="auto"/>
                <w:spacing w:val="13"/>
                <w:sz w:val="20"/>
                <w:szCs w:val="20"/>
                <w:highlight w:val="none"/>
                <w:u w:val="single" w:color="auto"/>
              </w:rPr>
              <w:t>格</w:t>
            </w:r>
            <w:r>
              <w:rPr>
                <w:rFonts w:hint="eastAsia" w:asciiTheme="minorEastAsia" w:hAnsiTheme="minorEastAsia" w:eastAsiaTheme="minorEastAsia" w:cstheme="minorEastAsia"/>
                <w:color w:val="auto"/>
                <w:spacing w:val="8"/>
                <w:sz w:val="20"/>
                <w:szCs w:val="20"/>
                <w:highlight w:val="none"/>
                <w:u w:val="single" w:color="auto"/>
              </w:rPr>
              <w:t>证书 (</w:t>
            </w:r>
            <w:r>
              <w:rPr>
                <w:rFonts w:hint="eastAsia" w:asciiTheme="minorEastAsia" w:hAnsiTheme="minorEastAsia" w:eastAsiaTheme="minorEastAsia" w:cstheme="minorEastAsia"/>
                <w:color w:val="auto"/>
                <w:sz w:val="20"/>
                <w:szCs w:val="20"/>
                <w:highlight w:val="none"/>
                <w:u w:val="single" w:color="auto"/>
              </w:rPr>
              <w:t>C</w:t>
            </w:r>
            <w:r>
              <w:rPr>
                <w:rFonts w:hint="eastAsia" w:asciiTheme="minorEastAsia" w:hAnsiTheme="minorEastAsia" w:eastAsiaTheme="minorEastAsia" w:cstheme="minorEastAsia"/>
                <w:color w:val="auto"/>
                <w:spacing w:val="8"/>
                <w:sz w:val="20"/>
                <w:szCs w:val="20"/>
                <w:highlight w:val="none"/>
                <w:u w:val="single" w:color="auto"/>
              </w:rPr>
              <w:t xml:space="preserve"> 类) ；</w:t>
            </w:r>
            <w:r>
              <w:rPr>
                <w:rFonts w:hint="eastAsia" w:asciiTheme="minorEastAsia" w:hAnsiTheme="minorEastAsia" w:eastAsiaTheme="minorEastAsia" w:cstheme="minorEastAsia"/>
                <w:color w:val="auto"/>
                <w:spacing w:val="8"/>
                <w:sz w:val="20"/>
                <w:szCs w:val="20"/>
                <w:highlight w:val="none"/>
                <w:u w:val="single" w:color="auto"/>
              </w:rPr>
              <w:fldChar w:fldCharType="begin"/>
            </w:r>
            <w:r>
              <w:rPr>
                <w:rFonts w:hint="eastAsia" w:asciiTheme="minorEastAsia" w:hAnsiTheme="minorEastAsia" w:eastAsiaTheme="minorEastAsia" w:cstheme="minorEastAsia"/>
                <w:color w:val="auto"/>
                <w:spacing w:val="8"/>
                <w:sz w:val="20"/>
                <w:szCs w:val="20"/>
                <w:highlight w:val="none"/>
                <w:u w:val="single" w:color="auto"/>
              </w:rPr>
              <w:instrText xml:space="preserve"> = 4 \* GB3 \* MERGEFORMAT </w:instrText>
            </w:r>
            <w:r>
              <w:rPr>
                <w:rFonts w:hint="eastAsia" w:asciiTheme="minorEastAsia" w:hAnsiTheme="minorEastAsia" w:eastAsiaTheme="minorEastAsia" w:cstheme="minorEastAsia"/>
                <w:color w:val="auto"/>
                <w:spacing w:val="8"/>
                <w:sz w:val="20"/>
                <w:szCs w:val="20"/>
                <w:highlight w:val="none"/>
                <w:u w:val="single" w:color="auto"/>
              </w:rPr>
              <w:fldChar w:fldCharType="separate"/>
            </w:r>
            <w:r>
              <w:rPr>
                <w:color w:val="auto"/>
                <w:highlight w:val="none"/>
                <w:u w:val="single" w:color="auto"/>
              </w:rPr>
              <w:t>④</w:t>
            </w:r>
            <w:r>
              <w:rPr>
                <w:rFonts w:hint="eastAsia" w:asciiTheme="minorEastAsia" w:hAnsiTheme="minorEastAsia" w:eastAsiaTheme="minorEastAsia" w:cstheme="minorEastAsia"/>
                <w:color w:val="auto"/>
                <w:spacing w:val="8"/>
                <w:sz w:val="20"/>
                <w:szCs w:val="20"/>
                <w:highlight w:val="none"/>
                <w:u w:val="single" w:color="auto"/>
              </w:rPr>
              <w:fldChar w:fldCharType="end"/>
            </w:r>
            <w:r>
              <w:rPr>
                <w:rFonts w:hint="eastAsia" w:asciiTheme="minorEastAsia" w:hAnsiTheme="minorEastAsia" w:eastAsiaTheme="minorEastAsia" w:cstheme="minorEastAsia"/>
                <w:color w:val="auto"/>
                <w:spacing w:val="8"/>
                <w:sz w:val="20"/>
                <w:szCs w:val="20"/>
                <w:highlight w:val="none"/>
                <w:u w:val="single" w:color="auto"/>
              </w:rPr>
              <w:t>对在“信用中国” 网站(</w:t>
            </w:r>
            <w:r>
              <w:rPr>
                <w:rFonts w:hint="eastAsia" w:asciiTheme="minorEastAsia" w:hAnsiTheme="minorEastAsia" w:eastAsiaTheme="minorEastAsia" w:cstheme="minorEastAsia"/>
                <w:color w:val="auto"/>
                <w:sz w:val="20"/>
                <w:szCs w:val="20"/>
                <w:highlight w:val="none"/>
                <w:u w:val="single" w:color="auto"/>
              </w:rPr>
              <w:t>www</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creditchina</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gov</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cn</w:t>
            </w:r>
            <w:r>
              <w:rPr>
                <w:rFonts w:hint="eastAsia" w:asciiTheme="minorEastAsia" w:hAnsiTheme="minorEastAsia" w:eastAsiaTheme="minorEastAsia" w:cstheme="minorEastAsia"/>
                <w:color w:val="auto"/>
                <w:spacing w:val="8"/>
                <w:sz w:val="20"/>
                <w:szCs w:val="20"/>
                <w:highlight w:val="none"/>
                <w:u w:val="single" w:color="auto"/>
              </w:rPr>
              <w:t>)、中国政府采</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16"/>
                <w:sz w:val="20"/>
                <w:szCs w:val="20"/>
                <w:highlight w:val="none"/>
                <w:u w:val="single" w:color="auto"/>
              </w:rPr>
              <w:t>购网</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www</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ccgp</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gov</w:t>
            </w:r>
            <w:r>
              <w:rPr>
                <w:rFonts w:hint="eastAsia" w:asciiTheme="minorEastAsia" w:hAnsiTheme="minorEastAsia" w:eastAsiaTheme="minorEastAsia" w:cstheme="minorEastAsia"/>
                <w:color w:val="auto"/>
                <w:spacing w:val="8"/>
                <w:sz w:val="20"/>
                <w:szCs w:val="20"/>
                <w:highlight w:val="none"/>
                <w:u w:val="single" w:color="auto"/>
              </w:rPr>
              <w:t>.</w:t>
            </w:r>
            <w:r>
              <w:rPr>
                <w:rFonts w:hint="eastAsia" w:asciiTheme="minorEastAsia" w:hAnsiTheme="minorEastAsia" w:eastAsiaTheme="minorEastAsia" w:cstheme="minorEastAsia"/>
                <w:color w:val="auto"/>
                <w:sz w:val="20"/>
                <w:szCs w:val="20"/>
                <w:highlight w:val="none"/>
                <w:u w:val="single" w:color="auto"/>
              </w:rPr>
              <w:t>cn</w:t>
            </w:r>
            <w:r>
              <w:rPr>
                <w:rFonts w:hint="eastAsia" w:asciiTheme="minorEastAsia" w:hAnsiTheme="minorEastAsia" w:eastAsiaTheme="minorEastAsia" w:cstheme="minorEastAsia"/>
                <w:color w:val="auto"/>
                <w:spacing w:val="8"/>
                <w:sz w:val="20"/>
                <w:szCs w:val="20"/>
                <w:highlight w:val="none"/>
                <w:u w:val="single" w:color="auto"/>
              </w:rPr>
              <w:t>)等渠道列入失信被执行人、重大税收违法案件当事人名单、政府采</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20"/>
                <w:sz w:val="20"/>
                <w:szCs w:val="20"/>
                <w:highlight w:val="none"/>
                <w:u w:val="single" w:color="auto"/>
              </w:rPr>
              <w:t>购</w:t>
            </w:r>
            <w:r>
              <w:rPr>
                <w:rFonts w:hint="eastAsia" w:asciiTheme="minorEastAsia" w:hAnsiTheme="minorEastAsia" w:eastAsiaTheme="minorEastAsia" w:cstheme="minorEastAsia"/>
                <w:color w:val="auto"/>
                <w:spacing w:val="13"/>
                <w:sz w:val="20"/>
                <w:szCs w:val="20"/>
                <w:highlight w:val="none"/>
                <w:u w:val="single" w:color="auto"/>
              </w:rPr>
              <w:t>严</w:t>
            </w:r>
            <w:r>
              <w:rPr>
                <w:rFonts w:hint="eastAsia" w:asciiTheme="minorEastAsia" w:hAnsiTheme="minorEastAsia" w:eastAsiaTheme="minorEastAsia" w:cstheme="minorEastAsia"/>
                <w:color w:val="auto"/>
                <w:spacing w:val="10"/>
                <w:sz w:val="20"/>
                <w:szCs w:val="20"/>
                <w:highlight w:val="none"/>
                <w:u w:val="single" w:color="auto"/>
              </w:rPr>
              <w:t>重违法失信行为记录名单及其他不符合《中华人民共和国政府采购法》第二十二条规</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20"/>
                <w:sz w:val="20"/>
                <w:szCs w:val="20"/>
                <w:highlight w:val="none"/>
                <w:u w:val="single" w:color="auto"/>
              </w:rPr>
              <w:t>定</w:t>
            </w:r>
            <w:r>
              <w:rPr>
                <w:rFonts w:hint="eastAsia" w:asciiTheme="minorEastAsia" w:hAnsiTheme="minorEastAsia" w:eastAsiaTheme="minorEastAsia" w:cstheme="minorEastAsia"/>
                <w:color w:val="auto"/>
                <w:spacing w:val="13"/>
                <w:sz w:val="20"/>
                <w:szCs w:val="20"/>
                <w:highlight w:val="none"/>
                <w:u w:val="single" w:color="auto"/>
              </w:rPr>
              <w:t>条</w:t>
            </w:r>
            <w:r>
              <w:rPr>
                <w:rFonts w:hint="eastAsia" w:asciiTheme="minorEastAsia" w:hAnsiTheme="minorEastAsia" w:eastAsiaTheme="minorEastAsia" w:cstheme="minorEastAsia"/>
                <w:color w:val="auto"/>
                <w:spacing w:val="10"/>
                <w:sz w:val="20"/>
                <w:szCs w:val="20"/>
                <w:highlight w:val="none"/>
                <w:u w:val="single" w:color="auto"/>
              </w:rPr>
              <w:t>件的供应商，不得参与政府采购活动。</w:t>
            </w:r>
            <w:r>
              <w:rPr>
                <w:rFonts w:hint="eastAsia" w:asciiTheme="minorEastAsia" w:hAnsiTheme="minorEastAsia" w:eastAsiaTheme="minorEastAsia" w:cstheme="minorEastAsia"/>
                <w:color w:val="auto"/>
                <w:spacing w:val="10"/>
                <w:sz w:val="20"/>
                <w:szCs w:val="20"/>
                <w:highlight w:val="none"/>
                <w:u w:val="single" w:color="auto"/>
              </w:rPr>
              <w:fldChar w:fldCharType="begin"/>
            </w:r>
            <w:r>
              <w:rPr>
                <w:rFonts w:hint="eastAsia" w:asciiTheme="minorEastAsia" w:hAnsiTheme="minorEastAsia" w:eastAsiaTheme="minorEastAsia" w:cstheme="minorEastAsia"/>
                <w:color w:val="auto"/>
                <w:spacing w:val="10"/>
                <w:sz w:val="20"/>
                <w:szCs w:val="20"/>
                <w:highlight w:val="none"/>
                <w:u w:val="single" w:color="auto"/>
              </w:rPr>
              <w:instrText xml:space="preserve"> = 5 \* GB3 \* MERGEFORMAT </w:instrText>
            </w:r>
            <w:r>
              <w:rPr>
                <w:rFonts w:hint="eastAsia" w:asciiTheme="minorEastAsia" w:hAnsiTheme="minorEastAsia" w:eastAsiaTheme="minorEastAsia" w:cstheme="minorEastAsia"/>
                <w:color w:val="auto"/>
                <w:spacing w:val="10"/>
                <w:sz w:val="20"/>
                <w:szCs w:val="20"/>
                <w:highlight w:val="none"/>
                <w:u w:val="single" w:color="auto"/>
              </w:rPr>
              <w:fldChar w:fldCharType="separate"/>
            </w:r>
            <w:r>
              <w:rPr>
                <w:color w:val="auto"/>
                <w:highlight w:val="none"/>
                <w:u w:val="single" w:color="auto"/>
              </w:rPr>
              <w:t>⑤</w:t>
            </w:r>
            <w:r>
              <w:rPr>
                <w:rFonts w:hint="eastAsia" w:asciiTheme="minorEastAsia" w:hAnsiTheme="minorEastAsia" w:eastAsiaTheme="minorEastAsia" w:cstheme="minorEastAsia"/>
                <w:color w:val="auto"/>
                <w:spacing w:val="10"/>
                <w:sz w:val="20"/>
                <w:szCs w:val="20"/>
                <w:highlight w:val="none"/>
                <w:u w:val="single" w:color="auto"/>
              </w:rPr>
              <w:fldChar w:fldCharType="end"/>
            </w:r>
            <w:r>
              <w:rPr>
                <w:rFonts w:hint="eastAsia" w:asciiTheme="minorEastAsia" w:hAnsiTheme="minorEastAsia" w:eastAsiaTheme="minorEastAsia" w:cstheme="minorEastAsia"/>
                <w:color w:val="auto"/>
                <w:spacing w:val="10"/>
                <w:sz w:val="20"/>
                <w:szCs w:val="20"/>
                <w:highlight w:val="none"/>
                <w:u w:val="single" w:color="auto"/>
              </w:rPr>
              <w:t>单位负责人为同一人或者存在直接控股、管</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20"/>
                <w:sz w:val="20"/>
                <w:szCs w:val="20"/>
                <w:highlight w:val="none"/>
                <w:u w:val="single" w:color="auto"/>
              </w:rPr>
              <w:t>理</w:t>
            </w:r>
            <w:r>
              <w:rPr>
                <w:rFonts w:hint="eastAsia" w:asciiTheme="minorEastAsia" w:hAnsiTheme="minorEastAsia" w:eastAsiaTheme="minorEastAsia" w:cstheme="minorEastAsia"/>
                <w:color w:val="auto"/>
                <w:spacing w:val="13"/>
                <w:sz w:val="20"/>
                <w:szCs w:val="20"/>
                <w:highlight w:val="none"/>
                <w:u w:val="single" w:color="auto"/>
              </w:rPr>
              <w:t>关</w:t>
            </w:r>
            <w:r>
              <w:rPr>
                <w:rFonts w:hint="eastAsia" w:asciiTheme="minorEastAsia" w:hAnsiTheme="minorEastAsia" w:eastAsiaTheme="minorEastAsia" w:cstheme="minorEastAsia"/>
                <w:color w:val="auto"/>
                <w:spacing w:val="10"/>
                <w:sz w:val="20"/>
                <w:szCs w:val="20"/>
                <w:highlight w:val="none"/>
                <w:u w:val="single" w:color="auto"/>
              </w:rPr>
              <w:t>系的不同投标人，不得参加同一合同项下的政府采购活动。除单一来源采购项目外，</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20"/>
                <w:sz w:val="20"/>
                <w:szCs w:val="20"/>
                <w:highlight w:val="none"/>
                <w:u w:val="single" w:color="auto"/>
              </w:rPr>
              <w:t>为</w:t>
            </w:r>
            <w:r>
              <w:rPr>
                <w:rFonts w:hint="eastAsia" w:asciiTheme="minorEastAsia" w:hAnsiTheme="minorEastAsia" w:eastAsiaTheme="minorEastAsia" w:cstheme="minorEastAsia"/>
                <w:color w:val="auto"/>
                <w:spacing w:val="13"/>
                <w:sz w:val="20"/>
                <w:szCs w:val="20"/>
                <w:highlight w:val="none"/>
                <w:u w:val="single" w:color="auto"/>
              </w:rPr>
              <w:t>采</w:t>
            </w:r>
            <w:r>
              <w:rPr>
                <w:rFonts w:hint="eastAsia" w:asciiTheme="minorEastAsia" w:hAnsiTheme="minorEastAsia" w:eastAsiaTheme="minorEastAsia" w:cstheme="minorEastAsia"/>
                <w:color w:val="auto"/>
                <w:spacing w:val="10"/>
                <w:sz w:val="20"/>
                <w:szCs w:val="20"/>
                <w:highlight w:val="none"/>
                <w:u w:val="single" w:color="auto"/>
              </w:rPr>
              <w:t>购项目提供整体设计、规范编制或者项目管理、监理、检测等服务的投标人，不得再</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pacing w:val="3"/>
                <w:sz w:val="20"/>
                <w:szCs w:val="20"/>
                <w:highlight w:val="none"/>
                <w:u w:val="single" w:color="auto"/>
              </w:rPr>
              <w:t>参</w:t>
            </w:r>
            <w:r>
              <w:rPr>
                <w:rFonts w:hint="eastAsia" w:asciiTheme="minorEastAsia" w:hAnsiTheme="minorEastAsia" w:eastAsiaTheme="minorEastAsia" w:cstheme="minorEastAsia"/>
                <w:color w:val="auto"/>
                <w:spacing w:val="2"/>
                <w:sz w:val="20"/>
                <w:szCs w:val="20"/>
                <w:highlight w:val="none"/>
                <w:u w:val="single" w:color="auto"/>
              </w:rPr>
              <w:t xml:space="preserve">加该采购项目的其他采购活动； </w:t>
            </w:r>
            <w:r>
              <w:rPr>
                <w:rFonts w:hint="eastAsia" w:asciiTheme="minorEastAsia" w:hAnsiTheme="minorEastAsia" w:eastAsiaTheme="minorEastAsia" w:cstheme="minorEastAsia"/>
                <w:color w:val="auto"/>
                <w:sz w:val="20"/>
                <w:szCs w:val="20"/>
                <w:highlight w:val="none"/>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 w:line="360" w:lineRule="exact"/>
              <w:ind w:left="110" w:right="108"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w:t>
            </w:r>
            <w:r>
              <w:rPr>
                <w:rFonts w:hint="eastAsia" w:asciiTheme="minorEastAsia" w:hAnsiTheme="minorEastAsia" w:eastAsiaTheme="minorEastAsia" w:cstheme="minorEastAsia"/>
                <w:color w:val="auto"/>
                <w:spacing w:val="10"/>
                <w:sz w:val="20"/>
                <w:szCs w:val="20"/>
                <w:highlight w:val="none"/>
              </w:rPr>
              <w:t>.参加政府采购活动前三年内，在经营活动中没有重大违法记录和不良信用记录，被</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列</w:t>
            </w:r>
            <w:r>
              <w:rPr>
                <w:rFonts w:hint="eastAsia" w:asciiTheme="minorEastAsia" w:hAnsiTheme="minorEastAsia" w:eastAsiaTheme="minorEastAsia" w:cstheme="minorEastAsia"/>
                <w:color w:val="auto"/>
                <w:spacing w:val="12"/>
                <w:sz w:val="20"/>
                <w:szCs w:val="20"/>
                <w:highlight w:val="none"/>
              </w:rPr>
              <w:t>入</w:t>
            </w:r>
            <w:r>
              <w:rPr>
                <w:rFonts w:hint="eastAsia" w:asciiTheme="minorEastAsia" w:hAnsiTheme="minorEastAsia" w:eastAsiaTheme="minorEastAsia" w:cstheme="minorEastAsia"/>
                <w:color w:val="auto"/>
                <w:spacing w:val="10"/>
                <w:sz w:val="20"/>
                <w:szCs w:val="20"/>
                <w:highlight w:val="none"/>
              </w:rPr>
              <w:t>失信被执行人、重大税收违法案件当事人名单、政府采购严重违法失信行为记录名单</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及</w:t>
            </w:r>
            <w:r>
              <w:rPr>
                <w:rFonts w:hint="eastAsia" w:asciiTheme="minorEastAsia" w:hAnsiTheme="minorEastAsia" w:eastAsiaTheme="minorEastAsia" w:cstheme="minorEastAsia"/>
                <w:color w:val="auto"/>
                <w:spacing w:val="12"/>
                <w:sz w:val="20"/>
                <w:szCs w:val="20"/>
                <w:highlight w:val="none"/>
              </w:rPr>
              <w:t>其</w:t>
            </w:r>
            <w:r>
              <w:rPr>
                <w:rFonts w:hint="eastAsia" w:asciiTheme="minorEastAsia" w:hAnsiTheme="minorEastAsia" w:eastAsiaTheme="minorEastAsia" w:cstheme="minorEastAsia"/>
                <w:color w:val="auto"/>
                <w:spacing w:val="10"/>
                <w:sz w:val="20"/>
                <w:szCs w:val="20"/>
                <w:highlight w:val="none"/>
              </w:rPr>
              <w:t>他不符合《中华人民共和国政府采购法》第二十二条规定条件的供应商，将被拒绝其</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参与本次政府采购活动</w:t>
            </w:r>
            <w:r>
              <w:rPr>
                <w:rFonts w:hint="eastAsia" w:asciiTheme="minorEastAsia" w:hAnsiTheme="minorEastAsia" w:eastAsiaTheme="minorEastAsia" w:cstheme="minorEastAsia"/>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95"/>
              <w:textAlignment w:val="baseline"/>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3</w:t>
            </w:r>
          </w:p>
        </w:tc>
        <w:tc>
          <w:tcPr>
            <w:tcW w:w="84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要求工期</w:t>
            </w:r>
            <w:r>
              <w:rPr>
                <w:rFonts w:hint="eastAsia" w:asciiTheme="minorEastAsia" w:hAnsiTheme="minorEastAsia" w:eastAsiaTheme="minorEastAsia" w:cstheme="minorEastAsia"/>
                <w:color w:val="auto"/>
                <w:szCs w:val="21"/>
                <w:highlight w:val="none"/>
                <w:lang w:val="en-US" w:eastAsia="zh-CN"/>
              </w:rPr>
              <w:t>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180日历天</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pacing w:val="8"/>
                <w:sz w:val="20"/>
                <w:szCs w:val="20"/>
                <w:highlight w:val="none"/>
              </w:rPr>
            </w:pPr>
            <w:r>
              <w:rPr>
                <w:rFonts w:hint="eastAsia" w:asciiTheme="minorEastAsia" w:hAnsiTheme="minorEastAsia" w:eastAsiaTheme="minorEastAsia" w:cstheme="minorEastAsia"/>
                <w:color w:val="auto"/>
                <w:szCs w:val="21"/>
                <w:highlight w:val="none"/>
                <w:lang w:eastAsia="zh-CN"/>
              </w:rPr>
              <w:t>计划开工日期：20</w:t>
            </w: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lang w:eastAsia="zh-CN"/>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95"/>
              <w:textAlignment w:val="baseline"/>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4</w:t>
            </w:r>
          </w:p>
        </w:tc>
        <w:tc>
          <w:tcPr>
            <w:tcW w:w="8427" w:type="dxa"/>
            <w:vAlign w:val="top"/>
          </w:tcPr>
          <w:p>
            <w:pPr>
              <w:keepNext w:val="0"/>
              <w:keepLines w:val="0"/>
              <w:pageBreakBefore w:val="0"/>
              <w:widowControl/>
              <w:kinsoku w:val="0"/>
              <w:wordWrap/>
              <w:overflowPunct/>
              <w:topLinePunct w:val="0"/>
              <w:autoSpaceDE w:val="0"/>
              <w:autoSpaceDN w:val="0"/>
              <w:bidi w:val="0"/>
              <w:adjustRightInd w:val="0"/>
              <w:snapToGrid w:val="0"/>
              <w:spacing w:before="1" w:line="360" w:lineRule="exact"/>
              <w:textAlignment w:val="baseline"/>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质量要求</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达到国家工程施工验收规范合格标准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97"/>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5</w:t>
            </w:r>
          </w:p>
        </w:tc>
        <w:tc>
          <w:tcPr>
            <w:tcW w:w="8427" w:type="dxa"/>
            <w:vAlign w:val="top"/>
          </w:tcPr>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exact"/>
              <w:ind w:left="0" w:right="0"/>
              <w:jc w:val="left"/>
              <w:textAlignment w:val="baseline"/>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12"/>
                <w:sz w:val="20"/>
                <w:szCs w:val="20"/>
                <w:highlight w:val="none"/>
              </w:rPr>
              <w:t>投标保</w:t>
            </w:r>
            <w:r>
              <w:rPr>
                <w:rFonts w:hint="eastAsia" w:asciiTheme="minorEastAsia" w:hAnsiTheme="minorEastAsia" w:eastAsiaTheme="minorEastAsia" w:cstheme="minorEastAsia"/>
                <w:color w:val="auto"/>
                <w:spacing w:val="9"/>
                <w:sz w:val="20"/>
                <w:szCs w:val="20"/>
                <w:highlight w:val="none"/>
              </w:rPr>
              <w:t>证</w:t>
            </w:r>
            <w:r>
              <w:rPr>
                <w:rFonts w:hint="eastAsia" w:asciiTheme="minorEastAsia" w:hAnsiTheme="minorEastAsia" w:eastAsiaTheme="minorEastAsia" w:cstheme="minorEastAsia"/>
                <w:color w:val="auto"/>
                <w:spacing w:val="6"/>
                <w:sz w:val="20"/>
                <w:szCs w:val="20"/>
                <w:highlight w:val="none"/>
              </w:rPr>
              <w:t>金：</w:t>
            </w:r>
            <w:r>
              <w:rPr>
                <w:rFonts w:hint="eastAsia" w:asciiTheme="minorEastAsia" w:hAnsiTheme="minorEastAsia" w:eastAsiaTheme="minorEastAsia" w:cstheme="minorEastAsia"/>
                <w:color w:val="auto"/>
                <w:sz w:val="21"/>
                <w:szCs w:val="21"/>
                <w:highlight w:val="none"/>
              </w:rPr>
              <w:t>人民币</w:t>
            </w:r>
            <w:r>
              <w:rPr>
                <w:rFonts w:hint="eastAsia" w:asciiTheme="minorEastAsia" w:hAnsiTheme="minorEastAsia" w:eastAsiaTheme="minorEastAsia" w:cstheme="minorEastAsia"/>
                <w:color w:val="auto"/>
                <w:sz w:val="21"/>
                <w:szCs w:val="21"/>
                <w:highlight w:val="none"/>
                <w:lang w:val="en-US" w:eastAsia="zh-CN"/>
              </w:rPr>
              <w:t>伍</w:t>
            </w:r>
            <w:r>
              <w:rPr>
                <w:rFonts w:hint="eastAsia" w:asciiTheme="minorEastAsia" w:hAnsiTheme="minorEastAsia" w:eastAsiaTheme="minorEastAsia" w:cstheme="minorEastAsia"/>
                <w:color w:val="auto"/>
                <w:sz w:val="21"/>
                <w:szCs w:val="21"/>
                <w:highlight w:val="none"/>
              </w:rPr>
              <w:t>万元整（¥</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0000.00元）</w:t>
            </w:r>
          </w:p>
          <w:p>
            <w:pPr>
              <w:keepNext w:val="0"/>
              <w:keepLines w:val="0"/>
              <w:pageBreakBefore w:val="0"/>
              <w:widowControl/>
              <w:kinsoku w:val="0"/>
              <w:wordWrap/>
              <w:overflowPunct/>
              <w:topLinePunct w:val="0"/>
              <w:autoSpaceDE w:val="0"/>
              <w:autoSpaceDN w:val="0"/>
              <w:bidi w:val="0"/>
              <w:adjustRightInd w:val="0"/>
              <w:snapToGrid w:val="0"/>
              <w:spacing w:before="31" w:line="360" w:lineRule="exact"/>
              <w:ind w:left="110" w:right="108" w:firstLine="420"/>
              <w:textAlignment w:val="baseline"/>
              <w:rPr>
                <w:rFonts w:hint="eastAsia" w:asciiTheme="minorEastAsia" w:hAnsiTheme="minorEastAsia" w:eastAsiaTheme="minorEastAsia" w:cstheme="minorEastAsia"/>
                <w:color w:val="auto"/>
                <w:spacing w:val="10"/>
                <w:sz w:val="20"/>
                <w:szCs w:val="20"/>
                <w:highlight w:val="none"/>
              </w:rPr>
            </w:pPr>
            <w:r>
              <w:rPr>
                <w:rFonts w:hint="eastAsia" w:asciiTheme="minorEastAsia" w:hAnsiTheme="minorEastAsia" w:eastAsiaTheme="minorEastAsia" w:cstheme="minorEastAsia"/>
                <w:color w:val="auto"/>
                <w:sz w:val="21"/>
                <w:szCs w:val="21"/>
                <w:highlight w:val="none"/>
              </w:rPr>
              <w:t>投标保证金交纳形式：投标人应于投标截止时间前将投标保证金以电汇、转账、网银（银行打印盖章）或者金融机构、担保机构出具的保函等非现金形式提交。投标人采用金融机构、担保机构出具的保函方式的，必须是无条件保函，保函有效期不得低于投标有效期，否则视为无效投标保证金；投标人采用电汇、转账、网银（银行打印盖章）等方式的，必须一次性足额交至以下投标保证金专户，否则视为无效投标保证金</w:t>
            </w:r>
            <w:r>
              <w:rPr>
                <w:rFonts w:hint="eastAsia" w:asciiTheme="minorEastAsia" w:hAnsiTheme="minorEastAsia" w:eastAsiaTheme="minorEastAsia" w:cstheme="minorEastAsia"/>
                <w:color w:val="auto"/>
                <w:spacing w:val="10"/>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1" w:line="360" w:lineRule="exact"/>
              <w:ind w:left="110" w:right="108" w:firstLine="420"/>
              <w:textAlignment w:val="baseline"/>
              <w:rPr>
                <w:rFonts w:hint="eastAsia" w:asciiTheme="minorEastAsia" w:hAnsiTheme="minorEastAsia" w:eastAsiaTheme="minorEastAsia" w:cstheme="minorEastAsia"/>
                <w:color w:val="auto"/>
                <w:spacing w:val="10"/>
                <w:sz w:val="20"/>
                <w:szCs w:val="20"/>
                <w:highlight w:val="none"/>
              </w:rPr>
            </w:pPr>
            <w:r>
              <w:rPr>
                <w:rFonts w:hint="eastAsia" w:asciiTheme="minorEastAsia" w:hAnsiTheme="minorEastAsia" w:eastAsiaTheme="minorEastAsia" w:cstheme="minorEastAsia"/>
                <w:color w:val="auto"/>
                <w:spacing w:val="10"/>
                <w:sz w:val="20"/>
                <w:szCs w:val="20"/>
                <w:highlight w:val="none"/>
              </w:rPr>
              <w:t>开户名称：广西永道项目管理有限公司 </w:t>
            </w:r>
          </w:p>
          <w:p>
            <w:pPr>
              <w:keepNext w:val="0"/>
              <w:keepLines w:val="0"/>
              <w:pageBreakBefore w:val="0"/>
              <w:widowControl/>
              <w:kinsoku w:val="0"/>
              <w:wordWrap/>
              <w:overflowPunct/>
              <w:topLinePunct w:val="0"/>
              <w:autoSpaceDE w:val="0"/>
              <w:autoSpaceDN w:val="0"/>
              <w:bidi w:val="0"/>
              <w:adjustRightInd w:val="0"/>
              <w:snapToGrid w:val="0"/>
              <w:spacing w:before="31" w:line="360" w:lineRule="exact"/>
              <w:ind w:left="110" w:right="108" w:firstLine="420"/>
              <w:textAlignment w:val="baseline"/>
              <w:rPr>
                <w:rFonts w:hint="eastAsia" w:asciiTheme="minorEastAsia" w:hAnsiTheme="minorEastAsia" w:eastAsiaTheme="minorEastAsia" w:cstheme="minorEastAsia"/>
                <w:color w:val="auto"/>
                <w:spacing w:val="10"/>
                <w:sz w:val="20"/>
                <w:szCs w:val="20"/>
                <w:highlight w:val="none"/>
              </w:rPr>
            </w:pPr>
            <w:r>
              <w:rPr>
                <w:rFonts w:hint="eastAsia" w:asciiTheme="minorEastAsia" w:hAnsiTheme="minorEastAsia" w:eastAsiaTheme="minorEastAsia" w:cstheme="minorEastAsia"/>
                <w:color w:val="auto"/>
                <w:spacing w:val="10"/>
                <w:sz w:val="20"/>
                <w:szCs w:val="20"/>
                <w:highlight w:val="none"/>
              </w:rPr>
              <w:t>开户银行：柳州市区农村信用合作联社窑埠分社</w:t>
            </w:r>
          </w:p>
          <w:p>
            <w:pPr>
              <w:keepNext w:val="0"/>
              <w:keepLines w:val="0"/>
              <w:pageBreakBefore w:val="0"/>
              <w:widowControl/>
              <w:kinsoku w:val="0"/>
              <w:wordWrap/>
              <w:overflowPunct/>
              <w:topLinePunct w:val="0"/>
              <w:autoSpaceDE w:val="0"/>
              <w:autoSpaceDN w:val="0"/>
              <w:bidi w:val="0"/>
              <w:adjustRightInd w:val="0"/>
              <w:snapToGrid w:val="0"/>
              <w:spacing w:before="31" w:line="360" w:lineRule="exact"/>
              <w:ind w:left="110" w:right="108"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银行账号：268212010109415470</w:t>
            </w:r>
            <w:r>
              <w:rPr>
                <w:rFonts w:hint="eastAsia" w:asciiTheme="minorEastAsia" w:hAnsiTheme="minorEastAsia" w:eastAsiaTheme="minorEastAsia" w:cstheme="minorEastAsia"/>
                <w:color w:val="auto"/>
                <w:spacing w:val="10"/>
                <w:sz w:val="20"/>
                <w:szCs w:val="20"/>
                <w:highlight w:val="none"/>
              </w:rPr>
              <w:br w:type="textWrapping"/>
            </w:r>
            <w:r>
              <w:rPr>
                <w:rFonts w:hint="eastAsia" w:asciiTheme="minorEastAsia" w:hAnsiTheme="minorEastAsia" w:eastAsiaTheme="minorEastAsia" w:cstheme="minorEastAsia"/>
                <w:color w:val="auto"/>
                <w:spacing w:val="10"/>
                <w:sz w:val="20"/>
                <w:szCs w:val="20"/>
                <w:highlight w:val="none"/>
              </w:rPr>
              <w:t>本项目不接受现金形式或从个人账户转出的投标保证金。办理投标保证金手续时，请务必在银行进账单或电汇单的用途或空白栏上注明投标项目名称及</w:t>
            </w:r>
            <w:r>
              <w:rPr>
                <w:rFonts w:hint="eastAsia" w:asciiTheme="minorEastAsia" w:hAnsiTheme="minorEastAsia" w:eastAsiaTheme="minorEastAsia" w:cstheme="minorEastAsia"/>
                <w:color w:val="auto"/>
                <w:spacing w:val="10"/>
                <w:sz w:val="20"/>
                <w:szCs w:val="20"/>
                <w:highlight w:val="none"/>
                <w:lang w:val="en-US" w:eastAsia="zh-CN"/>
              </w:rPr>
              <w:t>标项号</w:t>
            </w:r>
            <w:r>
              <w:rPr>
                <w:rFonts w:hint="eastAsia" w:asciiTheme="minorEastAsia" w:hAnsiTheme="minorEastAsia" w:eastAsiaTheme="minorEastAsia" w:cstheme="minorEastAsia"/>
                <w:color w:val="auto"/>
                <w:spacing w:val="10"/>
                <w:sz w:val="20"/>
                <w:szCs w:val="20"/>
                <w:highlight w:val="none"/>
              </w:rPr>
              <w:t>，以免耽误投标</w:t>
            </w:r>
            <w:r>
              <w:rPr>
                <w:rFonts w:hint="eastAsia" w:asciiTheme="minorEastAsia" w:hAnsiTheme="minorEastAsia" w:eastAsiaTheme="minorEastAsia" w:cstheme="minorEastAsia"/>
                <w:color w:val="auto"/>
                <w:spacing w:val="10"/>
                <w:sz w:val="20"/>
                <w:szCs w:val="20"/>
                <w:highlight w:val="none"/>
                <w:lang w:eastAsia="zh-CN"/>
              </w:rPr>
              <w:t>。</w:t>
            </w:r>
          </w:p>
        </w:tc>
      </w:tr>
    </w:tbl>
    <w:p>
      <w:pPr>
        <w:rPr>
          <w:rFonts w:hint="eastAsia" w:asciiTheme="minorEastAsia" w:hAnsiTheme="minorEastAsia" w:eastAsiaTheme="minorEastAsia" w:cstheme="minorEastAsia"/>
          <w:color w:val="auto"/>
          <w:sz w:val="21"/>
          <w:highlight w:val="none"/>
        </w:rPr>
      </w:pPr>
    </w:p>
    <w:p>
      <w:pPr>
        <w:spacing w:before="113" w:line="192" w:lineRule="auto"/>
        <w:ind w:firstLine="400" w:firstLineChars="200"/>
        <w:rPr>
          <w:rFonts w:hint="eastAsia" w:asciiTheme="minorEastAsia" w:hAnsiTheme="minorEastAsia" w:eastAsiaTheme="minorEastAsia" w:cstheme="minorEastAsia"/>
          <w:color w:val="auto"/>
          <w:sz w:val="20"/>
          <w:szCs w:val="20"/>
          <w:highlight w:val="none"/>
          <w:lang w:val="en-US" w:eastAsia="zh-CN"/>
        </w:rPr>
        <w:sectPr>
          <w:footerReference r:id="rId8" w:type="default"/>
          <w:pgSz w:w="11906" w:h="16839"/>
          <w:pgMar w:top="1134" w:right="1460" w:bottom="374" w:left="1134" w:header="0" w:footer="213" w:gutter="0"/>
          <w:pgNumType w:fmt="decimal" w:start="1"/>
          <w:cols w:space="720" w:num="1"/>
        </w:sectPr>
      </w:pPr>
    </w:p>
    <w:tbl>
      <w:tblPr>
        <w:tblStyle w:val="1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79" w:type="dxa"/>
            <w:vAlign w:val="top"/>
          </w:tcPr>
          <w:p>
            <w:pPr>
              <w:spacing w:before="113" w:line="192"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6</w:t>
            </w:r>
          </w:p>
        </w:tc>
        <w:tc>
          <w:tcPr>
            <w:tcW w:w="8427" w:type="dxa"/>
            <w:vAlign w:val="top"/>
          </w:tcPr>
          <w:p>
            <w:pPr>
              <w:spacing w:before="80" w:line="228" w:lineRule="auto"/>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现场考察或答疑会：不组织。供应商自行考察现场。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79" w:type="dxa"/>
            <w:vAlign w:val="top"/>
          </w:tcPr>
          <w:p>
            <w:pPr>
              <w:spacing w:before="114" w:line="189" w:lineRule="auto"/>
              <w:ind w:left="39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7</w:t>
            </w:r>
          </w:p>
        </w:tc>
        <w:tc>
          <w:tcPr>
            <w:tcW w:w="8427" w:type="dxa"/>
            <w:vAlign w:val="top"/>
          </w:tcPr>
          <w:p>
            <w:pPr>
              <w:spacing w:before="79" w:line="229"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是</w:t>
            </w:r>
            <w:r>
              <w:rPr>
                <w:rFonts w:hint="eastAsia" w:asciiTheme="minorEastAsia" w:hAnsiTheme="minorEastAsia" w:eastAsiaTheme="minorEastAsia" w:cstheme="minorEastAsia"/>
                <w:color w:val="auto"/>
                <w:spacing w:val="8"/>
                <w:sz w:val="20"/>
                <w:szCs w:val="20"/>
                <w:highlight w:val="none"/>
              </w:rPr>
              <w:t>否需要演示：/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79" w:type="dxa"/>
            <w:vAlign w:val="top"/>
          </w:tcPr>
          <w:p>
            <w:pPr>
              <w:spacing w:before="112" w:line="190" w:lineRule="auto"/>
              <w:ind w:left="394"/>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8</w:t>
            </w:r>
          </w:p>
        </w:tc>
        <w:tc>
          <w:tcPr>
            <w:tcW w:w="8427" w:type="dxa"/>
            <w:vAlign w:val="top"/>
          </w:tcPr>
          <w:p>
            <w:pPr>
              <w:spacing w:before="79" w:line="229"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联</w:t>
            </w:r>
            <w:r>
              <w:rPr>
                <w:rFonts w:hint="eastAsia" w:asciiTheme="minorEastAsia" w:hAnsiTheme="minorEastAsia" w:eastAsiaTheme="minorEastAsia" w:cstheme="minorEastAsia"/>
                <w:color w:val="auto"/>
                <w:spacing w:val="9"/>
                <w:sz w:val="20"/>
                <w:szCs w:val="20"/>
                <w:highlight w:val="none"/>
              </w:rPr>
              <w:t>合体投标：不接受联合体投标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79" w:type="dxa"/>
            <w:vAlign w:val="top"/>
          </w:tcPr>
          <w:p>
            <w:pPr>
              <w:spacing w:before="114" w:line="189" w:lineRule="auto"/>
              <w:ind w:left="397"/>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val="en-US" w:eastAsia="zh-CN"/>
              </w:rPr>
              <w:t>9</w:t>
            </w:r>
          </w:p>
        </w:tc>
        <w:tc>
          <w:tcPr>
            <w:tcW w:w="8427" w:type="dxa"/>
            <w:vAlign w:val="top"/>
          </w:tcPr>
          <w:p>
            <w:pPr>
              <w:spacing w:before="80" w:line="228"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是否允许分包：不允许分</w:t>
            </w:r>
            <w:r>
              <w:rPr>
                <w:rFonts w:hint="eastAsia" w:asciiTheme="minorEastAsia" w:hAnsiTheme="minorEastAsia" w:eastAsiaTheme="minorEastAsia" w:cstheme="minorEastAsia"/>
                <w:color w:val="auto"/>
                <w:spacing w:val="7"/>
                <w:sz w:val="20"/>
                <w:szCs w:val="20"/>
                <w:highlight w:val="none"/>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79" w:type="dxa"/>
            <w:vAlign w:val="top"/>
          </w:tcPr>
          <w:p>
            <w:pPr>
              <w:spacing w:before="226" w:line="190" w:lineRule="auto"/>
              <w:ind w:left="393"/>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lang w:val="en-US" w:eastAsia="zh-CN"/>
              </w:rPr>
              <w:t>10</w:t>
            </w:r>
          </w:p>
        </w:tc>
        <w:tc>
          <w:tcPr>
            <w:tcW w:w="8427" w:type="dxa"/>
            <w:vAlign w:val="top"/>
          </w:tcPr>
          <w:p>
            <w:pPr>
              <w:spacing w:before="193" w:line="228"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投标文件组成：资格文件、商务文件、技术文件。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879" w:type="dxa"/>
            <w:vAlign w:val="top"/>
          </w:tcPr>
          <w:p>
            <w:pPr>
              <w:spacing w:line="265" w:lineRule="auto"/>
              <w:rPr>
                <w:rFonts w:hint="eastAsia" w:asciiTheme="minorEastAsia" w:hAnsiTheme="minorEastAsia" w:eastAsiaTheme="minorEastAsia" w:cstheme="minorEastAsia"/>
                <w:color w:val="auto"/>
                <w:sz w:val="21"/>
                <w:highlight w:val="none"/>
              </w:rPr>
            </w:pPr>
          </w:p>
          <w:p>
            <w:pPr>
              <w:spacing w:line="265" w:lineRule="auto"/>
              <w:rPr>
                <w:rFonts w:hint="eastAsia" w:asciiTheme="minorEastAsia" w:hAnsiTheme="minorEastAsia" w:eastAsiaTheme="minorEastAsia" w:cstheme="minorEastAsia"/>
                <w:color w:val="auto"/>
                <w:sz w:val="21"/>
                <w:highlight w:val="none"/>
              </w:rPr>
            </w:pPr>
          </w:p>
          <w:p>
            <w:pPr>
              <w:spacing w:line="265" w:lineRule="auto"/>
              <w:rPr>
                <w:rFonts w:hint="eastAsia" w:asciiTheme="minorEastAsia" w:hAnsiTheme="minorEastAsia" w:eastAsiaTheme="minorEastAsia" w:cstheme="minorEastAsia"/>
                <w:color w:val="auto"/>
                <w:sz w:val="21"/>
                <w:highlight w:val="none"/>
              </w:rPr>
            </w:pPr>
          </w:p>
          <w:p>
            <w:pPr>
              <w:spacing w:line="266" w:lineRule="auto"/>
              <w:rPr>
                <w:rFonts w:hint="eastAsia" w:asciiTheme="minorEastAsia" w:hAnsiTheme="minorEastAsia" w:eastAsiaTheme="minorEastAsia" w:cstheme="minorEastAsia"/>
                <w:color w:val="auto"/>
                <w:sz w:val="21"/>
                <w:highlight w:val="none"/>
              </w:rPr>
            </w:pPr>
          </w:p>
          <w:p>
            <w:pPr>
              <w:spacing w:before="65" w:line="191"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1</w:t>
            </w:r>
          </w:p>
        </w:tc>
        <w:tc>
          <w:tcPr>
            <w:tcW w:w="8427" w:type="dxa"/>
            <w:vAlign w:val="top"/>
          </w:tcPr>
          <w:p>
            <w:pPr>
              <w:spacing w:before="81" w:line="377" w:lineRule="auto"/>
              <w:ind w:left="111" w:right="10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答</w:t>
            </w:r>
            <w:r>
              <w:rPr>
                <w:rFonts w:hint="eastAsia" w:asciiTheme="minorEastAsia" w:hAnsiTheme="minorEastAsia" w:eastAsiaTheme="minorEastAsia" w:cstheme="minorEastAsia"/>
                <w:color w:val="auto"/>
                <w:spacing w:val="12"/>
                <w:sz w:val="20"/>
                <w:szCs w:val="20"/>
                <w:highlight w:val="none"/>
              </w:rPr>
              <w:t>疑</w:t>
            </w:r>
            <w:r>
              <w:rPr>
                <w:rFonts w:hint="eastAsia" w:asciiTheme="minorEastAsia" w:hAnsiTheme="minorEastAsia" w:eastAsiaTheme="minorEastAsia" w:cstheme="minorEastAsia"/>
                <w:color w:val="auto"/>
                <w:spacing w:val="10"/>
                <w:sz w:val="20"/>
                <w:szCs w:val="20"/>
                <w:highlight w:val="none"/>
              </w:rPr>
              <w:t>与澄清：投标人如认为招标文件表述不清晰、存在歧视性、排他性或者其他违法内容</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的</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10"/>
                <w:sz w:val="20"/>
                <w:szCs w:val="20"/>
                <w:highlight w:val="none"/>
              </w:rPr>
              <w:t>应以书面形式要求招标采购单位作出书面解释、澄清；答疑内容是招标文件的组成部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 xml:space="preserve">份，并将以书面形式通知 (在“投标人须知前附表”规定的发布媒体上发布更正公告) </w:t>
            </w:r>
            <w:r>
              <w:rPr>
                <w:rFonts w:hint="eastAsia" w:asciiTheme="minorEastAsia" w:hAnsiTheme="minorEastAsia" w:eastAsiaTheme="minorEastAsia" w:cstheme="minorEastAsia"/>
                <w:color w:val="auto"/>
                <w:spacing w:val="2"/>
                <w:sz w:val="20"/>
                <w:szCs w:val="20"/>
                <w:highlight w:val="none"/>
              </w:rPr>
              <w:t>所</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有</w:t>
            </w:r>
            <w:r>
              <w:rPr>
                <w:rFonts w:hint="eastAsia" w:asciiTheme="minorEastAsia" w:hAnsiTheme="minorEastAsia" w:eastAsiaTheme="minorEastAsia" w:cstheme="minorEastAsia"/>
                <w:color w:val="auto"/>
                <w:spacing w:val="12"/>
                <w:sz w:val="20"/>
                <w:szCs w:val="20"/>
                <w:highlight w:val="none"/>
              </w:rPr>
              <w:t>获</w:t>
            </w:r>
            <w:r>
              <w:rPr>
                <w:rFonts w:hint="eastAsia" w:asciiTheme="minorEastAsia" w:hAnsiTheme="minorEastAsia" w:eastAsiaTheme="minorEastAsia" w:cstheme="minorEastAsia"/>
                <w:color w:val="auto"/>
                <w:spacing w:val="10"/>
                <w:sz w:val="20"/>
                <w:szCs w:val="20"/>
                <w:highlight w:val="none"/>
              </w:rPr>
              <w:t>取招标文件的潜在投标人；招标采购单位可以视采购具体情况，延长投标截止时间和</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开</w:t>
            </w:r>
            <w:r>
              <w:rPr>
                <w:rFonts w:hint="eastAsia" w:asciiTheme="minorEastAsia" w:hAnsiTheme="minorEastAsia" w:eastAsiaTheme="minorEastAsia" w:cstheme="minorEastAsia"/>
                <w:color w:val="auto"/>
                <w:spacing w:val="12"/>
                <w:sz w:val="20"/>
                <w:szCs w:val="20"/>
                <w:highlight w:val="none"/>
              </w:rPr>
              <w:t>标</w:t>
            </w:r>
            <w:r>
              <w:rPr>
                <w:rFonts w:hint="eastAsia" w:asciiTheme="minorEastAsia" w:hAnsiTheme="minorEastAsia" w:eastAsiaTheme="minorEastAsia" w:cstheme="minorEastAsia"/>
                <w:color w:val="auto"/>
                <w:spacing w:val="10"/>
                <w:sz w:val="20"/>
                <w:szCs w:val="20"/>
                <w:highlight w:val="none"/>
              </w:rPr>
              <w:t>时间，将变更时间书面通知所有招标文件收受人，并在财政部门指定的政府采购信息</w:t>
            </w:r>
          </w:p>
          <w:p>
            <w:pPr>
              <w:spacing w:before="1" w:line="226"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发</w:t>
            </w:r>
            <w:r>
              <w:rPr>
                <w:rFonts w:hint="eastAsia" w:asciiTheme="minorEastAsia" w:hAnsiTheme="minorEastAsia" w:eastAsiaTheme="minorEastAsia" w:cstheme="minorEastAsia"/>
                <w:color w:val="auto"/>
                <w:spacing w:val="8"/>
                <w:sz w:val="20"/>
                <w:szCs w:val="20"/>
                <w:highlight w:val="none"/>
              </w:rPr>
              <w:t>布媒体上发布更正公告。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79" w:type="dxa"/>
            <w:vAlign w:val="top"/>
          </w:tcPr>
          <w:p>
            <w:pPr>
              <w:spacing w:line="268" w:lineRule="auto"/>
              <w:rPr>
                <w:rFonts w:hint="eastAsia" w:asciiTheme="minorEastAsia" w:hAnsiTheme="minorEastAsia" w:eastAsiaTheme="minorEastAsia" w:cstheme="minorEastAsia"/>
                <w:color w:val="auto"/>
                <w:sz w:val="21"/>
                <w:highlight w:val="none"/>
              </w:rPr>
            </w:pPr>
          </w:p>
          <w:p>
            <w:pPr>
              <w:spacing w:line="268" w:lineRule="auto"/>
              <w:rPr>
                <w:rFonts w:hint="eastAsia" w:asciiTheme="minorEastAsia" w:hAnsiTheme="minorEastAsia" w:eastAsiaTheme="minorEastAsia" w:cstheme="minorEastAsia"/>
                <w:color w:val="auto"/>
                <w:sz w:val="21"/>
                <w:highlight w:val="none"/>
              </w:rPr>
            </w:pPr>
          </w:p>
          <w:p>
            <w:pPr>
              <w:spacing w:before="65" w:line="193"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2</w:t>
            </w:r>
          </w:p>
        </w:tc>
        <w:tc>
          <w:tcPr>
            <w:tcW w:w="8427" w:type="dxa"/>
            <w:vAlign w:val="top"/>
          </w:tcPr>
          <w:p>
            <w:pPr>
              <w:spacing w:before="109" w:line="306" w:lineRule="auto"/>
              <w:ind w:right="7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最高限价：人民币</w:t>
            </w:r>
            <w:r>
              <w:rPr>
                <w:rFonts w:hint="eastAsia" w:asciiTheme="minorEastAsia" w:hAnsiTheme="minorEastAsia" w:eastAsiaTheme="minorEastAsia" w:cstheme="minorEastAsia"/>
                <w:color w:val="auto"/>
                <w:spacing w:val="2"/>
                <w:sz w:val="20"/>
                <w:szCs w:val="20"/>
                <w:highlight w:val="none"/>
                <w:lang w:val="en-US" w:eastAsia="zh-CN"/>
              </w:rPr>
              <w:t>玖佰柒拾柒万玖仟捌佰捌拾壹元肆角贰分（￥9779881.42元）</w:t>
            </w:r>
            <w:r>
              <w:rPr>
                <w:rFonts w:hint="eastAsia" w:asciiTheme="minorEastAsia" w:hAnsiTheme="minorEastAsia" w:eastAsiaTheme="minorEastAsia" w:cstheme="minorEastAsia"/>
                <w:color w:val="auto"/>
                <w:spacing w:val="2"/>
                <w:sz w:val="20"/>
                <w:szCs w:val="20"/>
                <w:highlight w:val="none"/>
              </w:rPr>
              <w:t xml:space="preserve"> ；</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投标报价须小于等于最高限价，否则投标无效。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879" w:type="dxa"/>
            <w:vAlign w:val="top"/>
          </w:tcPr>
          <w:p>
            <w:pPr>
              <w:spacing w:line="328" w:lineRule="auto"/>
              <w:rPr>
                <w:rFonts w:hint="eastAsia" w:asciiTheme="minorEastAsia" w:hAnsiTheme="minorEastAsia" w:eastAsiaTheme="minorEastAsia" w:cstheme="minorEastAsia"/>
                <w:color w:val="auto"/>
                <w:sz w:val="21"/>
                <w:highlight w:val="none"/>
              </w:rPr>
            </w:pPr>
          </w:p>
          <w:p>
            <w:pPr>
              <w:spacing w:line="328" w:lineRule="auto"/>
              <w:rPr>
                <w:rFonts w:hint="eastAsia" w:asciiTheme="minorEastAsia" w:hAnsiTheme="minorEastAsia" w:eastAsiaTheme="minorEastAsia" w:cstheme="minorEastAsia"/>
                <w:color w:val="auto"/>
                <w:sz w:val="21"/>
                <w:highlight w:val="none"/>
              </w:rPr>
            </w:pPr>
          </w:p>
          <w:p>
            <w:pPr>
              <w:spacing w:before="65" w:line="193"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3</w:t>
            </w:r>
          </w:p>
        </w:tc>
        <w:tc>
          <w:tcPr>
            <w:tcW w:w="8427" w:type="dxa"/>
            <w:vAlign w:val="top"/>
          </w:tcPr>
          <w:p>
            <w:pPr>
              <w:spacing w:before="82" w:line="377" w:lineRule="auto"/>
              <w:ind w:left="112" w:right="108" w:firstLine="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投标报价及费用：1、本项目投标应以人民币报价；2、不论投标结果如何，投标人均应</w:t>
            </w:r>
            <w:r>
              <w:rPr>
                <w:rFonts w:hint="eastAsia" w:asciiTheme="minorEastAsia" w:hAnsiTheme="minorEastAsia" w:eastAsiaTheme="minorEastAsia" w:cstheme="minorEastAsia"/>
                <w:color w:val="auto"/>
                <w:spacing w:val="9"/>
                <w:sz w:val="20"/>
                <w:szCs w:val="20"/>
                <w:highlight w:val="none"/>
              </w:rPr>
              <w:t>自</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行承</w:t>
            </w:r>
            <w:r>
              <w:rPr>
                <w:rFonts w:hint="eastAsia" w:asciiTheme="minorEastAsia" w:hAnsiTheme="minorEastAsia" w:eastAsiaTheme="minorEastAsia" w:cstheme="minorEastAsia"/>
                <w:color w:val="auto"/>
                <w:spacing w:val="12"/>
                <w:sz w:val="20"/>
                <w:szCs w:val="20"/>
                <w:highlight w:val="none"/>
              </w:rPr>
              <w:t>担</w:t>
            </w:r>
            <w:r>
              <w:rPr>
                <w:rFonts w:hint="eastAsia" w:asciiTheme="minorEastAsia" w:hAnsiTheme="minorEastAsia" w:eastAsiaTheme="minorEastAsia" w:cstheme="minorEastAsia"/>
                <w:color w:val="auto"/>
                <w:spacing w:val="7"/>
                <w:sz w:val="20"/>
                <w:szCs w:val="20"/>
                <w:highlight w:val="none"/>
              </w:rPr>
              <w:t>所有与投标有关的全部费用；3、代理服务费按中标价按国家发展计划委员会文件计</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价格 (</w:t>
            </w:r>
            <w:r>
              <w:rPr>
                <w:rFonts w:hint="eastAsia" w:asciiTheme="minorEastAsia" w:hAnsiTheme="minorEastAsia" w:eastAsiaTheme="minorEastAsia" w:cstheme="minorEastAsia"/>
                <w:color w:val="auto"/>
                <w:spacing w:val="7"/>
                <w:sz w:val="20"/>
                <w:szCs w:val="20"/>
                <w:highlight w:val="none"/>
              </w:rPr>
              <w:t>2</w:t>
            </w:r>
            <w:r>
              <w:rPr>
                <w:rFonts w:hint="eastAsia" w:asciiTheme="minorEastAsia" w:hAnsiTheme="minorEastAsia" w:eastAsiaTheme="minorEastAsia" w:cstheme="minorEastAsia"/>
                <w:color w:val="auto"/>
                <w:spacing w:val="6"/>
                <w:sz w:val="20"/>
                <w:szCs w:val="20"/>
                <w:highlight w:val="none"/>
              </w:rPr>
              <w:t>002) 1980 号“国家计委关于印发《招标代理服务收费管理暂行办法》的通知”规</w:t>
            </w:r>
          </w:p>
          <w:p>
            <w:pPr>
              <w:spacing w:line="228" w:lineRule="auto"/>
              <w:ind w:left="11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定</w:t>
            </w:r>
            <w:r>
              <w:rPr>
                <w:rFonts w:hint="eastAsia" w:asciiTheme="minorEastAsia" w:hAnsiTheme="minorEastAsia" w:eastAsiaTheme="minorEastAsia" w:cstheme="minorEastAsia"/>
                <w:color w:val="auto"/>
                <w:spacing w:val="7"/>
                <w:sz w:val="20"/>
                <w:szCs w:val="20"/>
                <w:highlight w:val="none"/>
              </w:rPr>
              <w:t>的标准向中标人收取)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8" w:hRule="atLeast"/>
        </w:trPr>
        <w:tc>
          <w:tcPr>
            <w:tcW w:w="879" w:type="dxa"/>
            <w:vAlign w:val="top"/>
          </w:tcPr>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5" w:lineRule="auto"/>
              <w:rPr>
                <w:rFonts w:hint="eastAsia" w:asciiTheme="minorEastAsia" w:hAnsiTheme="minorEastAsia" w:eastAsiaTheme="minorEastAsia" w:cstheme="minorEastAsia"/>
                <w:color w:val="auto"/>
                <w:sz w:val="21"/>
                <w:highlight w:val="none"/>
              </w:rPr>
            </w:pPr>
          </w:p>
          <w:p>
            <w:pPr>
              <w:spacing w:line="245" w:lineRule="auto"/>
              <w:rPr>
                <w:rFonts w:hint="eastAsia" w:asciiTheme="minorEastAsia" w:hAnsiTheme="minorEastAsia" w:eastAsiaTheme="minorEastAsia" w:cstheme="minorEastAsia"/>
                <w:color w:val="auto"/>
                <w:sz w:val="21"/>
                <w:highlight w:val="none"/>
              </w:rPr>
            </w:pPr>
          </w:p>
          <w:p>
            <w:pPr>
              <w:spacing w:before="65" w:line="191"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4</w:t>
            </w:r>
          </w:p>
        </w:tc>
        <w:tc>
          <w:tcPr>
            <w:tcW w:w="8427" w:type="dxa"/>
            <w:vAlign w:val="top"/>
          </w:tcPr>
          <w:p>
            <w:pPr>
              <w:spacing w:before="82" w:line="456" w:lineRule="exact"/>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9"/>
                <w:sz w:val="20"/>
                <w:szCs w:val="20"/>
                <w:highlight w:val="none"/>
              </w:rPr>
              <w:t>提</w:t>
            </w:r>
            <w:r>
              <w:rPr>
                <w:rFonts w:hint="eastAsia" w:asciiTheme="minorEastAsia" w:hAnsiTheme="minorEastAsia" w:eastAsiaTheme="minorEastAsia" w:cstheme="minorEastAsia"/>
                <w:color w:val="auto"/>
                <w:spacing w:val="7"/>
                <w:position w:val="19"/>
                <w:sz w:val="20"/>
                <w:szCs w:val="20"/>
                <w:highlight w:val="none"/>
              </w:rPr>
              <w:t>交投标文件截止时间：2022 年</w:t>
            </w:r>
            <w:r>
              <w:rPr>
                <w:rFonts w:hint="eastAsia" w:asciiTheme="minorEastAsia" w:hAnsiTheme="minorEastAsia" w:eastAsiaTheme="minorEastAsia" w:cstheme="minorEastAsia"/>
                <w:color w:val="auto"/>
                <w:spacing w:val="7"/>
                <w:position w:val="19"/>
                <w:sz w:val="20"/>
                <w:szCs w:val="20"/>
                <w:highlight w:val="none"/>
                <w:lang w:val="en-US" w:eastAsia="zh-CN"/>
              </w:rPr>
              <w:t>5</w:t>
            </w:r>
            <w:r>
              <w:rPr>
                <w:rFonts w:hint="eastAsia" w:asciiTheme="minorEastAsia" w:hAnsiTheme="minorEastAsia" w:eastAsiaTheme="minorEastAsia" w:cstheme="minorEastAsia"/>
                <w:color w:val="auto"/>
                <w:spacing w:val="7"/>
                <w:position w:val="19"/>
                <w:sz w:val="20"/>
                <w:szCs w:val="20"/>
                <w:highlight w:val="none"/>
              </w:rPr>
              <w:t>月</w:t>
            </w:r>
            <w:r>
              <w:rPr>
                <w:rFonts w:hint="eastAsia" w:asciiTheme="minorEastAsia" w:hAnsiTheme="minorEastAsia" w:eastAsiaTheme="minorEastAsia" w:cstheme="minorEastAsia"/>
                <w:color w:val="auto"/>
                <w:spacing w:val="7"/>
                <w:position w:val="19"/>
                <w:sz w:val="20"/>
                <w:szCs w:val="20"/>
                <w:highlight w:val="none"/>
                <w:lang w:val="en-US" w:eastAsia="zh-CN"/>
              </w:rPr>
              <w:t>25</w:t>
            </w:r>
            <w:r>
              <w:rPr>
                <w:rFonts w:hint="eastAsia" w:asciiTheme="minorEastAsia" w:hAnsiTheme="minorEastAsia" w:eastAsiaTheme="minorEastAsia" w:cstheme="minorEastAsia"/>
                <w:color w:val="auto"/>
                <w:spacing w:val="7"/>
                <w:position w:val="19"/>
                <w:sz w:val="20"/>
                <w:szCs w:val="20"/>
                <w:highlight w:val="none"/>
              </w:rPr>
              <w:t>日 09:30 (北京时间)</w:t>
            </w:r>
          </w:p>
          <w:p>
            <w:pPr>
              <w:spacing w:line="229"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投</w:t>
            </w:r>
            <w:r>
              <w:rPr>
                <w:rFonts w:hint="eastAsia" w:asciiTheme="minorEastAsia" w:hAnsiTheme="minorEastAsia" w:eastAsiaTheme="minorEastAsia" w:cstheme="minorEastAsia"/>
                <w:color w:val="auto"/>
                <w:spacing w:val="8"/>
                <w:sz w:val="20"/>
                <w:szCs w:val="20"/>
                <w:highlight w:val="none"/>
              </w:rPr>
              <w:t>标地点 (网址) ：登录“政采云”平台在线提交。</w:t>
            </w:r>
          </w:p>
          <w:p>
            <w:pPr>
              <w:spacing w:before="210" w:line="228"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开</w:t>
            </w:r>
            <w:r>
              <w:rPr>
                <w:rFonts w:hint="eastAsia" w:asciiTheme="minorEastAsia" w:hAnsiTheme="minorEastAsia" w:eastAsiaTheme="minorEastAsia" w:cstheme="minorEastAsia"/>
                <w:color w:val="auto"/>
                <w:spacing w:val="4"/>
                <w:sz w:val="20"/>
                <w:szCs w:val="20"/>
                <w:highlight w:val="none"/>
              </w:rPr>
              <w:t>标时间：2022 年</w:t>
            </w:r>
            <w:r>
              <w:rPr>
                <w:rFonts w:hint="eastAsia" w:asciiTheme="minorEastAsia" w:hAnsiTheme="minorEastAsia" w:eastAsiaTheme="minorEastAsia" w:cstheme="minorEastAsia"/>
                <w:color w:val="auto"/>
                <w:spacing w:val="4"/>
                <w:sz w:val="20"/>
                <w:szCs w:val="20"/>
                <w:highlight w:val="none"/>
                <w:lang w:val="en-US" w:eastAsia="zh-CN"/>
              </w:rPr>
              <w:t>5</w:t>
            </w:r>
            <w:r>
              <w:rPr>
                <w:rFonts w:hint="eastAsia" w:asciiTheme="minorEastAsia" w:hAnsiTheme="minorEastAsia" w:eastAsiaTheme="minorEastAsia" w:cstheme="minorEastAsia"/>
                <w:color w:val="auto"/>
                <w:spacing w:val="4"/>
                <w:sz w:val="20"/>
                <w:szCs w:val="20"/>
                <w:highlight w:val="none"/>
              </w:rPr>
              <w:t>月</w:t>
            </w:r>
            <w:r>
              <w:rPr>
                <w:rFonts w:hint="eastAsia" w:asciiTheme="minorEastAsia" w:hAnsiTheme="minorEastAsia" w:eastAsiaTheme="minorEastAsia" w:cstheme="minorEastAsia"/>
                <w:color w:val="auto"/>
                <w:spacing w:val="4"/>
                <w:sz w:val="20"/>
                <w:szCs w:val="20"/>
                <w:highlight w:val="none"/>
                <w:lang w:val="en-US" w:eastAsia="zh-CN"/>
              </w:rPr>
              <w:t>25</w:t>
            </w:r>
            <w:r>
              <w:rPr>
                <w:rFonts w:hint="eastAsia" w:asciiTheme="minorEastAsia" w:hAnsiTheme="minorEastAsia" w:eastAsiaTheme="minorEastAsia" w:cstheme="minorEastAsia"/>
                <w:color w:val="auto"/>
                <w:spacing w:val="4"/>
                <w:sz w:val="20"/>
                <w:szCs w:val="20"/>
                <w:highlight w:val="none"/>
              </w:rPr>
              <w:t>日 09:30</w:t>
            </w:r>
          </w:p>
          <w:p>
            <w:pPr>
              <w:spacing w:before="208" w:line="229"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开</w:t>
            </w:r>
            <w:r>
              <w:rPr>
                <w:rFonts w:hint="eastAsia" w:asciiTheme="minorEastAsia" w:hAnsiTheme="minorEastAsia" w:eastAsiaTheme="minorEastAsia" w:cstheme="minorEastAsia"/>
                <w:color w:val="auto"/>
                <w:spacing w:val="9"/>
                <w:sz w:val="20"/>
                <w:szCs w:val="20"/>
                <w:highlight w:val="none"/>
              </w:rPr>
              <w:t>标地点：本次招标在“政采云”平台电子开标大厅开标。</w:t>
            </w:r>
          </w:p>
          <w:p>
            <w:pPr>
              <w:spacing w:before="210" w:line="384" w:lineRule="auto"/>
              <w:ind w:left="110" w:right="108" w:hanging="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4"/>
                <w:sz w:val="20"/>
                <w:szCs w:val="20"/>
                <w:highlight w:val="none"/>
              </w:rPr>
              <w:t xml:space="preserve"> 证书在</w:t>
            </w:r>
            <w:r>
              <w:rPr>
                <w:rFonts w:hint="eastAsia" w:asciiTheme="minorEastAsia" w:hAnsiTheme="minorEastAsia" w:eastAsiaTheme="minorEastAsia" w:cstheme="minorEastAsia"/>
                <w:color w:val="auto"/>
                <w:spacing w:val="10"/>
                <w:sz w:val="20"/>
                <w:szCs w:val="20"/>
                <w:highlight w:val="none"/>
              </w:rPr>
              <w:t>线</w:t>
            </w:r>
            <w:r>
              <w:rPr>
                <w:rFonts w:hint="eastAsia" w:asciiTheme="minorEastAsia" w:hAnsiTheme="minorEastAsia" w:eastAsiaTheme="minorEastAsia" w:cstheme="minorEastAsia"/>
                <w:color w:val="auto"/>
                <w:spacing w:val="7"/>
                <w:sz w:val="20"/>
                <w:szCs w:val="20"/>
                <w:highlight w:val="none"/>
              </w:rPr>
              <w:t>解密：供应商投标时，需携带制作投标文件时用来加密的有效数字证书(</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7"/>
                <w:sz w:val="20"/>
                <w:szCs w:val="20"/>
                <w:highlight w:val="none"/>
              </w:rPr>
              <w:t xml:space="preserve"> 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证) 登录“政采云”平台电子开标大厅现场按规定时间对加密的投标文件进行解密，否</w:t>
            </w:r>
            <w:r>
              <w:rPr>
                <w:rFonts w:hint="eastAsia" w:asciiTheme="minorEastAsia" w:hAnsiTheme="minorEastAsia" w:eastAsiaTheme="minorEastAsia" w:cstheme="minorEastAsia"/>
                <w:color w:val="auto"/>
                <w:spacing w:val="9"/>
                <w:sz w:val="20"/>
                <w:szCs w:val="20"/>
                <w:highlight w:val="none"/>
              </w:rPr>
              <w:t>则</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后果自负。</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供</w:t>
            </w:r>
            <w:r>
              <w:rPr>
                <w:rFonts w:hint="eastAsia" w:asciiTheme="minorEastAsia" w:hAnsiTheme="minorEastAsia" w:eastAsiaTheme="minorEastAsia" w:cstheme="minorEastAsia"/>
                <w:color w:val="auto"/>
                <w:spacing w:val="12"/>
                <w:sz w:val="20"/>
                <w:szCs w:val="20"/>
                <w:highlight w:val="none"/>
              </w:rPr>
              <w:t>应</w:t>
            </w:r>
            <w:r>
              <w:rPr>
                <w:rFonts w:hint="eastAsia" w:asciiTheme="minorEastAsia" w:hAnsiTheme="minorEastAsia" w:eastAsiaTheme="minorEastAsia" w:cstheme="minorEastAsia"/>
                <w:color w:val="auto"/>
                <w:spacing w:val="10"/>
                <w:sz w:val="20"/>
                <w:szCs w:val="20"/>
                <w:highlight w:val="none"/>
              </w:rPr>
              <w:t>商应当在首次投标文件提交截止时间前完成电子投标文件的上传、递交，投标文件提</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交</w:t>
            </w:r>
            <w:r>
              <w:rPr>
                <w:rFonts w:hint="eastAsia" w:asciiTheme="minorEastAsia" w:hAnsiTheme="minorEastAsia" w:eastAsiaTheme="minorEastAsia" w:cstheme="minorEastAsia"/>
                <w:color w:val="auto"/>
                <w:spacing w:val="12"/>
                <w:sz w:val="20"/>
                <w:szCs w:val="20"/>
                <w:highlight w:val="none"/>
              </w:rPr>
              <w:t>截</w:t>
            </w:r>
            <w:r>
              <w:rPr>
                <w:rFonts w:hint="eastAsia" w:asciiTheme="minorEastAsia" w:hAnsiTheme="minorEastAsia" w:eastAsiaTheme="minorEastAsia" w:cstheme="minorEastAsia"/>
                <w:color w:val="auto"/>
                <w:spacing w:val="10"/>
                <w:sz w:val="20"/>
                <w:szCs w:val="20"/>
                <w:highlight w:val="none"/>
              </w:rPr>
              <w:t>止时间前可以补充、修改或者撤回投标文件。补充或者修改投标文件的，应当先行撤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回</w:t>
            </w:r>
            <w:r>
              <w:rPr>
                <w:rFonts w:hint="eastAsia" w:asciiTheme="minorEastAsia" w:hAnsiTheme="minorEastAsia" w:eastAsiaTheme="minorEastAsia" w:cstheme="minorEastAsia"/>
                <w:color w:val="auto"/>
                <w:spacing w:val="12"/>
                <w:sz w:val="20"/>
                <w:szCs w:val="20"/>
                <w:highlight w:val="none"/>
              </w:rPr>
              <w:t>原</w:t>
            </w:r>
            <w:r>
              <w:rPr>
                <w:rFonts w:hint="eastAsia" w:asciiTheme="minorEastAsia" w:hAnsiTheme="minorEastAsia" w:eastAsiaTheme="minorEastAsia" w:cstheme="minorEastAsia"/>
                <w:color w:val="auto"/>
                <w:spacing w:val="10"/>
                <w:sz w:val="20"/>
                <w:szCs w:val="20"/>
                <w:highlight w:val="none"/>
              </w:rPr>
              <w:t>文件，补充、修改后重新上传、递交。投标截止时间前未完成上传、递交的，视为撤</w:t>
            </w:r>
          </w:p>
          <w:p>
            <w:pPr>
              <w:spacing w:line="228" w:lineRule="auto"/>
              <w:ind w:left="1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回投标</w:t>
            </w:r>
            <w:r>
              <w:rPr>
                <w:rFonts w:hint="eastAsia" w:asciiTheme="minorEastAsia" w:hAnsiTheme="minorEastAsia" w:eastAsiaTheme="minorEastAsia" w:cstheme="minorEastAsia"/>
                <w:color w:val="auto"/>
                <w:spacing w:val="12"/>
                <w:sz w:val="20"/>
                <w:szCs w:val="20"/>
                <w:highlight w:val="none"/>
              </w:rPr>
              <w:t>文</w:t>
            </w:r>
            <w:r>
              <w:rPr>
                <w:rFonts w:hint="eastAsia" w:asciiTheme="minorEastAsia" w:hAnsiTheme="minorEastAsia" w:eastAsiaTheme="minorEastAsia" w:cstheme="minorEastAsia"/>
                <w:color w:val="auto"/>
                <w:spacing w:val="9"/>
                <w:sz w:val="20"/>
                <w:szCs w:val="20"/>
                <w:highlight w:val="none"/>
              </w:rPr>
              <w:t>件。投标文件提交截止时间以后上传递交的投标文件的，“政采云”平台将予以</w:t>
            </w:r>
          </w:p>
        </w:tc>
      </w:tr>
    </w:tbl>
    <w:p>
      <w:pPr>
        <w:rPr>
          <w:rFonts w:hint="eastAsia" w:asciiTheme="minorEastAsia" w:hAnsiTheme="minorEastAsia" w:eastAsiaTheme="minorEastAsia" w:cstheme="minorEastAsia"/>
          <w:color w:val="auto"/>
          <w:sz w:val="21"/>
          <w:highlight w:val="none"/>
        </w:rPr>
      </w:pPr>
    </w:p>
    <w:p>
      <w:pPr>
        <w:rPr>
          <w:rFonts w:hint="eastAsia" w:asciiTheme="minorEastAsia" w:hAnsiTheme="minorEastAsia" w:eastAsiaTheme="minorEastAsia" w:cstheme="minorEastAsia"/>
          <w:color w:val="auto"/>
          <w:highlight w:val="none"/>
        </w:rPr>
        <w:sectPr>
          <w:footerReference r:id="rId9" w:type="default"/>
          <w:pgSz w:w="11906" w:h="16839"/>
          <w:pgMar w:top="1417" w:right="1417" w:bottom="1417" w:left="1417" w:header="0" w:footer="215" w:gutter="0"/>
          <w:pgNumType w:fmt="decimal" w:start="1"/>
          <w:cols w:space="0" w:num="1"/>
          <w:rtlGutter w:val="0"/>
          <w:docGrid w:linePitch="0" w:charSpace="0"/>
        </w:sectPr>
      </w:pPr>
    </w:p>
    <w:tbl>
      <w:tblPr>
        <w:tblStyle w:val="1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79" w:type="dxa"/>
            <w:vAlign w:val="top"/>
          </w:tcPr>
          <w:p>
            <w:pPr>
              <w:rPr>
                <w:rFonts w:hint="eastAsia" w:asciiTheme="minorEastAsia" w:hAnsiTheme="minorEastAsia" w:eastAsiaTheme="minorEastAsia" w:cstheme="minorEastAsia"/>
                <w:color w:val="auto"/>
                <w:sz w:val="21"/>
                <w:highlight w:val="none"/>
              </w:rPr>
            </w:pPr>
          </w:p>
        </w:tc>
        <w:tc>
          <w:tcPr>
            <w:tcW w:w="8427" w:type="dxa"/>
            <w:vAlign w:val="top"/>
          </w:tcPr>
          <w:p>
            <w:pPr>
              <w:spacing w:before="36" w:line="228" w:lineRule="auto"/>
              <w:ind w:left="1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拒</w:t>
            </w:r>
            <w:r>
              <w:rPr>
                <w:rFonts w:hint="eastAsia" w:asciiTheme="minorEastAsia" w:hAnsiTheme="minorEastAsia" w:eastAsiaTheme="minorEastAsia" w:cstheme="minorEastAsia"/>
                <w:color w:val="auto"/>
                <w:spacing w:val="3"/>
                <w:sz w:val="20"/>
                <w:szCs w:val="20"/>
                <w:highlight w:val="none"/>
              </w:rPr>
              <w:t>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79" w:type="dxa"/>
            <w:vAlign w:val="top"/>
          </w:tcPr>
          <w:p>
            <w:pPr>
              <w:spacing w:before="111" w:line="193"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5</w:t>
            </w:r>
          </w:p>
        </w:tc>
        <w:tc>
          <w:tcPr>
            <w:tcW w:w="8427" w:type="dxa"/>
            <w:vAlign w:val="top"/>
          </w:tcPr>
          <w:p>
            <w:pPr>
              <w:spacing w:before="79" w:line="228" w:lineRule="auto"/>
              <w:ind w:left="1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评</w:t>
            </w:r>
            <w:r>
              <w:rPr>
                <w:rFonts w:hint="eastAsia" w:asciiTheme="minorEastAsia" w:hAnsiTheme="minorEastAsia" w:eastAsiaTheme="minorEastAsia" w:cstheme="minorEastAsia"/>
                <w:color w:val="auto"/>
                <w:spacing w:val="9"/>
                <w:sz w:val="20"/>
                <w:szCs w:val="20"/>
                <w:highlight w:val="none"/>
              </w:rPr>
              <w:t>标办法及评分标准：综合评分法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9" w:type="dxa"/>
            <w:vAlign w:val="top"/>
          </w:tcPr>
          <w:p>
            <w:pPr>
              <w:spacing w:before="83" w:line="377" w:lineRule="auto"/>
              <w:ind w:left="110" w:right="108" w:firstLine="20"/>
              <w:rPr>
                <w:rFonts w:hint="eastAsia" w:asciiTheme="minorEastAsia" w:hAnsiTheme="minorEastAsia" w:eastAsiaTheme="minorEastAsia" w:cstheme="minorEastAsia"/>
                <w:color w:val="auto"/>
                <w:spacing w:val="9"/>
                <w:sz w:val="20"/>
                <w:szCs w:val="20"/>
                <w:highlight w:val="none"/>
              </w:rPr>
            </w:pPr>
          </w:p>
          <w:p>
            <w:pPr>
              <w:spacing w:before="83" w:line="377" w:lineRule="auto"/>
              <w:ind w:left="110" w:right="108" w:firstLine="237" w:firstLineChars="109"/>
              <w:rPr>
                <w:rFonts w:hint="eastAsia" w:asciiTheme="minorEastAsia" w:hAnsiTheme="minorEastAsia" w:eastAsiaTheme="minorEastAsia" w:cstheme="minorEastAsia"/>
                <w:color w:val="auto"/>
                <w:spacing w:val="9"/>
                <w:sz w:val="20"/>
                <w:szCs w:val="20"/>
                <w:highlight w:val="none"/>
                <w:lang w:eastAsia="zh-CN"/>
              </w:rPr>
            </w:pPr>
            <w:r>
              <w:rPr>
                <w:rFonts w:hint="eastAsia" w:asciiTheme="minorEastAsia" w:hAnsiTheme="minorEastAsia" w:eastAsiaTheme="minorEastAsia" w:cstheme="minorEastAsia"/>
                <w:color w:val="auto"/>
                <w:spacing w:val="9"/>
                <w:sz w:val="20"/>
                <w:szCs w:val="20"/>
                <w:highlight w:val="none"/>
              </w:rPr>
              <w:t>1</w:t>
            </w:r>
            <w:r>
              <w:rPr>
                <w:rFonts w:hint="eastAsia" w:asciiTheme="minorEastAsia" w:hAnsiTheme="minorEastAsia" w:eastAsiaTheme="minorEastAsia" w:cstheme="minorEastAsia"/>
                <w:color w:val="auto"/>
                <w:spacing w:val="9"/>
                <w:sz w:val="20"/>
                <w:szCs w:val="20"/>
                <w:highlight w:val="none"/>
                <w:lang w:val="en-US" w:eastAsia="zh-CN"/>
              </w:rPr>
              <w:t>6</w:t>
            </w:r>
          </w:p>
        </w:tc>
        <w:tc>
          <w:tcPr>
            <w:tcW w:w="8427" w:type="dxa"/>
            <w:vAlign w:val="top"/>
          </w:tcPr>
          <w:p>
            <w:pPr>
              <w:spacing w:before="83" w:line="377" w:lineRule="auto"/>
              <w:ind w:left="110" w:right="108" w:firstLine="20"/>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9"/>
                <w:sz w:val="20"/>
                <w:szCs w:val="20"/>
                <w:highlight w:val="none"/>
              </w:rPr>
              <w:t>本项目的工程量清单和施工设计图纸由潜在供应商获取文件后到</w:t>
            </w:r>
            <w:r>
              <w:rPr>
                <w:rFonts w:hint="eastAsia" w:asciiTheme="minorEastAsia" w:hAnsiTheme="minorEastAsia" w:eastAsiaTheme="minorEastAsia" w:cstheme="minorEastAsia"/>
                <w:color w:val="auto"/>
                <w:spacing w:val="9"/>
                <w:sz w:val="20"/>
                <w:szCs w:val="20"/>
                <w:highlight w:val="none"/>
                <w:lang w:eastAsia="zh-CN"/>
              </w:rPr>
              <w:t>广西永道项目管理有限公司</w:t>
            </w:r>
            <w:r>
              <w:rPr>
                <w:rFonts w:hint="eastAsia" w:asciiTheme="minorEastAsia" w:hAnsiTheme="minorEastAsia" w:eastAsiaTheme="minorEastAsia" w:cstheme="minorEastAsia"/>
                <w:color w:val="auto"/>
                <w:spacing w:val="9"/>
                <w:sz w:val="20"/>
                <w:szCs w:val="20"/>
                <w:highlight w:val="none"/>
              </w:rPr>
              <w:t xml:space="preserve"> (柳州市桂中大道南端6号九洲国际</w:t>
            </w:r>
            <w:r>
              <w:rPr>
                <w:rFonts w:hint="eastAsia" w:asciiTheme="minorEastAsia" w:hAnsiTheme="minorEastAsia" w:eastAsiaTheme="minorEastAsia" w:cstheme="minorEastAsia"/>
                <w:color w:val="auto"/>
                <w:spacing w:val="9"/>
                <w:sz w:val="20"/>
                <w:szCs w:val="20"/>
                <w:highlight w:val="none"/>
                <w:lang w:val="en-US" w:eastAsia="zh-CN"/>
              </w:rPr>
              <w:t>25</w:t>
            </w:r>
            <w:r>
              <w:rPr>
                <w:rFonts w:hint="eastAsia" w:asciiTheme="minorEastAsia" w:hAnsiTheme="minorEastAsia" w:eastAsiaTheme="minorEastAsia" w:cstheme="minorEastAsia"/>
                <w:color w:val="auto"/>
                <w:spacing w:val="9"/>
                <w:sz w:val="20"/>
                <w:szCs w:val="20"/>
                <w:highlight w:val="none"/>
              </w:rPr>
              <w:t>楼 ) 领取，费用另计。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79" w:type="dxa"/>
            <w:vAlign w:val="top"/>
          </w:tcPr>
          <w:p>
            <w:pPr>
              <w:spacing w:line="251" w:lineRule="auto"/>
              <w:rPr>
                <w:rFonts w:hint="eastAsia" w:asciiTheme="minorEastAsia" w:hAnsiTheme="minorEastAsia" w:eastAsiaTheme="minorEastAsia" w:cstheme="minorEastAsia"/>
                <w:color w:val="auto"/>
                <w:sz w:val="21"/>
                <w:highlight w:val="none"/>
              </w:rPr>
            </w:pPr>
          </w:p>
          <w:p>
            <w:pPr>
              <w:spacing w:before="65" w:line="191"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7</w:t>
            </w:r>
          </w:p>
        </w:tc>
        <w:tc>
          <w:tcPr>
            <w:tcW w:w="8427" w:type="dxa"/>
            <w:vAlign w:val="top"/>
          </w:tcPr>
          <w:p>
            <w:pPr>
              <w:spacing w:before="82" w:line="408" w:lineRule="exact"/>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5"/>
                <w:sz w:val="20"/>
                <w:szCs w:val="20"/>
                <w:highlight w:val="none"/>
              </w:rPr>
              <w:t>发布媒</w:t>
            </w:r>
            <w:r>
              <w:rPr>
                <w:rFonts w:hint="eastAsia" w:asciiTheme="minorEastAsia" w:hAnsiTheme="minorEastAsia" w:eastAsiaTheme="minorEastAsia" w:cstheme="minorEastAsia"/>
                <w:color w:val="auto"/>
                <w:spacing w:val="8"/>
                <w:position w:val="15"/>
                <w:sz w:val="20"/>
                <w:szCs w:val="20"/>
                <w:highlight w:val="none"/>
              </w:rPr>
              <w:t>体：</w:t>
            </w:r>
            <w:r>
              <w:rPr>
                <w:rFonts w:hint="eastAsia" w:asciiTheme="minorEastAsia" w:hAnsiTheme="minorEastAsia" w:eastAsiaTheme="minorEastAsia" w:cstheme="minorEastAsia"/>
                <w:color w:val="auto"/>
                <w:position w:val="15"/>
                <w:sz w:val="20"/>
                <w:szCs w:val="20"/>
                <w:highlight w:val="none"/>
              </w:rPr>
              <w:t>www</w:t>
            </w:r>
            <w:r>
              <w:rPr>
                <w:rFonts w:hint="eastAsia" w:asciiTheme="minorEastAsia" w:hAnsiTheme="minorEastAsia" w:eastAsiaTheme="minorEastAsia" w:cstheme="minorEastAsia"/>
                <w:color w:val="auto"/>
                <w:spacing w:val="8"/>
                <w:position w:val="15"/>
                <w:sz w:val="20"/>
                <w:szCs w:val="20"/>
                <w:highlight w:val="none"/>
              </w:rPr>
              <w:t>.</w:t>
            </w:r>
            <w:r>
              <w:rPr>
                <w:rFonts w:hint="eastAsia" w:asciiTheme="minorEastAsia" w:hAnsiTheme="minorEastAsia" w:eastAsiaTheme="minorEastAsia" w:cstheme="minorEastAsia"/>
                <w:color w:val="auto"/>
                <w:position w:val="15"/>
                <w:sz w:val="20"/>
                <w:szCs w:val="20"/>
                <w:highlight w:val="none"/>
              </w:rPr>
              <w:t>ccgp</w:t>
            </w:r>
            <w:r>
              <w:rPr>
                <w:rFonts w:hint="eastAsia" w:asciiTheme="minorEastAsia" w:hAnsiTheme="minorEastAsia" w:eastAsiaTheme="minorEastAsia" w:cstheme="minorEastAsia"/>
                <w:color w:val="auto"/>
                <w:spacing w:val="8"/>
                <w:position w:val="15"/>
                <w:sz w:val="20"/>
                <w:szCs w:val="20"/>
                <w:highlight w:val="none"/>
              </w:rPr>
              <w:t>.</w:t>
            </w:r>
            <w:r>
              <w:rPr>
                <w:rFonts w:hint="eastAsia" w:asciiTheme="minorEastAsia" w:hAnsiTheme="minorEastAsia" w:eastAsiaTheme="minorEastAsia" w:cstheme="minorEastAsia"/>
                <w:color w:val="auto"/>
                <w:position w:val="15"/>
                <w:sz w:val="20"/>
                <w:szCs w:val="20"/>
                <w:highlight w:val="none"/>
              </w:rPr>
              <w:t>gov</w:t>
            </w:r>
            <w:r>
              <w:rPr>
                <w:rFonts w:hint="eastAsia" w:asciiTheme="minorEastAsia" w:hAnsiTheme="minorEastAsia" w:eastAsiaTheme="minorEastAsia" w:cstheme="minorEastAsia"/>
                <w:color w:val="auto"/>
                <w:spacing w:val="8"/>
                <w:position w:val="15"/>
                <w:sz w:val="20"/>
                <w:szCs w:val="20"/>
                <w:highlight w:val="none"/>
              </w:rPr>
              <w:t>.</w:t>
            </w:r>
            <w:r>
              <w:rPr>
                <w:rFonts w:hint="eastAsia" w:asciiTheme="minorEastAsia" w:hAnsiTheme="minorEastAsia" w:eastAsiaTheme="minorEastAsia" w:cstheme="minorEastAsia"/>
                <w:color w:val="auto"/>
                <w:position w:val="15"/>
                <w:sz w:val="20"/>
                <w:szCs w:val="20"/>
                <w:highlight w:val="none"/>
              </w:rPr>
              <w:t>cn</w:t>
            </w:r>
            <w:r>
              <w:rPr>
                <w:rFonts w:hint="eastAsia" w:asciiTheme="minorEastAsia" w:hAnsiTheme="minorEastAsia" w:eastAsiaTheme="minorEastAsia" w:cstheme="minorEastAsia"/>
                <w:color w:val="auto"/>
                <w:spacing w:val="8"/>
                <w:position w:val="15"/>
                <w:sz w:val="20"/>
                <w:szCs w:val="20"/>
                <w:highlight w:val="none"/>
              </w:rPr>
              <w:t xml:space="preserve"> (中国政府采购网) 、  </w:t>
            </w:r>
            <w:r>
              <w:rPr>
                <w:rFonts w:hint="eastAsia" w:asciiTheme="minorEastAsia" w:hAnsiTheme="minorEastAsia" w:eastAsiaTheme="minorEastAsia" w:cstheme="minorEastAsia"/>
                <w:color w:val="auto"/>
                <w:position w:val="15"/>
                <w:sz w:val="20"/>
                <w:szCs w:val="20"/>
                <w:highlight w:val="none"/>
              </w:rPr>
              <w:t>zfcg</w:t>
            </w:r>
            <w:r>
              <w:rPr>
                <w:rFonts w:hint="eastAsia" w:asciiTheme="minorEastAsia" w:hAnsiTheme="minorEastAsia" w:eastAsiaTheme="minorEastAsia" w:cstheme="minorEastAsia"/>
                <w:color w:val="auto"/>
                <w:spacing w:val="8"/>
                <w:position w:val="15"/>
                <w:sz w:val="20"/>
                <w:szCs w:val="20"/>
                <w:highlight w:val="none"/>
              </w:rPr>
              <w:t>.</w:t>
            </w:r>
            <w:r>
              <w:rPr>
                <w:rFonts w:hint="eastAsia" w:asciiTheme="minorEastAsia" w:hAnsiTheme="minorEastAsia" w:eastAsiaTheme="minorEastAsia" w:cstheme="minorEastAsia"/>
                <w:color w:val="auto"/>
                <w:position w:val="15"/>
                <w:sz w:val="20"/>
                <w:szCs w:val="20"/>
                <w:highlight w:val="none"/>
              </w:rPr>
              <w:t>gxzf</w:t>
            </w:r>
            <w:r>
              <w:rPr>
                <w:rFonts w:hint="eastAsia" w:asciiTheme="minorEastAsia" w:hAnsiTheme="minorEastAsia" w:eastAsiaTheme="minorEastAsia" w:cstheme="minorEastAsia"/>
                <w:color w:val="auto"/>
                <w:spacing w:val="8"/>
                <w:position w:val="15"/>
                <w:sz w:val="20"/>
                <w:szCs w:val="20"/>
                <w:highlight w:val="none"/>
              </w:rPr>
              <w:t>.</w:t>
            </w:r>
            <w:r>
              <w:rPr>
                <w:rFonts w:hint="eastAsia" w:asciiTheme="minorEastAsia" w:hAnsiTheme="minorEastAsia" w:eastAsiaTheme="minorEastAsia" w:cstheme="minorEastAsia"/>
                <w:color w:val="auto"/>
                <w:position w:val="15"/>
                <w:sz w:val="20"/>
                <w:szCs w:val="20"/>
                <w:highlight w:val="none"/>
              </w:rPr>
              <w:t>gov</w:t>
            </w:r>
            <w:r>
              <w:rPr>
                <w:rFonts w:hint="eastAsia" w:asciiTheme="minorEastAsia" w:hAnsiTheme="minorEastAsia" w:eastAsiaTheme="minorEastAsia" w:cstheme="minorEastAsia"/>
                <w:color w:val="auto"/>
                <w:spacing w:val="8"/>
                <w:position w:val="15"/>
                <w:sz w:val="20"/>
                <w:szCs w:val="20"/>
                <w:highlight w:val="none"/>
              </w:rPr>
              <w:t>.</w:t>
            </w:r>
            <w:r>
              <w:rPr>
                <w:rFonts w:hint="eastAsia" w:asciiTheme="minorEastAsia" w:hAnsiTheme="minorEastAsia" w:eastAsiaTheme="minorEastAsia" w:cstheme="minorEastAsia"/>
                <w:color w:val="auto"/>
                <w:position w:val="15"/>
                <w:sz w:val="20"/>
                <w:szCs w:val="20"/>
                <w:highlight w:val="none"/>
              </w:rPr>
              <w:t>cn</w:t>
            </w:r>
            <w:r>
              <w:rPr>
                <w:rFonts w:hint="eastAsia" w:asciiTheme="minorEastAsia" w:hAnsiTheme="minorEastAsia" w:eastAsiaTheme="minorEastAsia" w:cstheme="minorEastAsia"/>
                <w:color w:val="auto"/>
                <w:spacing w:val="8"/>
                <w:position w:val="15"/>
                <w:sz w:val="20"/>
                <w:szCs w:val="20"/>
                <w:highlight w:val="none"/>
              </w:rPr>
              <w:t xml:space="preserve"> (广西壮族自治区</w:t>
            </w:r>
          </w:p>
          <w:p>
            <w:pPr>
              <w:spacing w:line="227" w:lineRule="auto"/>
              <w:ind w:left="1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rPr>
              <w:t>政</w:t>
            </w:r>
            <w:r>
              <w:rPr>
                <w:rFonts w:hint="eastAsia" w:asciiTheme="minorEastAsia" w:hAnsiTheme="minorEastAsia" w:eastAsiaTheme="minorEastAsia" w:cstheme="minorEastAsia"/>
                <w:color w:val="auto"/>
                <w:spacing w:val="12"/>
                <w:sz w:val="20"/>
                <w:szCs w:val="20"/>
                <w:highlight w:val="none"/>
              </w:rPr>
              <w:t>府采购网)、</w:t>
            </w:r>
            <w:r>
              <w:rPr>
                <w:rFonts w:hint="eastAsia" w:asciiTheme="minorEastAsia" w:hAnsiTheme="minorEastAsia" w:eastAsiaTheme="minorEastAsia" w:cstheme="minorEastAsia"/>
                <w:color w:val="auto"/>
                <w:sz w:val="20"/>
                <w:szCs w:val="20"/>
                <w:highlight w:val="none"/>
              </w:rPr>
              <w:t>zfcg</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lzscz</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liuzhou</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gov</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pacing w:val="12"/>
                <w:sz w:val="20"/>
                <w:szCs w:val="20"/>
                <w:highlight w:val="none"/>
              </w:rPr>
              <w:t>(柳州市政府采购网)。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79" w:type="dxa"/>
            <w:vAlign w:val="top"/>
          </w:tcPr>
          <w:p>
            <w:pPr>
              <w:spacing w:line="278"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before="65" w:line="191"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8</w:t>
            </w:r>
          </w:p>
        </w:tc>
        <w:tc>
          <w:tcPr>
            <w:tcW w:w="8427" w:type="dxa"/>
            <w:vAlign w:val="top"/>
          </w:tcPr>
          <w:p>
            <w:pPr>
              <w:spacing w:before="83" w:line="377" w:lineRule="auto"/>
              <w:ind w:left="110" w:right="108" w:firstLine="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中标公告及中标通知书：中标供应商确定后，采购代理机构或采购人须在“信用中国”</w:t>
            </w:r>
            <w:r>
              <w:rPr>
                <w:rFonts w:hint="eastAsia" w:asciiTheme="minorEastAsia" w:hAnsiTheme="minorEastAsia" w:eastAsiaTheme="minorEastAsia" w:cstheme="minorEastAsia"/>
                <w:color w:val="auto"/>
                <w:spacing w:val="2"/>
                <w:sz w:val="20"/>
                <w:szCs w:val="20"/>
                <w:highlight w:val="none"/>
              </w:rPr>
              <w:t>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 xml:space="preserve">站 </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www</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creditchina</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gov</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pacing w:val="9"/>
                <w:sz w:val="20"/>
                <w:szCs w:val="20"/>
                <w:highlight w:val="none"/>
              </w:rPr>
              <w:t>) 和中国政府采购网 (</w:t>
            </w:r>
            <w:r>
              <w:rPr>
                <w:rFonts w:hint="eastAsia" w:asciiTheme="minorEastAsia" w:hAnsiTheme="minorEastAsia" w:eastAsiaTheme="minorEastAsia" w:cstheme="minorEastAsia"/>
                <w:color w:val="auto"/>
                <w:sz w:val="20"/>
                <w:szCs w:val="20"/>
                <w:highlight w:val="none"/>
              </w:rPr>
              <w:t>http</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www</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ccgp</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gov</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pacing w:val="9"/>
                <w:sz w:val="20"/>
                <w:szCs w:val="20"/>
                <w:highlight w:val="none"/>
              </w:rPr>
              <w:t>/) 查询中标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供</w:t>
            </w:r>
            <w:r>
              <w:rPr>
                <w:rFonts w:hint="eastAsia" w:asciiTheme="minorEastAsia" w:hAnsiTheme="minorEastAsia" w:eastAsiaTheme="minorEastAsia" w:cstheme="minorEastAsia"/>
                <w:color w:val="auto"/>
                <w:spacing w:val="12"/>
                <w:sz w:val="20"/>
                <w:szCs w:val="20"/>
                <w:highlight w:val="none"/>
              </w:rPr>
              <w:t>应</w:t>
            </w:r>
            <w:r>
              <w:rPr>
                <w:rFonts w:hint="eastAsia" w:asciiTheme="minorEastAsia" w:hAnsiTheme="minorEastAsia" w:eastAsiaTheme="minorEastAsia" w:cstheme="minorEastAsia"/>
                <w:color w:val="auto"/>
                <w:spacing w:val="10"/>
                <w:sz w:val="20"/>
                <w:szCs w:val="20"/>
                <w:highlight w:val="none"/>
              </w:rPr>
              <w:t>商主体信用记录，如其未被列入失信被执行人、重大税收违法案件当事人名单、政府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采</w:t>
            </w:r>
            <w:r>
              <w:rPr>
                <w:rFonts w:hint="eastAsia" w:asciiTheme="minorEastAsia" w:hAnsiTheme="minorEastAsia" w:eastAsiaTheme="minorEastAsia" w:cstheme="minorEastAsia"/>
                <w:color w:val="auto"/>
                <w:spacing w:val="13"/>
                <w:sz w:val="20"/>
                <w:szCs w:val="20"/>
                <w:highlight w:val="none"/>
              </w:rPr>
              <w:t>购</w:t>
            </w:r>
            <w:r>
              <w:rPr>
                <w:rFonts w:hint="eastAsia" w:asciiTheme="minorEastAsia" w:hAnsiTheme="minorEastAsia" w:eastAsiaTheme="minorEastAsia" w:cstheme="minorEastAsia"/>
                <w:color w:val="auto"/>
                <w:spacing w:val="10"/>
                <w:sz w:val="20"/>
                <w:szCs w:val="20"/>
                <w:highlight w:val="none"/>
              </w:rPr>
              <w:t>严重违法失信行为记录名单，则采购代理机构在中国政府采购网、广西政府采购网、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柳</w:t>
            </w:r>
            <w:r>
              <w:rPr>
                <w:rFonts w:hint="eastAsia" w:asciiTheme="minorEastAsia" w:hAnsiTheme="minorEastAsia" w:eastAsiaTheme="minorEastAsia" w:cstheme="minorEastAsia"/>
                <w:color w:val="auto"/>
                <w:spacing w:val="12"/>
                <w:sz w:val="20"/>
                <w:szCs w:val="20"/>
                <w:highlight w:val="none"/>
              </w:rPr>
              <w:t>州</w:t>
            </w:r>
            <w:r>
              <w:rPr>
                <w:rFonts w:hint="eastAsia" w:asciiTheme="minorEastAsia" w:hAnsiTheme="minorEastAsia" w:eastAsiaTheme="minorEastAsia" w:cstheme="minorEastAsia"/>
                <w:color w:val="auto"/>
                <w:spacing w:val="10"/>
                <w:sz w:val="20"/>
                <w:szCs w:val="20"/>
                <w:highlight w:val="none"/>
              </w:rPr>
              <w:t>市政府采购网发布中标公告同时向中标供应商发出中标通知书；如其被列入失信被执</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行</w:t>
            </w:r>
            <w:r>
              <w:rPr>
                <w:rFonts w:hint="eastAsia" w:asciiTheme="minorEastAsia" w:hAnsiTheme="minorEastAsia" w:eastAsiaTheme="minorEastAsia" w:cstheme="minorEastAsia"/>
                <w:color w:val="auto"/>
                <w:spacing w:val="12"/>
                <w:sz w:val="20"/>
                <w:szCs w:val="20"/>
                <w:highlight w:val="none"/>
              </w:rPr>
              <w:t>人</w:t>
            </w:r>
            <w:r>
              <w:rPr>
                <w:rFonts w:hint="eastAsia" w:asciiTheme="minorEastAsia" w:hAnsiTheme="minorEastAsia" w:eastAsiaTheme="minorEastAsia" w:cstheme="minorEastAsia"/>
                <w:color w:val="auto"/>
                <w:spacing w:val="10"/>
                <w:sz w:val="20"/>
                <w:szCs w:val="20"/>
                <w:highlight w:val="none"/>
              </w:rPr>
              <w:t>、重大税收违法案件当事人名单、政府采购严重违法失信行为记录名单，则取消其中</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标</w:t>
            </w:r>
            <w:r>
              <w:rPr>
                <w:rFonts w:hint="eastAsia" w:asciiTheme="minorEastAsia" w:hAnsiTheme="minorEastAsia" w:eastAsiaTheme="minorEastAsia" w:cstheme="minorEastAsia"/>
                <w:color w:val="auto"/>
                <w:spacing w:val="12"/>
                <w:sz w:val="20"/>
                <w:szCs w:val="20"/>
                <w:highlight w:val="none"/>
              </w:rPr>
              <w:t>资</w:t>
            </w:r>
            <w:r>
              <w:rPr>
                <w:rFonts w:hint="eastAsia" w:asciiTheme="minorEastAsia" w:hAnsiTheme="minorEastAsia" w:eastAsiaTheme="minorEastAsia" w:cstheme="minorEastAsia"/>
                <w:color w:val="auto"/>
                <w:spacing w:val="10"/>
                <w:sz w:val="20"/>
                <w:szCs w:val="20"/>
                <w:highlight w:val="none"/>
              </w:rPr>
              <w:t>格，并确定排名第二的中标候选人为中标人。排名第二的中标候选人因前款规定的同</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样</w:t>
            </w:r>
            <w:r>
              <w:rPr>
                <w:rFonts w:hint="eastAsia" w:asciiTheme="minorEastAsia" w:hAnsiTheme="minorEastAsia" w:eastAsiaTheme="minorEastAsia" w:cstheme="minorEastAsia"/>
                <w:color w:val="auto"/>
                <w:spacing w:val="12"/>
                <w:sz w:val="20"/>
                <w:szCs w:val="20"/>
                <w:highlight w:val="none"/>
              </w:rPr>
              <w:t>原</w:t>
            </w:r>
            <w:r>
              <w:rPr>
                <w:rFonts w:hint="eastAsia" w:asciiTheme="minorEastAsia" w:hAnsiTheme="minorEastAsia" w:eastAsiaTheme="minorEastAsia" w:cstheme="minorEastAsia"/>
                <w:color w:val="auto"/>
                <w:spacing w:val="10"/>
                <w:sz w:val="20"/>
                <w:szCs w:val="20"/>
                <w:highlight w:val="none"/>
              </w:rPr>
              <w:t>因被取消中标资格的，采购人可以确定排名第三的中标候选人为中标人。以上信息查</w:t>
            </w:r>
          </w:p>
          <w:p>
            <w:pPr>
              <w:spacing w:line="227" w:lineRule="auto"/>
              <w:ind w:left="11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询记录及相关证据与采购文件一并保存</w:t>
            </w:r>
            <w:r>
              <w:rPr>
                <w:rFonts w:hint="eastAsia" w:asciiTheme="minorEastAsia" w:hAnsiTheme="minorEastAsia" w:eastAsiaTheme="minorEastAsia" w:cstheme="minorEastAsia"/>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79" w:type="dxa"/>
            <w:vAlign w:val="top"/>
          </w:tcPr>
          <w:p>
            <w:pPr>
              <w:spacing w:before="114" w:line="191" w:lineRule="auto"/>
              <w:ind w:left="355"/>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9</w:t>
            </w:r>
          </w:p>
        </w:tc>
        <w:tc>
          <w:tcPr>
            <w:tcW w:w="8427" w:type="dxa"/>
            <w:vAlign w:val="top"/>
          </w:tcPr>
          <w:p>
            <w:pPr>
              <w:spacing w:before="81" w:line="231" w:lineRule="auto"/>
              <w:ind w:left="11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签</w:t>
            </w:r>
            <w:r>
              <w:rPr>
                <w:rFonts w:hint="eastAsia" w:asciiTheme="minorEastAsia" w:hAnsiTheme="minorEastAsia" w:eastAsiaTheme="minorEastAsia" w:cstheme="minorEastAsia"/>
                <w:color w:val="auto"/>
                <w:spacing w:val="9"/>
                <w:sz w:val="20"/>
                <w:szCs w:val="20"/>
                <w:highlight w:val="none"/>
              </w:rPr>
              <w:t>订合同时间：中标通知书发出之日起二十</w:t>
            </w:r>
            <w:r>
              <w:rPr>
                <w:rFonts w:hint="eastAsia" w:asciiTheme="minorEastAsia" w:hAnsiTheme="minorEastAsia" w:eastAsiaTheme="minorEastAsia" w:cstheme="minorEastAsia"/>
                <w:color w:val="auto"/>
                <w:spacing w:val="9"/>
                <w:sz w:val="20"/>
                <w:szCs w:val="20"/>
                <w:highlight w:val="none"/>
                <w:lang w:val="en-US" w:eastAsia="zh-CN"/>
              </w:rPr>
              <w:t>五</w:t>
            </w:r>
            <w:r>
              <w:rPr>
                <w:rFonts w:hint="eastAsia" w:asciiTheme="minorEastAsia" w:hAnsiTheme="minorEastAsia" w:eastAsiaTheme="minorEastAsia" w:cstheme="minorEastAsia"/>
                <w:color w:val="auto"/>
                <w:spacing w:val="9"/>
                <w:sz w:val="20"/>
                <w:szCs w:val="20"/>
                <w:highlight w:val="none"/>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5" w:hRule="atLeast"/>
        </w:trPr>
        <w:tc>
          <w:tcPr>
            <w:tcW w:w="879" w:type="dxa"/>
            <w:vAlign w:val="top"/>
          </w:tcPr>
          <w:p>
            <w:pPr>
              <w:spacing w:line="287" w:lineRule="auto"/>
              <w:rPr>
                <w:rFonts w:hint="eastAsia" w:asciiTheme="minorEastAsia" w:hAnsiTheme="minorEastAsia" w:eastAsiaTheme="minorEastAsia" w:cstheme="minorEastAsia"/>
                <w:color w:val="auto"/>
                <w:sz w:val="21"/>
                <w:highlight w:val="none"/>
              </w:rPr>
            </w:pPr>
          </w:p>
          <w:p>
            <w:pPr>
              <w:spacing w:line="288" w:lineRule="auto"/>
              <w:rPr>
                <w:rFonts w:hint="eastAsia" w:asciiTheme="minorEastAsia" w:hAnsiTheme="minorEastAsia" w:eastAsiaTheme="minorEastAsia" w:cstheme="minorEastAsia"/>
                <w:color w:val="auto"/>
                <w:sz w:val="21"/>
                <w:highlight w:val="none"/>
              </w:rPr>
            </w:pPr>
          </w:p>
          <w:p>
            <w:pPr>
              <w:spacing w:line="288" w:lineRule="auto"/>
              <w:rPr>
                <w:rFonts w:hint="eastAsia" w:asciiTheme="minorEastAsia" w:hAnsiTheme="minorEastAsia" w:eastAsiaTheme="minorEastAsia" w:cstheme="minorEastAsia"/>
                <w:color w:val="auto"/>
                <w:sz w:val="21"/>
                <w:highlight w:val="none"/>
              </w:rPr>
            </w:pPr>
          </w:p>
          <w:p>
            <w:pPr>
              <w:spacing w:before="65" w:line="190" w:lineRule="auto"/>
              <w:ind w:left="342"/>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pacing w:val="-1"/>
                <w:sz w:val="20"/>
                <w:szCs w:val="20"/>
                <w:highlight w:val="none"/>
                <w:lang w:val="en-US" w:eastAsia="zh-CN"/>
              </w:rPr>
              <w:t>20</w:t>
            </w:r>
          </w:p>
        </w:tc>
        <w:tc>
          <w:tcPr>
            <w:tcW w:w="8427" w:type="dxa"/>
            <w:vAlign w:val="top"/>
          </w:tcPr>
          <w:p>
            <w:pPr>
              <w:spacing w:before="84" w:line="377" w:lineRule="auto"/>
              <w:ind w:left="110" w:right="10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政</w:t>
            </w:r>
            <w:r>
              <w:rPr>
                <w:rFonts w:hint="eastAsia" w:asciiTheme="minorEastAsia" w:hAnsiTheme="minorEastAsia" w:eastAsiaTheme="minorEastAsia" w:cstheme="minorEastAsia"/>
                <w:color w:val="auto"/>
                <w:spacing w:val="12"/>
                <w:sz w:val="20"/>
                <w:szCs w:val="20"/>
                <w:highlight w:val="none"/>
              </w:rPr>
              <w:t>府</w:t>
            </w:r>
            <w:r>
              <w:rPr>
                <w:rFonts w:hint="eastAsia" w:asciiTheme="minorEastAsia" w:hAnsiTheme="minorEastAsia" w:eastAsiaTheme="minorEastAsia" w:cstheme="minorEastAsia"/>
                <w:color w:val="auto"/>
                <w:spacing w:val="10"/>
                <w:sz w:val="20"/>
                <w:szCs w:val="20"/>
                <w:highlight w:val="none"/>
              </w:rPr>
              <w:t>采购合同公告：根据《中华人民共和国政府采购法实施条例》第五十条规定，采购人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应当自</w:t>
            </w:r>
            <w:r>
              <w:rPr>
                <w:rFonts w:hint="eastAsia" w:asciiTheme="minorEastAsia" w:hAnsiTheme="minorEastAsia" w:eastAsiaTheme="minorEastAsia" w:cstheme="minorEastAsia"/>
                <w:color w:val="auto"/>
                <w:spacing w:val="8"/>
                <w:sz w:val="20"/>
                <w:szCs w:val="20"/>
                <w:highlight w:val="none"/>
              </w:rPr>
              <w:t>政</w:t>
            </w:r>
            <w:r>
              <w:rPr>
                <w:rFonts w:hint="eastAsia" w:asciiTheme="minorEastAsia" w:hAnsiTheme="minorEastAsia" w:eastAsiaTheme="minorEastAsia" w:cstheme="minorEastAsia"/>
                <w:color w:val="auto"/>
                <w:spacing w:val="7"/>
                <w:sz w:val="20"/>
                <w:szCs w:val="20"/>
                <w:highlight w:val="none"/>
              </w:rPr>
              <w:t>府采购合同签订之日起2个工作日内，将政府采购合同在省级以上人民政府财政部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门</w:t>
            </w:r>
            <w:r>
              <w:rPr>
                <w:rFonts w:hint="eastAsia" w:asciiTheme="minorEastAsia" w:hAnsiTheme="minorEastAsia" w:eastAsiaTheme="minorEastAsia" w:cstheme="minorEastAsia"/>
                <w:color w:val="auto"/>
                <w:spacing w:val="12"/>
                <w:sz w:val="20"/>
                <w:szCs w:val="20"/>
                <w:highlight w:val="none"/>
              </w:rPr>
              <w:t>指</w:t>
            </w:r>
            <w:r>
              <w:rPr>
                <w:rFonts w:hint="eastAsia" w:asciiTheme="minorEastAsia" w:hAnsiTheme="minorEastAsia" w:eastAsiaTheme="minorEastAsia" w:cstheme="minorEastAsia"/>
                <w:color w:val="auto"/>
                <w:spacing w:val="10"/>
                <w:sz w:val="20"/>
                <w:szCs w:val="20"/>
                <w:highlight w:val="none"/>
              </w:rPr>
              <w:t>定的媒体上公告，但政府采购合同中涉及国家秘密、商业秘密的内容除外。因此请各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投</w:t>
            </w:r>
            <w:r>
              <w:rPr>
                <w:rFonts w:hint="eastAsia" w:asciiTheme="minorEastAsia" w:hAnsiTheme="minorEastAsia" w:eastAsiaTheme="minorEastAsia" w:cstheme="minorEastAsia"/>
                <w:color w:val="auto"/>
                <w:spacing w:val="12"/>
                <w:sz w:val="20"/>
                <w:szCs w:val="20"/>
                <w:highlight w:val="none"/>
              </w:rPr>
              <w:t>标</w:t>
            </w:r>
            <w:r>
              <w:rPr>
                <w:rFonts w:hint="eastAsia" w:asciiTheme="minorEastAsia" w:hAnsiTheme="minorEastAsia" w:eastAsiaTheme="minorEastAsia" w:cstheme="minorEastAsia"/>
                <w:color w:val="auto"/>
                <w:spacing w:val="10"/>
                <w:sz w:val="20"/>
                <w:szCs w:val="20"/>
                <w:highlight w:val="none"/>
              </w:rPr>
              <w:t>人应在投标文件中注明投标内容中涉及商业秘密的部分，未注明的视为投标文件中不</w:t>
            </w:r>
          </w:p>
          <w:p>
            <w:pPr>
              <w:spacing w:line="228" w:lineRule="auto"/>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涉及商业秘密</w:t>
            </w:r>
            <w:r>
              <w:rPr>
                <w:rFonts w:hint="eastAsia" w:asciiTheme="minorEastAsia" w:hAnsiTheme="minorEastAsia" w:eastAsiaTheme="minorEastAsia" w:cstheme="minorEastAsia"/>
                <w:color w:val="auto"/>
                <w:spacing w:val="5"/>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79" w:type="dxa"/>
            <w:vAlign w:val="top"/>
          </w:tcPr>
          <w:p>
            <w:pPr>
              <w:spacing w:before="115" w:line="193" w:lineRule="auto"/>
              <w:ind w:left="342"/>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1</w:t>
            </w:r>
          </w:p>
        </w:tc>
        <w:tc>
          <w:tcPr>
            <w:tcW w:w="8427" w:type="dxa"/>
            <w:vAlign w:val="top"/>
          </w:tcPr>
          <w:p>
            <w:pPr>
              <w:spacing w:before="83" w:line="228" w:lineRule="auto"/>
              <w:ind w:left="1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采</w:t>
            </w:r>
            <w:r>
              <w:rPr>
                <w:rFonts w:hint="eastAsia" w:asciiTheme="minorEastAsia" w:hAnsiTheme="minorEastAsia" w:eastAsiaTheme="minorEastAsia" w:cstheme="minorEastAsia"/>
                <w:color w:val="auto"/>
                <w:spacing w:val="9"/>
                <w:sz w:val="20"/>
                <w:szCs w:val="20"/>
                <w:highlight w:val="none"/>
              </w:rPr>
              <w:t>购资金来源：预算资金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79" w:type="dxa"/>
            <w:vAlign w:val="top"/>
          </w:tcPr>
          <w:p>
            <w:pPr>
              <w:spacing w:before="116" w:line="192" w:lineRule="auto"/>
              <w:ind w:left="342"/>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2</w:t>
            </w:r>
          </w:p>
        </w:tc>
        <w:tc>
          <w:tcPr>
            <w:tcW w:w="8427" w:type="dxa"/>
            <w:vAlign w:val="top"/>
          </w:tcPr>
          <w:p>
            <w:pPr>
              <w:spacing w:before="84" w:line="228" w:lineRule="auto"/>
              <w:ind w:left="11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付</w:t>
            </w:r>
            <w:r>
              <w:rPr>
                <w:rFonts w:hint="eastAsia" w:asciiTheme="minorEastAsia" w:hAnsiTheme="minorEastAsia" w:eastAsiaTheme="minorEastAsia" w:cstheme="minorEastAsia"/>
                <w:color w:val="auto"/>
                <w:spacing w:val="9"/>
                <w:sz w:val="20"/>
                <w:szCs w:val="20"/>
                <w:highlight w:val="none"/>
              </w:rPr>
              <w:t>款方式：采购人自行支付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79" w:type="dxa"/>
            <w:vAlign w:val="top"/>
          </w:tcPr>
          <w:p>
            <w:pPr>
              <w:spacing w:before="115" w:line="190" w:lineRule="auto"/>
              <w:ind w:left="342"/>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3</w:t>
            </w:r>
          </w:p>
        </w:tc>
        <w:tc>
          <w:tcPr>
            <w:tcW w:w="8427" w:type="dxa"/>
            <w:vAlign w:val="top"/>
          </w:tcPr>
          <w:p>
            <w:pPr>
              <w:spacing w:before="82" w:line="228"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投标</w:t>
            </w:r>
            <w:r>
              <w:rPr>
                <w:rFonts w:hint="eastAsia" w:asciiTheme="minorEastAsia" w:hAnsiTheme="minorEastAsia" w:eastAsiaTheme="minorEastAsia" w:cstheme="minorEastAsia"/>
                <w:color w:val="auto"/>
                <w:spacing w:val="4"/>
                <w:sz w:val="20"/>
                <w:szCs w:val="20"/>
                <w:highlight w:val="none"/>
              </w:rPr>
              <w:t>文</w:t>
            </w:r>
            <w:r>
              <w:rPr>
                <w:rFonts w:hint="eastAsia" w:asciiTheme="minorEastAsia" w:hAnsiTheme="minorEastAsia" w:eastAsiaTheme="minorEastAsia" w:cstheme="minorEastAsia"/>
                <w:color w:val="auto"/>
                <w:spacing w:val="3"/>
                <w:sz w:val="20"/>
                <w:szCs w:val="20"/>
                <w:highlight w:val="none"/>
              </w:rPr>
              <w:t>件有效期：投标截止日期后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79" w:type="dxa"/>
            <w:vAlign w:val="top"/>
          </w:tcPr>
          <w:p>
            <w:pPr>
              <w:spacing w:before="117" w:line="192" w:lineRule="auto"/>
              <w:ind w:left="342"/>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4</w:t>
            </w:r>
          </w:p>
        </w:tc>
        <w:tc>
          <w:tcPr>
            <w:tcW w:w="8427" w:type="dxa"/>
            <w:vAlign w:val="top"/>
          </w:tcPr>
          <w:p>
            <w:pPr>
              <w:spacing w:before="84" w:line="228" w:lineRule="auto"/>
              <w:ind w:left="1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解释：本招标文件的解释权属于采购单位</w:t>
            </w:r>
            <w:r>
              <w:rPr>
                <w:rFonts w:hint="eastAsia" w:asciiTheme="minorEastAsia" w:hAnsiTheme="minorEastAsia" w:eastAsiaTheme="minorEastAsia" w:cstheme="minorEastAsia"/>
                <w:color w:val="auto"/>
                <w:spacing w:val="8"/>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3" w:hRule="atLeast"/>
        </w:trPr>
        <w:tc>
          <w:tcPr>
            <w:tcW w:w="879" w:type="dxa"/>
            <w:vAlign w:val="top"/>
          </w:tcPr>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before="65" w:line="190" w:lineRule="auto"/>
              <w:ind w:left="342"/>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5</w:t>
            </w:r>
          </w:p>
        </w:tc>
        <w:tc>
          <w:tcPr>
            <w:tcW w:w="8427" w:type="dxa"/>
            <w:vAlign w:val="top"/>
          </w:tcPr>
          <w:p>
            <w:pPr>
              <w:spacing w:before="82" w:line="271" w:lineRule="exact"/>
              <w:ind w:left="1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position w:val="1"/>
                <w:sz w:val="20"/>
                <w:szCs w:val="20"/>
                <w:highlight w:val="none"/>
              </w:rPr>
              <w:t>1</w:t>
            </w:r>
            <w:r>
              <w:rPr>
                <w:rFonts w:hint="eastAsia" w:asciiTheme="minorEastAsia" w:hAnsiTheme="minorEastAsia" w:eastAsiaTheme="minorEastAsia" w:cstheme="minorEastAsia"/>
                <w:color w:val="auto"/>
                <w:spacing w:val="7"/>
                <w:position w:val="1"/>
                <w:sz w:val="20"/>
                <w:szCs w:val="20"/>
                <w:highlight w:val="none"/>
              </w:rPr>
              <w:t>、参与电子投标的准备工作：</w:t>
            </w:r>
          </w:p>
          <w:p>
            <w:pPr>
              <w:spacing w:before="186" w:line="352" w:lineRule="auto"/>
              <w:ind w:left="110" w:right="37" w:firstLine="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2"/>
                <w:sz w:val="20"/>
                <w:szCs w:val="20"/>
                <w:highlight w:val="none"/>
              </w:rPr>
              <w:t>(</w:t>
            </w:r>
            <w:r>
              <w:rPr>
                <w:rFonts w:hint="eastAsia" w:asciiTheme="minorEastAsia" w:hAnsiTheme="minorEastAsia" w:eastAsiaTheme="minorEastAsia" w:cstheme="minorEastAsia"/>
                <w:color w:val="auto"/>
                <w:spacing w:val="20"/>
                <w:sz w:val="20"/>
                <w:szCs w:val="20"/>
                <w:highlight w:val="none"/>
              </w:rPr>
              <w:t>1) 投标文件提交方式：本项目为全流程电子化项目，通过“政采云”平台 (</w:t>
            </w:r>
            <w:r>
              <w:rPr>
                <w:rFonts w:hint="eastAsia" w:asciiTheme="minorEastAsia" w:hAnsiTheme="minorEastAsia" w:eastAsiaTheme="minorEastAsia" w:cstheme="minorEastAsia"/>
                <w:color w:val="auto"/>
                <w:sz w:val="20"/>
                <w:szCs w:val="20"/>
                <w:highlight w:val="none"/>
              </w:rPr>
              <w:t>http</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z w:val="20"/>
                <w:szCs w:val="20"/>
                <w:highlight w:val="none"/>
              </w:rPr>
              <w:t>www</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z w:val="20"/>
                <w:szCs w:val="20"/>
                <w:highlight w:val="none"/>
              </w:rPr>
              <w:t>zcygov</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pacing w:val="8"/>
                <w:sz w:val="20"/>
                <w:szCs w:val="20"/>
                <w:highlight w:val="none"/>
              </w:rPr>
              <w:t>) 实行在线电子投标，供应商应先安装“政采云电子交易客户端” (请</w:t>
            </w:r>
            <w:r>
              <w:rPr>
                <w:rFonts w:hint="eastAsia" w:asciiTheme="minorEastAsia" w:hAnsiTheme="minorEastAsia" w:eastAsiaTheme="minorEastAsia" w:cstheme="minorEastAsia"/>
                <w:color w:val="auto"/>
                <w:spacing w:val="4"/>
                <w:sz w:val="20"/>
                <w:szCs w:val="20"/>
                <w:highlight w:val="none"/>
              </w:rPr>
              <w:t>自</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行前往“</w:t>
            </w:r>
            <w:r>
              <w:rPr>
                <w:rFonts w:hint="eastAsia" w:asciiTheme="minorEastAsia" w:hAnsiTheme="minorEastAsia" w:eastAsiaTheme="minorEastAsia" w:cstheme="minorEastAsia"/>
                <w:color w:val="auto"/>
                <w:spacing w:val="10"/>
                <w:sz w:val="20"/>
                <w:szCs w:val="20"/>
                <w:highlight w:val="none"/>
              </w:rPr>
              <w:t>政</w:t>
            </w:r>
            <w:r>
              <w:rPr>
                <w:rFonts w:hint="eastAsia" w:asciiTheme="minorEastAsia" w:hAnsiTheme="minorEastAsia" w:eastAsiaTheme="minorEastAsia" w:cstheme="minorEastAsia"/>
                <w:color w:val="auto"/>
                <w:spacing w:val="6"/>
                <w:sz w:val="20"/>
                <w:szCs w:val="20"/>
                <w:highlight w:val="none"/>
              </w:rPr>
              <w:t>采云”平台进行下载) ，并按照本项目采购文件和“政采云”平台的要求编制、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加</w:t>
            </w:r>
            <w:r>
              <w:rPr>
                <w:rFonts w:hint="eastAsia" w:asciiTheme="minorEastAsia" w:hAnsiTheme="minorEastAsia" w:eastAsiaTheme="minorEastAsia" w:cstheme="minorEastAsia"/>
                <w:color w:val="auto"/>
                <w:spacing w:val="13"/>
                <w:sz w:val="20"/>
                <w:szCs w:val="20"/>
                <w:highlight w:val="none"/>
              </w:rPr>
              <w:t>密</w:t>
            </w:r>
            <w:r>
              <w:rPr>
                <w:rFonts w:hint="eastAsia" w:asciiTheme="minorEastAsia" w:hAnsiTheme="minorEastAsia" w:eastAsiaTheme="minorEastAsia" w:cstheme="minorEastAsia"/>
                <w:color w:val="auto"/>
                <w:spacing w:val="10"/>
                <w:sz w:val="20"/>
                <w:szCs w:val="20"/>
                <w:highlight w:val="none"/>
              </w:rPr>
              <w:t>后在投标截止时间前通过网络上传至柳州市“政采云”平台，供应商在“政采云”平</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台</w:t>
            </w:r>
            <w:r>
              <w:rPr>
                <w:rFonts w:hint="eastAsia" w:asciiTheme="minorEastAsia" w:hAnsiTheme="minorEastAsia" w:eastAsiaTheme="minorEastAsia" w:cstheme="minorEastAsia"/>
                <w:color w:val="auto"/>
                <w:spacing w:val="12"/>
                <w:sz w:val="20"/>
                <w:szCs w:val="20"/>
                <w:highlight w:val="none"/>
              </w:rPr>
              <w:t>提</w:t>
            </w:r>
            <w:r>
              <w:rPr>
                <w:rFonts w:hint="eastAsia" w:asciiTheme="minorEastAsia" w:hAnsiTheme="minorEastAsia" w:eastAsiaTheme="minorEastAsia" w:cstheme="minorEastAsia"/>
                <w:color w:val="auto"/>
                <w:spacing w:val="10"/>
                <w:sz w:val="20"/>
                <w:szCs w:val="20"/>
                <w:highlight w:val="none"/>
              </w:rPr>
              <w:t>交电子版投标文件时，请填写参加远程采购活动经办人联系方式，电子投标文件具体</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操作流程详见《政府采购项目电子交易管理操作指南-供应商》</w:t>
            </w:r>
            <w:r>
              <w:rPr>
                <w:rFonts w:hint="eastAsia" w:asciiTheme="minorEastAsia" w:hAnsiTheme="minorEastAsia" w:eastAsiaTheme="minorEastAsia" w:cstheme="minorEastAsia"/>
                <w:color w:val="auto"/>
                <w:spacing w:val="4"/>
                <w:sz w:val="20"/>
                <w:szCs w:val="20"/>
                <w:highlight w:val="none"/>
              </w:rPr>
              <w:t>。</w:t>
            </w:r>
          </w:p>
        </w:tc>
      </w:tr>
    </w:tbl>
    <w:p>
      <w:pPr>
        <w:rPr>
          <w:rFonts w:hint="eastAsia" w:asciiTheme="minorEastAsia" w:hAnsiTheme="minorEastAsia" w:eastAsiaTheme="minorEastAsia" w:cstheme="minorEastAsia"/>
          <w:color w:val="auto"/>
          <w:highlight w:val="none"/>
        </w:rPr>
        <w:sectPr>
          <w:footerReference r:id="rId10" w:type="default"/>
          <w:pgSz w:w="11906" w:h="16839"/>
          <w:pgMar w:top="1417" w:right="1417" w:bottom="1417" w:left="1417" w:header="0" w:footer="215" w:gutter="0"/>
          <w:pgNumType w:fmt="decimal" w:start="9"/>
          <w:cols w:space="0" w:num="1"/>
          <w:rtlGutter w:val="0"/>
          <w:docGrid w:linePitch="0" w:charSpace="0"/>
        </w:sectPr>
      </w:pPr>
    </w:p>
    <w:tbl>
      <w:tblPr>
        <w:tblStyle w:val="1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1"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tc>
        <w:tc>
          <w:tcPr>
            <w:tcW w:w="8427" w:type="dxa"/>
            <w:vAlign w:val="top"/>
          </w:tcPr>
          <w:p>
            <w:pPr>
              <w:keepNext w:val="0"/>
              <w:keepLines w:val="0"/>
              <w:pageBreakBefore w:val="0"/>
              <w:widowControl/>
              <w:kinsoku w:val="0"/>
              <w:wordWrap/>
              <w:overflowPunct/>
              <w:topLinePunct w:val="0"/>
              <w:autoSpaceDE w:val="0"/>
              <w:autoSpaceDN w:val="0"/>
              <w:bidi w:val="0"/>
              <w:adjustRightInd w:val="0"/>
              <w:snapToGrid w:val="0"/>
              <w:spacing w:before="85" w:line="360" w:lineRule="exact"/>
              <w:ind w:left="110" w:right="51" w:firstLine="1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w:t>
            </w:r>
            <w:r>
              <w:rPr>
                <w:rFonts w:hint="eastAsia" w:asciiTheme="minorEastAsia" w:hAnsiTheme="minorEastAsia" w:eastAsiaTheme="minorEastAsia" w:cstheme="minorEastAsia"/>
                <w:color w:val="auto"/>
                <w:spacing w:val="12"/>
                <w:sz w:val="20"/>
                <w:szCs w:val="20"/>
                <w:highlight w:val="none"/>
              </w:rPr>
              <w:t>2</w:t>
            </w:r>
            <w:r>
              <w:rPr>
                <w:rFonts w:hint="eastAsia" w:asciiTheme="minorEastAsia" w:hAnsiTheme="minorEastAsia" w:eastAsiaTheme="minorEastAsia" w:cstheme="minorEastAsia"/>
                <w:color w:val="auto"/>
                <w:spacing w:val="8"/>
                <w:sz w:val="20"/>
                <w:szCs w:val="20"/>
                <w:highlight w:val="none"/>
              </w:rPr>
              <w:t>) 未进行网上注册并办理数字证书(</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8"/>
                <w:sz w:val="20"/>
                <w:szCs w:val="20"/>
                <w:highlight w:val="none"/>
              </w:rPr>
              <w:t>认证) 的供应商将无法参与本项目政府采购活动，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潜</w:t>
            </w:r>
            <w:r>
              <w:rPr>
                <w:rFonts w:hint="eastAsia" w:asciiTheme="minorEastAsia" w:hAnsiTheme="minorEastAsia" w:eastAsiaTheme="minorEastAsia" w:cstheme="minorEastAsia"/>
                <w:color w:val="auto"/>
                <w:spacing w:val="10"/>
                <w:sz w:val="20"/>
                <w:szCs w:val="20"/>
                <w:highlight w:val="none"/>
              </w:rPr>
              <w:t>在供应商应当在投标截止时间前，完成电子交易平台上的</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0"/>
                <w:sz w:val="20"/>
                <w:szCs w:val="20"/>
                <w:highlight w:val="none"/>
              </w:rPr>
              <w:t>数字证书办理 (申领流程见</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本</w:t>
            </w:r>
            <w:r>
              <w:rPr>
                <w:rFonts w:hint="eastAsia" w:asciiTheme="minorEastAsia" w:hAnsiTheme="minorEastAsia" w:eastAsiaTheme="minorEastAsia" w:cstheme="minorEastAsia"/>
                <w:color w:val="auto"/>
                <w:spacing w:val="10"/>
                <w:sz w:val="20"/>
                <w:szCs w:val="20"/>
                <w:highlight w:val="none"/>
              </w:rPr>
              <w:t>公告附件2) 及投标文件的提交。完成</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0"/>
                <w:sz w:val="20"/>
                <w:szCs w:val="20"/>
                <w:highlight w:val="none"/>
              </w:rPr>
              <w:t>数字证书办理预计7日左右，供应商只需办理其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中</w:t>
            </w:r>
            <w:r>
              <w:rPr>
                <w:rFonts w:hint="eastAsia" w:asciiTheme="minorEastAsia" w:hAnsiTheme="minorEastAsia" w:eastAsiaTheme="minorEastAsia" w:cstheme="minorEastAsia"/>
                <w:color w:val="auto"/>
                <w:spacing w:val="9"/>
                <w:sz w:val="20"/>
                <w:szCs w:val="20"/>
                <w:highlight w:val="none"/>
              </w:rPr>
              <w:t>一家</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9"/>
                <w:sz w:val="20"/>
                <w:szCs w:val="20"/>
                <w:highlight w:val="none"/>
              </w:rPr>
              <w:t>数字证书及签章。</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109" w:right="108" w:firstLine="1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(3</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9"/>
                <w:sz w:val="20"/>
                <w:szCs w:val="20"/>
                <w:highlight w:val="none"/>
              </w:rPr>
              <w:t xml:space="preserve"> 为确保网上操作合法、有效和安全，请供应商确保在电子响应过程中能够对相关数据</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电文进行加密和使用电子签章，妥善保管</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1"/>
                <w:sz w:val="20"/>
                <w:szCs w:val="20"/>
                <w:highlight w:val="none"/>
              </w:rPr>
              <w:t>数字证书并使用有效的</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1"/>
                <w:sz w:val="20"/>
                <w:szCs w:val="20"/>
                <w:highlight w:val="none"/>
              </w:rPr>
              <w:t>数字证书参与整个</w:t>
            </w:r>
            <w:r>
              <w:rPr>
                <w:rFonts w:hint="eastAsia" w:asciiTheme="minorEastAsia" w:hAnsiTheme="minorEastAsia" w:eastAsiaTheme="minorEastAsia" w:cstheme="minorEastAsia"/>
                <w:color w:val="auto"/>
                <w:spacing w:val="8"/>
                <w:sz w:val="20"/>
                <w:szCs w:val="20"/>
                <w:highlight w:val="none"/>
              </w:rPr>
              <w:t>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购</w:t>
            </w:r>
            <w:r>
              <w:rPr>
                <w:rFonts w:hint="eastAsia" w:asciiTheme="minorEastAsia" w:hAnsiTheme="minorEastAsia" w:eastAsiaTheme="minorEastAsia" w:cstheme="minorEastAsia"/>
                <w:color w:val="auto"/>
                <w:spacing w:val="5"/>
                <w:sz w:val="20"/>
                <w:szCs w:val="20"/>
                <w:highlight w:val="none"/>
              </w:rPr>
              <w:t>活动。</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112" w:right="108" w:firstLine="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2、</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4"/>
                <w:sz w:val="20"/>
                <w:szCs w:val="20"/>
                <w:highlight w:val="none"/>
              </w:rPr>
              <w:t>证</w:t>
            </w:r>
            <w:r>
              <w:rPr>
                <w:rFonts w:hint="eastAsia" w:asciiTheme="minorEastAsia" w:hAnsiTheme="minorEastAsia" w:eastAsiaTheme="minorEastAsia" w:cstheme="minorEastAsia"/>
                <w:color w:val="auto"/>
                <w:spacing w:val="10"/>
                <w:sz w:val="20"/>
                <w:szCs w:val="20"/>
                <w:highlight w:val="none"/>
              </w:rPr>
              <w:t>书</w:t>
            </w:r>
            <w:r>
              <w:rPr>
                <w:rFonts w:hint="eastAsia" w:asciiTheme="minorEastAsia" w:hAnsiTheme="minorEastAsia" w:eastAsiaTheme="minorEastAsia" w:cstheme="minorEastAsia"/>
                <w:color w:val="auto"/>
                <w:spacing w:val="7"/>
                <w:sz w:val="20"/>
                <w:szCs w:val="20"/>
                <w:highlight w:val="none"/>
              </w:rPr>
              <w:t>在线解密：投标文件开启时，须要供应商携带制作投标文件时用来加密的有效数</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字</w:t>
            </w:r>
            <w:r>
              <w:rPr>
                <w:rFonts w:hint="eastAsia" w:asciiTheme="minorEastAsia" w:hAnsiTheme="minorEastAsia" w:eastAsiaTheme="minorEastAsia" w:cstheme="minorEastAsia"/>
                <w:color w:val="auto"/>
                <w:spacing w:val="10"/>
                <w:sz w:val="20"/>
                <w:szCs w:val="20"/>
                <w:highlight w:val="none"/>
              </w:rPr>
              <w:t>证书 (</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0"/>
                <w:sz w:val="20"/>
                <w:szCs w:val="20"/>
                <w:highlight w:val="none"/>
              </w:rPr>
              <w:t>认证) 登录“政采云”平台电子开标大厅现场按规定时间对加密的投标文件进</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行解密，否则后果自负。</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114" w:right="5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3、若对项目采购电子交易系统操作有疑问，</w:t>
            </w:r>
            <w:r>
              <w:rPr>
                <w:rFonts w:hint="eastAsia" w:asciiTheme="minorEastAsia" w:hAnsiTheme="minorEastAsia" w:eastAsiaTheme="minorEastAsia" w:cstheme="minorEastAsia"/>
                <w:color w:val="auto"/>
                <w:spacing w:val="-2"/>
                <w:sz w:val="20"/>
                <w:szCs w:val="20"/>
                <w:highlight w:val="none"/>
              </w:rPr>
              <w:t>可登陆“政采云”平台(http：//www.zcygov.cn)，</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点击右侧咨询小采，获取采小蜜智能服务管家帮助，或拨打政采云服务热线400-881-719</w:t>
            </w:r>
            <w:r>
              <w:rPr>
                <w:rFonts w:hint="eastAsia" w:asciiTheme="minorEastAsia" w:hAnsiTheme="minorEastAsia" w:eastAsiaTheme="minorEastAsia" w:cstheme="minorEastAsia"/>
                <w:color w:val="auto"/>
                <w:spacing w:val="4"/>
                <w:sz w:val="20"/>
                <w:szCs w:val="20"/>
                <w:highlight w:val="none"/>
              </w:rPr>
              <w:t>0</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获</w:t>
            </w:r>
            <w:r>
              <w:rPr>
                <w:rFonts w:hint="eastAsia" w:asciiTheme="minorEastAsia" w:hAnsiTheme="minorEastAsia" w:eastAsiaTheme="minorEastAsia" w:cstheme="minorEastAsia"/>
                <w:color w:val="auto"/>
                <w:spacing w:val="7"/>
                <w:sz w:val="20"/>
                <w:szCs w:val="20"/>
                <w:highlight w:val="none"/>
              </w:rPr>
              <w:t>取热线服务帮助。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7" w:hRule="atLeast"/>
        </w:trPr>
        <w:tc>
          <w:tcPr>
            <w:tcW w:w="8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342"/>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6</w:t>
            </w:r>
          </w:p>
        </w:tc>
        <w:tc>
          <w:tcPr>
            <w:tcW w:w="8427" w:type="dxa"/>
            <w:vAlign w:val="top"/>
          </w:tcPr>
          <w:p>
            <w:pPr>
              <w:keepNext w:val="0"/>
              <w:keepLines w:val="0"/>
              <w:pageBreakBefore w:val="0"/>
              <w:widowControl/>
              <w:kinsoku w:val="0"/>
              <w:wordWrap/>
              <w:overflowPunct/>
              <w:topLinePunct w:val="0"/>
              <w:autoSpaceDE w:val="0"/>
              <w:autoSpaceDN w:val="0"/>
              <w:bidi w:val="0"/>
              <w:adjustRightInd w:val="0"/>
              <w:snapToGrid w:val="0"/>
              <w:spacing w:before="81" w:line="360" w:lineRule="exact"/>
              <w:ind w:left="13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电</w:t>
            </w:r>
            <w:r>
              <w:rPr>
                <w:rFonts w:hint="eastAsia" w:asciiTheme="minorEastAsia" w:hAnsiTheme="minorEastAsia" w:eastAsiaTheme="minorEastAsia" w:cstheme="minorEastAsia"/>
                <w:color w:val="auto"/>
                <w:spacing w:val="7"/>
                <w:sz w:val="20"/>
                <w:szCs w:val="20"/>
                <w:highlight w:val="none"/>
              </w:rPr>
              <w:t>子</w:t>
            </w:r>
            <w:r>
              <w:rPr>
                <w:rFonts w:hint="eastAsia" w:asciiTheme="minorEastAsia" w:hAnsiTheme="minorEastAsia" w:eastAsiaTheme="minorEastAsia" w:cstheme="minorEastAsia"/>
                <w:color w:val="auto"/>
                <w:spacing w:val="6"/>
                <w:sz w:val="20"/>
                <w:szCs w:val="20"/>
                <w:highlight w:val="none"/>
              </w:rPr>
              <w:t>投标文件的制作、加密：</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109" w:right="51" w:firstLine="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5"/>
                <w:sz w:val="20"/>
                <w:szCs w:val="20"/>
                <w:highlight w:val="none"/>
              </w:rPr>
              <w:t>供</w:t>
            </w:r>
            <w:r>
              <w:rPr>
                <w:rFonts w:hint="eastAsia" w:asciiTheme="minorEastAsia" w:hAnsiTheme="minorEastAsia" w:eastAsiaTheme="minorEastAsia" w:cstheme="minorEastAsia"/>
                <w:color w:val="auto"/>
                <w:spacing w:val="8"/>
                <w:sz w:val="20"/>
                <w:szCs w:val="20"/>
                <w:highlight w:val="none"/>
              </w:rPr>
              <w:t>应商制作电子投标文件前，应登陆“政采云”平台进行“申请获取采购文件”操作，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否</w:t>
            </w:r>
            <w:r>
              <w:rPr>
                <w:rFonts w:hint="eastAsia" w:asciiTheme="minorEastAsia" w:hAnsiTheme="minorEastAsia" w:eastAsiaTheme="minorEastAsia" w:cstheme="minorEastAsia"/>
                <w:color w:val="auto"/>
                <w:spacing w:val="10"/>
                <w:sz w:val="20"/>
                <w:szCs w:val="20"/>
                <w:highlight w:val="none"/>
              </w:rPr>
              <w:t>则，有可能导致无法在线编制投标文件并参与投标，其不利后果由供应商自行承担。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2、供</w:t>
            </w:r>
            <w:r>
              <w:rPr>
                <w:rFonts w:hint="eastAsia" w:asciiTheme="minorEastAsia" w:hAnsiTheme="minorEastAsia" w:eastAsiaTheme="minorEastAsia" w:cstheme="minorEastAsia"/>
                <w:color w:val="auto"/>
                <w:spacing w:val="10"/>
                <w:sz w:val="20"/>
                <w:szCs w:val="20"/>
                <w:highlight w:val="none"/>
              </w:rPr>
              <w:t>应</w:t>
            </w:r>
            <w:r>
              <w:rPr>
                <w:rFonts w:hint="eastAsia" w:asciiTheme="minorEastAsia" w:hAnsiTheme="minorEastAsia" w:eastAsiaTheme="minorEastAsia" w:cstheme="minorEastAsia"/>
                <w:color w:val="auto"/>
                <w:spacing w:val="7"/>
                <w:sz w:val="20"/>
                <w:szCs w:val="20"/>
                <w:highlight w:val="none"/>
              </w:rPr>
              <w:t>商下载或获取招标文件后，登录“政采云电子投标客户端”，按照本招标文件规定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的</w:t>
            </w:r>
            <w:r>
              <w:rPr>
                <w:rFonts w:hint="eastAsia" w:asciiTheme="minorEastAsia" w:hAnsiTheme="minorEastAsia" w:eastAsiaTheme="minorEastAsia" w:cstheme="minorEastAsia"/>
                <w:color w:val="auto"/>
                <w:spacing w:val="14"/>
                <w:sz w:val="20"/>
                <w:szCs w:val="20"/>
                <w:highlight w:val="none"/>
              </w:rPr>
              <w:t>投</w:t>
            </w:r>
            <w:r>
              <w:rPr>
                <w:rFonts w:hint="eastAsia" w:asciiTheme="minorEastAsia" w:hAnsiTheme="minorEastAsia" w:eastAsiaTheme="minorEastAsia" w:cstheme="minorEastAsia"/>
                <w:color w:val="auto"/>
                <w:spacing w:val="10"/>
                <w:sz w:val="20"/>
                <w:szCs w:val="20"/>
                <w:highlight w:val="none"/>
              </w:rPr>
              <w:t>标文件格式、顺序以及“政采云”平台的要求，通过“政采云电子投标客户端”编制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电</w:t>
            </w:r>
            <w:r>
              <w:rPr>
                <w:rFonts w:hint="eastAsia" w:asciiTheme="minorEastAsia" w:hAnsiTheme="minorEastAsia" w:eastAsiaTheme="minorEastAsia" w:cstheme="minorEastAsia"/>
                <w:color w:val="auto"/>
                <w:spacing w:val="11"/>
                <w:sz w:val="20"/>
                <w:szCs w:val="20"/>
                <w:highlight w:val="none"/>
              </w:rPr>
              <w:t>子投标文件。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3、供</w:t>
            </w:r>
            <w:r>
              <w:rPr>
                <w:rFonts w:hint="eastAsia" w:asciiTheme="minorEastAsia" w:hAnsiTheme="minorEastAsia" w:eastAsiaTheme="minorEastAsia" w:cstheme="minorEastAsia"/>
                <w:color w:val="auto"/>
                <w:spacing w:val="7"/>
                <w:sz w:val="20"/>
                <w:szCs w:val="20"/>
                <w:highlight w:val="none"/>
              </w:rPr>
              <w:t>应商应按“政采云电子投标客户端”载明的“标书关联”功能进行电子投标文件的关</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联</w:t>
            </w:r>
            <w:r>
              <w:rPr>
                <w:rFonts w:hint="eastAsia" w:asciiTheme="minorEastAsia" w:hAnsiTheme="minorEastAsia" w:eastAsiaTheme="minorEastAsia" w:cstheme="minorEastAsia"/>
                <w:color w:val="auto"/>
                <w:spacing w:val="13"/>
                <w:sz w:val="20"/>
                <w:szCs w:val="20"/>
                <w:highlight w:val="none"/>
              </w:rPr>
              <w:t>定</w:t>
            </w:r>
            <w:r>
              <w:rPr>
                <w:rFonts w:hint="eastAsia" w:asciiTheme="minorEastAsia" w:hAnsiTheme="minorEastAsia" w:eastAsiaTheme="minorEastAsia" w:cstheme="minorEastAsia"/>
                <w:color w:val="auto"/>
                <w:spacing w:val="10"/>
                <w:sz w:val="20"/>
                <w:szCs w:val="20"/>
                <w:highlight w:val="none"/>
              </w:rPr>
              <w:t>位，以便评标小组在评审时点击相应评审项可直接定位到该评审内容；如供应商的电</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子</w:t>
            </w:r>
            <w:r>
              <w:rPr>
                <w:rFonts w:hint="eastAsia" w:asciiTheme="minorEastAsia" w:hAnsiTheme="minorEastAsia" w:eastAsiaTheme="minorEastAsia" w:cstheme="minorEastAsia"/>
                <w:color w:val="auto"/>
                <w:spacing w:val="13"/>
                <w:sz w:val="20"/>
                <w:szCs w:val="20"/>
                <w:highlight w:val="none"/>
              </w:rPr>
              <w:t>投</w:t>
            </w:r>
            <w:r>
              <w:rPr>
                <w:rFonts w:hint="eastAsia" w:asciiTheme="minorEastAsia" w:hAnsiTheme="minorEastAsia" w:eastAsiaTheme="minorEastAsia" w:cstheme="minorEastAsia"/>
                <w:color w:val="auto"/>
                <w:spacing w:val="10"/>
                <w:sz w:val="20"/>
                <w:szCs w:val="20"/>
                <w:highlight w:val="none"/>
              </w:rPr>
              <w:t>标文件未能关联定位相应内容，或者关联定位的内容与该评审项不符，导致评标小组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无</w:t>
            </w:r>
            <w:r>
              <w:rPr>
                <w:rFonts w:hint="eastAsia" w:asciiTheme="minorEastAsia" w:hAnsiTheme="minorEastAsia" w:eastAsiaTheme="minorEastAsia" w:cstheme="minorEastAsia"/>
                <w:color w:val="auto"/>
                <w:spacing w:val="10"/>
                <w:sz w:val="20"/>
                <w:szCs w:val="20"/>
                <w:highlight w:val="none"/>
              </w:rPr>
              <w:t>法查询并做出对供应商不利的评审，相关后果由供应商自行承担。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4</w:t>
            </w:r>
            <w:r>
              <w:rPr>
                <w:rFonts w:hint="eastAsia" w:asciiTheme="minorEastAsia" w:hAnsiTheme="minorEastAsia" w:eastAsiaTheme="minorEastAsia" w:cstheme="minorEastAsia"/>
                <w:color w:val="auto"/>
                <w:spacing w:val="10"/>
                <w:sz w:val="20"/>
                <w:szCs w:val="20"/>
                <w:highlight w:val="none"/>
              </w:rPr>
              <w:t>、</w:t>
            </w:r>
            <w:r>
              <w:rPr>
                <w:rFonts w:hint="eastAsia" w:asciiTheme="minorEastAsia" w:hAnsiTheme="minorEastAsia" w:eastAsiaTheme="minorEastAsia" w:cstheme="minorEastAsia"/>
                <w:color w:val="auto"/>
                <w:spacing w:val="7"/>
                <w:sz w:val="20"/>
                <w:szCs w:val="20"/>
                <w:highlight w:val="none"/>
              </w:rPr>
              <w:t>电子投标文件不得涂改，若有修改错漏处，须由法定代表人 (负责人、自然人) 或授权</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委托</w:t>
            </w:r>
            <w:r>
              <w:rPr>
                <w:rFonts w:hint="eastAsia" w:asciiTheme="minorEastAsia" w:hAnsiTheme="minorEastAsia" w:eastAsiaTheme="minorEastAsia" w:cstheme="minorEastAsia"/>
                <w:color w:val="auto"/>
                <w:spacing w:val="11"/>
                <w:sz w:val="20"/>
                <w:szCs w:val="20"/>
                <w:highlight w:val="none"/>
              </w:rPr>
              <w:t>代</w:t>
            </w:r>
            <w:r>
              <w:rPr>
                <w:rFonts w:hint="eastAsia" w:asciiTheme="minorEastAsia" w:hAnsiTheme="minorEastAsia" w:eastAsiaTheme="minorEastAsia" w:cstheme="minorEastAsia"/>
                <w:color w:val="auto"/>
                <w:spacing w:val="10"/>
                <w:sz w:val="20"/>
                <w:szCs w:val="20"/>
                <w:highlight w:val="none"/>
              </w:rPr>
              <w:t>理人通过“政采云电子投标客户端”采用政采云个人</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0"/>
                <w:sz w:val="20"/>
                <w:szCs w:val="20"/>
                <w:highlight w:val="none"/>
              </w:rPr>
              <w:t>证书签章，没有办理政采云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6"/>
                <w:sz w:val="20"/>
                <w:szCs w:val="20"/>
                <w:highlight w:val="none"/>
              </w:rPr>
              <w:t>个</w:t>
            </w:r>
            <w:r>
              <w:rPr>
                <w:rFonts w:hint="eastAsia" w:asciiTheme="minorEastAsia" w:hAnsiTheme="minorEastAsia" w:eastAsiaTheme="minorEastAsia" w:cstheme="minorEastAsia"/>
                <w:color w:val="auto"/>
                <w:spacing w:val="23"/>
                <w:sz w:val="20"/>
                <w:szCs w:val="20"/>
                <w:highlight w:val="none"/>
              </w:rPr>
              <w:t>人</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3"/>
                <w:sz w:val="20"/>
                <w:szCs w:val="20"/>
                <w:highlight w:val="none"/>
              </w:rPr>
              <w:t xml:space="preserve">证书签章的，在投标文件中响应位置手写签字后扫描或者拍照做成 </w:t>
            </w:r>
            <w:r>
              <w:rPr>
                <w:rFonts w:hint="eastAsia" w:asciiTheme="minorEastAsia" w:hAnsiTheme="minorEastAsia" w:eastAsiaTheme="minorEastAsia" w:cstheme="minorEastAsia"/>
                <w:color w:val="auto"/>
                <w:sz w:val="20"/>
                <w:szCs w:val="20"/>
                <w:highlight w:val="none"/>
              </w:rPr>
              <w:t>PDF</w:t>
            </w:r>
            <w:r>
              <w:rPr>
                <w:rFonts w:hint="eastAsia" w:asciiTheme="minorEastAsia" w:hAnsiTheme="minorEastAsia" w:eastAsiaTheme="minorEastAsia" w:cstheme="minorEastAsia"/>
                <w:color w:val="auto"/>
                <w:spacing w:val="13"/>
                <w:sz w:val="20"/>
                <w:szCs w:val="20"/>
                <w:highlight w:val="none"/>
              </w:rPr>
              <w:t xml:space="preserve"> 的格式上</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传。因</w:t>
            </w:r>
            <w:r>
              <w:rPr>
                <w:rFonts w:hint="eastAsia" w:asciiTheme="minorEastAsia" w:hAnsiTheme="minorEastAsia" w:eastAsiaTheme="minorEastAsia" w:cstheme="minorEastAsia"/>
                <w:color w:val="auto"/>
                <w:spacing w:val="8"/>
                <w:sz w:val="20"/>
                <w:szCs w:val="20"/>
                <w:highlight w:val="none"/>
              </w:rPr>
              <w:t>投</w:t>
            </w:r>
            <w:r>
              <w:rPr>
                <w:rFonts w:hint="eastAsia" w:asciiTheme="minorEastAsia" w:hAnsiTheme="minorEastAsia" w:eastAsiaTheme="minorEastAsia" w:cstheme="minorEastAsia"/>
                <w:color w:val="auto"/>
                <w:spacing w:val="6"/>
                <w:sz w:val="20"/>
                <w:szCs w:val="20"/>
                <w:highlight w:val="none"/>
              </w:rPr>
              <w:t>标文件字迹潦草、表达不清、内容不完整、编排混乱导致投标文件被误读、漏读，</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或</w:t>
            </w:r>
            <w:r>
              <w:rPr>
                <w:rFonts w:hint="eastAsia" w:asciiTheme="minorEastAsia" w:hAnsiTheme="minorEastAsia" w:eastAsiaTheme="minorEastAsia" w:cstheme="minorEastAsia"/>
                <w:color w:val="auto"/>
                <w:spacing w:val="11"/>
                <w:sz w:val="20"/>
                <w:szCs w:val="20"/>
                <w:highlight w:val="none"/>
              </w:rPr>
              <w:t>者</w:t>
            </w:r>
            <w:r>
              <w:rPr>
                <w:rFonts w:hint="eastAsia" w:asciiTheme="minorEastAsia" w:hAnsiTheme="minorEastAsia" w:eastAsiaTheme="minorEastAsia" w:cstheme="minorEastAsia"/>
                <w:color w:val="auto"/>
                <w:spacing w:val="10"/>
                <w:sz w:val="20"/>
                <w:szCs w:val="20"/>
                <w:highlight w:val="none"/>
              </w:rPr>
              <w:t>在按招标文件规定的部位查找不到相关内容的，其不利后果由供应商自行承担。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5、供</w:t>
            </w:r>
            <w:r>
              <w:rPr>
                <w:rFonts w:hint="eastAsia" w:asciiTheme="minorEastAsia" w:hAnsiTheme="minorEastAsia" w:eastAsiaTheme="minorEastAsia" w:cstheme="minorEastAsia"/>
                <w:color w:val="auto"/>
                <w:spacing w:val="7"/>
                <w:sz w:val="20"/>
                <w:szCs w:val="20"/>
                <w:highlight w:val="none"/>
              </w:rPr>
              <w:t>应商编制、生成电子投标文件后应当加密投标文件。供应商未按规定编制并加密的投</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标文件，“政采云”平台将予以拒收</w:t>
            </w:r>
            <w:r>
              <w:rPr>
                <w:rFonts w:hint="eastAsia" w:asciiTheme="minorEastAsia" w:hAnsiTheme="minorEastAsia" w:eastAsiaTheme="minorEastAsia" w:cstheme="minorEastAsia"/>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6" w:hRule="atLeast"/>
        </w:trPr>
        <w:tc>
          <w:tcPr>
            <w:tcW w:w="879" w:type="dxa"/>
            <w:vAlign w:val="top"/>
          </w:tcPr>
          <w:p>
            <w:pPr>
              <w:spacing w:line="354" w:lineRule="auto"/>
              <w:rPr>
                <w:rFonts w:hint="eastAsia" w:asciiTheme="minorEastAsia" w:hAnsiTheme="minorEastAsia" w:eastAsiaTheme="minorEastAsia" w:cstheme="minorEastAsia"/>
                <w:color w:val="auto"/>
                <w:sz w:val="21"/>
                <w:highlight w:val="none"/>
              </w:rPr>
            </w:pPr>
          </w:p>
          <w:p>
            <w:pPr>
              <w:spacing w:line="355" w:lineRule="auto"/>
              <w:rPr>
                <w:rFonts w:hint="eastAsia" w:asciiTheme="minorEastAsia" w:hAnsiTheme="minorEastAsia" w:eastAsiaTheme="minorEastAsia" w:cstheme="minorEastAsia"/>
                <w:color w:val="auto"/>
                <w:sz w:val="21"/>
                <w:highlight w:val="none"/>
              </w:rPr>
            </w:pPr>
          </w:p>
          <w:p>
            <w:pPr>
              <w:spacing w:before="65" w:line="190" w:lineRule="auto"/>
              <w:ind w:left="342"/>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
                <w:sz w:val="20"/>
                <w:szCs w:val="20"/>
                <w:highlight w:val="none"/>
              </w:rPr>
              <w:t>2</w:t>
            </w:r>
            <w:r>
              <w:rPr>
                <w:rFonts w:hint="eastAsia" w:asciiTheme="minorEastAsia" w:hAnsiTheme="minorEastAsia" w:eastAsiaTheme="minorEastAsia" w:cstheme="minorEastAsia"/>
                <w:color w:val="auto"/>
                <w:sz w:val="20"/>
                <w:szCs w:val="20"/>
                <w:highlight w:val="none"/>
                <w:lang w:val="en-US" w:eastAsia="zh-CN"/>
              </w:rPr>
              <w:t>7</w:t>
            </w:r>
          </w:p>
        </w:tc>
        <w:tc>
          <w:tcPr>
            <w:tcW w:w="8427" w:type="dxa"/>
            <w:vAlign w:val="top"/>
          </w:tcPr>
          <w:p>
            <w:pPr>
              <w:spacing w:before="86" w:line="403" w:lineRule="auto"/>
              <w:ind w:left="111" w:right="1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供</w:t>
            </w:r>
            <w:r>
              <w:rPr>
                <w:rFonts w:hint="eastAsia" w:asciiTheme="minorEastAsia" w:hAnsiTheme="minorEastAsia" w:eastAsiaTheme="minorEastAsia" w:cstheme="minorEastAsia"/>
                <w:color w:val="auto"/>
                <w:spacing w:val="7"/>
                <w:sz w:val="20"/>
                <w:szCs w:val="20"/>
                <w:highlight w:val="none"/>
              </w:rPr>
              <w:t>应商公章及签字：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1、</w:t>
            </w:r>
            <w:r>
              <w:rPr>
                <w:rFonts w:hint="eastAsia" w:asciiTheme="minorEastAsia" w:hAnsiTheme="minorEastAsia" w:eastAsiaTheme="minorEastAsia" w:cstheme="minorEastAsia"/>
                <w:color w:val="auto"/>
                <w:spacing w:val="12"/>
                <w:sz w:val="20"/>
                <w:szCs w:val="20"/>
                <w:highlight w:val="none"/>
              </w:rPr>
              <w:t>本</w:t>
            </w:r>
            <w:r>
              <w:rPr>
                <w:rFonts w:hint="eastAsia" w:asciiTheme="minorEastAsia" w:hAnsiTheme="minorEastAsia" w:eastAsiaTheme="minorEastAsia" w:cstheme="minorEastAsia"/>
                <w:color w:val="auto"/>
                <w:spacing w:val="7"/>
                <w:sz w:val="20"/>
                <w:szCs w:val="20"/>
                <w:highlight w:val="none"/>
              </w:rPr>
              <w:t>招标文件中描述供应商的“公章”是指供应商通过指定电子化政府采购平台办理数字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证书 (</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9"/>
                <w:sz w:val="20"/>
                <w:szCs w:val="20"/>
                <w:highlight w:val="none"/>
              </w:rPr>
              <w:t>认证证书) 获得的以法定主体行为名称制作的电子印章</w:t>
            </w:r>
            <w:r>
              <w:rPr>
                <w:rFonts w:hint="eastAsia" w:asciiTheme="minorEastAsia" w:hAnsiTheme="minorEastAsia" w:eastAsiaTheme="minorEastAsia" w:cstheme="minorEastAsia"/>
                <w:color w:val="auto"/>
                <w:spacing w:val="8"/>
                <w:sz w:val="20"/>
                <w:szCs w:val="20"/>
                <w:highlight w:val="none"/>
              </w:rPr>
              <w:t>。</w:t>
            </w:r>
          </w:p>
          <w:p>
            <w:pPr>
              <w:spacing w:before="9" w:line="271" w:lineRule="exact"/>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2、本</w:t>
            </w:r>
            <w:r>
              <w:rPr>
                <w:rFonts w:hint="eastAsia" w:asciiTheme="minorEastAsia" w:hAnsiTheme="minorEastAsia" w:eastAsiaTheme="minorEastAsia" w:cstheme="minorEastAsia"/>
                <w:color w:val="auto"/>
                <w:spacing w:val="12"/>
                <w:position w:val="1"/>
                <w:sz w:val="20"/>
                <w:szCs w:val="20"/>
                <w:highlight w:val="none"/>
              </w:rPr>
              <w:t>招</w:t>
            </w:r>
            <w:r>
              <w:rPr>
                <w:rFonts w:hint="eastAsia" w:asciiTheme="minorEastAsia" w:hAnsiTheme="minorEastAsia" w:eastAsiaTheme="minorEastAsia" w:cstheme="minorEastAsia"/>
                <w:color w:val="auto"/>
                <w:spacing w:val="7"/>
                <w:position w:val="1"/>
                <w:sz w:val="20"/>
                <w:szCs w:val="20"/>
                <w:highlight w:val="none"/>
              </w:rPr>
              <w:t>标文件中要求供应商对其电子投标文件的相关内容加盖公章的，均指采用</w:t>
            </w:r>
            <w:r>
              <w:rPr>
                <w:rFonts w:hint="eastAsia" w:asciiTheme="minorEastAsia" w:hAnsiTheme="minorEastAsia" w:eastAsiaTheme="minorEastAsia" w:cstheme="minorEastAsia"/>
                <w:color w:val="auto"/>
                <w:position w:val="1"/>
                <w:sz w:val="20"/>
                <w:szCs w:val="20"/>
                <w:highlight w:val="none"/>
              </w:rPr>
              <w:t>CA</w:t>
            </w:r>
            <w:r>
              <w:rPr>
                <w:rFonts w:hint="eastAsia" w:asciiTheme="minorEastAsia" w:hAnsiTheme="minorEastAsia" w:eastAsiaTheme="minorEastAsia" w:cstheme="minorEastAsia"/>
                <w:color w:val="auto"/>
                <w:spacing w:val="7"/>
                <w:position w:val="1"/>
                <w:sz w:val="20"/>
                <w:szCs w:val="20"/>
                <w:highlight w:val="none"/>
              </w:rPr>
              <w:t>证书签</w:t>
            </w:r>
          </w:p>
        </w:tc>
      </w:tr>
    </w:tbl>
    <w:p>
      <w:pPr>
        <w:rPr>
          <w:rFonts w:hint="eastAsia" w:asciiTheme="minorEastAsia" w:hAnsiTheme="minorEastAsia" w:eastAsiaTheme="minorEastAsia" w:cstheme="minorEastAsia"/>
          <w:color w:val="auto"/>
          <w:highlight w:val="none"/>
        </w:rPr>
        <w:sectPr>
          <w:footerReference r:id="rId11" w:type="default"/>
          <w:pgSz w:w="11906" w:h="16839"/>
          <w:pgMar w:top="1417" w:right="1417" w:bottom="1417" w:left="1417" w:header="0" w:footer="215" w:gutter="0"/>
          <w:pgNumType w:fmt="decimal"/>
          <w:cols w:space="0" w:num="1"/>
          <w:rtlGutter w:val="0"/>
          <w:docGrid w:linePitch="0" w:charSpace="0"/>
        </w:sectPr>
      </w:pPr>
    </w:p>
    <w:tbl>
      <w:tblPr>
        <w:tblStyle w:val="1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879" w:type="dxa"/>
            <w:vAlign w:val="top"/>
          </w:tcPr>
          <w:p>
            <w:pPr>
              <w:rPr>
                <w:rFonts w:hint="eastAsia" w:asciiTheme="minorEastAsia" w:hAnsiTheme="minorEastAsia" w:eastAsiaTheme="minorEastAsia" w:cstheme="minorEastAsia"/>
                <w:color w:val="auto"/>
                <w:sz w:val="21"/>
                <w:highlight w:val="none"/>
              </w:rPr>
            </w:pPr>
          </w:p>
        </w:tc>
        <w:tc>
          <w:tcPr>
            <w:tcW w:w="8427" w:type="dxa"/>
            <w:vAlign w:val="top"/>
          </w:tcPr>
          <w:p>
            <w:pPr>
              <w:spacing w:before="36" w:line="392" w:lineRule="auto"/>
              <w:ind w:left="111" w:right="108" w:firstLine="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章</w:t>
            </w:r>
            <w:r>
              <w:rPr>
                <w:rFonts w:hint="eastAsia" w:asciiTheme="minorEastAsia" w:hAnsiTheme="minorEastAsia" w:eastAsiaTheme="minorEastAsia" w:cstheme="minorEastAsia"/>
                <w:color w:val="auto"/>
                <w:spacing w:val="10"/>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3、</w:t>
            </w:r>
            <w:r>
              <w:rPr>
                <w:rFonts w:hint="eastAsia" w:asciiTheme="minorEastAsia" w:hAnsiTheme="minorEastAsia" w:eastAsiaTheme="minorEastAsia" w:cstheme="minorEastAsia"/>
                <w:color w:val="auto"/>
                <w:spacing w:val="12"/>
                <w:sz w:val="20"/>
                <w:szCs w:val="20"/>
                <w:highlight w:val="none"/>
              </w:rPr>
              <w:t>本</w:t>
            </w:r>
            <w:r>
              <w:rPr>
                <w:rFonts w:hint="eastAsia" w:asciiTheme="minorEastAsia" w:hAnsiTheme="minorEastAsia" w:eastAsiaTheme="minorEastAsia" w:cstheme="minorEastAsia"/>
                <w:color w:val="auto"/>
                <w:spacing w:val="7"/>
                <w:sz w:val="20"/>
                <w:szCs w:val="20"/>
                <w:highlight w:val="none"/>
              </w:rPr>
              <w:t>招标文件中描述供应商的“签字”是指供应商通过指定电子化政府采购平台办理数字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证</w:t>
            </w:r>
            <w:r>
              <w:rPr>
                <w:rFonts w:hint="eastAsia" w:asciiTheme="minorEastAsia" w:hAnsiTheme="minorEastAsia" w:eastAsiaTheme="minorEastAsia" w:cstheme="minorEastAsia"/>
                <w:color w:val="auto"/>
                <w:spacing w:val="7"/>
                <w:sz w:val="20"/>
                <w:szCs w:val="20"/>
                <w:highlight w:val="none"/>
              </w:rPr>
              <w:t>书 (</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7"/>
                <w:sz w:val="20"/>
                <w:szCs w:val="20"/>
                <w:highlight w:val="none"/>
              </w:rPr>
              <w:t>认证证书) 获得的以供应商法定代表人 (负责人、 自然人) 或者委托代理人姓名</w:t>
            </w:r>
          </w:p>
          <w:p>
            <w:pPr>
              <w:spacing w:line="227"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制作</w:t>
            </w:r>
            <w:r>
              <w:rPr>
                <w:rFonts w:hint="eastAsia" w:asciiTheme="minorEastAsia" w:hAnsiTheme="minorEastAsia" w:eastAsiaTheme="minorEastAsia" w:cstheme="minorEastAsia"/>
                <w:color w:val="auto"/>
                <w:spacing w:val="15"/>
                <w:sz w:val="20"/>
                <w:szCs w:val="20"/>
                <w:highlight w:val="none"/>
              </w:rPr>
              <w:t>的</w:t>
            </w:r>
            <w:r>
              <w:rPr>
                <w:rFonts w:hint="eastAsia" w:asciiTheme="minorEastAsia" w:hAnsiTheme="minorEastAsia" w:eastAsiaTheme="minorEastAsia" w:cstheme="minorEastAsia"/>
                <w:color w:val="auto"/>
                <w:spacing w:val="9"/>
                <w:sz w:val="20"/>
                <w:szCs w:val="20"/>
                <w:highlight w:val="none"/>
              </w:rPr>
              <w:t>个人电子印章或手写签字。没有办理个人</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9"/>
                <w:sz w:val="20"/>
                <w:szCs w:val="20"/>
                <w:highlight w:val="none"/>
              </w:rPr>
              <w:t>证书的，可以为手写签字的形式。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trPr>
        <w:tc>
          <w:tcPr>
            <w:tcW w:w="879" w:type="dxa"/>
            <w:vAlign w:val="top"/>
          </w:tcPr>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before="65" w:line="190" w:lineRule="auto"/>
              <w:ind w:left="342"/>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pacing w:val="-1"/>
                <w:sz w:val="20"/>
                <w:szCs w:val="20"/>
                <w:highlight w:val="none"/>
                <w:lang w:val="en-US" w:eastAsia="zh-CN"/>
              </w:rPr>
              <w:t>28</w:t>
            </w:r>
          </w:p>
        </w:tc>
        <w:tc>
          <w:tcPr>
            <w:tcW w:w="8427" w:type="dxa"/>
            <w:vAlign w:val="top"/>
          </w:tcPr>
          <w:p>
            <w:pPr>
              <w:spacing w:before="81" w:line="228"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w:t>
            </w:r>
            <w:r>
              <w:rPr>
                <w:rFonts w:hint="eastAsia" w:asciiTheme="minorEastAsia" w:hAnsiTheme="minorEastAsia" w:eastAsiaTheme="minorEastAsia" w:cstheme="minorEastAsia"/>
                <w:color w:val="auto"/>
                <w:spacing w:val="7"/>
                <w:sz w:val="20"/>
                <w:szCs w:val="20"/>
                <w:highlight w:val="none"/>
              </w:rPr>
              <w:t>标文件的解密：</w:t>
            </w:r>
          </w:p>
          <w:p>
            <w:pPr>
              <w:spacing w:before="208" w:line="377" w:lineRule="auto"/>
              <w:ind w:left="110" w:right="10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采</w:t>
            </w:r>
            <w:r>
              <w:rPr>
                <w:rFonts w:hint="eastAsia" w:asciiTheme="minorEastAsia" w:hAnsiTheme="minorEastAsia" w:eastAsiaTheme="minorEastAsia" w:cstheme="minorEastAsia"/>
                <w:color w:val="auto"/>
                <w:spacing w:val="13"/>
                <w:sz w:val="20"/>
                <w:szCs w:val="20"/>
                <w:highlight w:val="none"/>
              </w:rPr>
              <w:t>购</w:t>
            </w:r>
            <w:r>
              <w:rPr>
                <w:rFonts w:hint="eastAsia" w:asciiTheme="minorEastAsia" w:hAnsiTheme="minorEastAsia" w:eastAsiaTheme="minorEastAsia" w:cstheme="minorEastAsia"/>
                <w:color w:val="auto"/>
                <w:spacing w:val="10"/>
                <w:sz w:val="20"/>
                <w:szCs w:val="20"/>
                <w:highlight w:val="none"/>
              </w:rPr>
              <w:t>代理机构将在“招标公告”规定的时间通过电子交易平台组织投标文件开启，采购机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构</w:t>
            </w:r>
            <w:r>
              <w:rPr>
                <w:rFonts w:hint="eastAsia" w:asciiTheme="minorEastAsia" w:hAnsiTheme="minorEastAsia" w:eastAsiaTheme="minorEastAsia" w:cstheme="minorEastAsia"/>
                <w:color w:val="auto"/>
                <w:spacing w:val="12"/>
                <w:sz w:val="20"/>
                <w:szCs w:val="20"/>
                <w:highlight w:val="none"/>
              </w:rPr>
              <w:t>依</w:t>
            </w:r>
            <w:r>
              <w:rPr>
                <w:rFonts w:hint="eastAsia" w:asciiTheme="minorEastAsia" w:hAnsiTheme="minorEastAsia" w:eastAsiaTheme="minorEastAsia" w:cstheme="minorEastAsia"/>
                <w:color w:val="auto"/>
                <w:spacing w:val="10"/>
                <w:sz w:val="20"/>
                <w:szCs w:val="20"/>
                <w:highlight w:val="none"/>
              </w:rPr>
              <w:t>托电子交易平台发起开始解密指令，供应商的法定代表人或其委托代理人须携带加密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时</w:t>
            </w:r>
            <w:r>
              <w:rPr>
                <w:rFonts w:hint="eastAsia" w:asciiTheme="minorEastAsia" w:hAnsiTheme="minorEastAsia" w:eastAsiaTheme="minorEastAsia" w:cstheme="minorEastAsia"/>
                <w:color w:val="auto"/>
                <w:spacing w:val="19"/>
                <w:sz w:val="20"/>
                <w:szCs w:val="20"/>
                <w:highlight w:val="none"/>
              </w:rPr>
              <w:t>所</w:t>
            </w:r>
            <w:r>
              <w:rPr>
                <w:rFonts w:hint="eastAsia" w:asciiTheme="minorEastAsia" w:hAnsiTheme="minorEastAsia" w:eastAsiaTheme="minorEastAsia" w:cstheme="minorEastAsia"/>
                <w:color w:val="auto"/>
                <w:spacing w:val="10"/>
                <w:sz w:val="20"/>
                <w:szCs w:val="20"/>
                <w:highlight w:val="none"/>
              </w:rPr>
              <w:t>用的</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0"/>
                <w:sz w:val="20"/>
                <w:szCs w:val="20"/>
                <w:highlight w:val="none"/>
              </w:rPr>
              <w:t>锁按平台提示和采购文件的规定登录到“政采云”平台电子开标大厅签到并在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发起</w:t>
            </w:r>
            <w:r>
              <w:rPr>
                <w:rFonts w:hint="eastAsia" w:asciiTheme="minorEastAsia" w:hAnsiTheme="minorEastAsia" w:eastAsiaTheme="minorEastAsia" w:cstheme="minorEastAsia"/>
                <w:color w:val="auto"/>
                <w:spacing w:val="8"/>
                <w:sz w:val="20"/>
                <w:szCs w:val="20"/>
                <w:highlight w:val="none"/>
              </w:rPr>
              <w:t>解</w:t>
            </w:r>
            <w:r>
              <w:rPr>
                <w:rFonts w:hint="eastAsia" w:asciiTheme="minorEastAsia" w:hAnsiTheme="minorEastAsia" w:eastAsiaTheme="minorEastAsia" w:cstheme="minorEastAsia"/>
                <w:color w:val="auto"/>
                <w:spacing w:val="7"/>
                <w:sz w:val="20"/>
                <w:szCs w:val="20"/>
                <w:highlight w:val="none"/>
              </w:rPr>
              <w:t>密指令之时起30分钟内完成对电子投标文件在线解密。发起解密指令之时起5分钟内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供</w:t>
            </w:r>
            <w:r>
              <w:rPr>
                <w:rFonts w:hint="eastAsia" w:asciiTheme="minorEastAsia" w:hAnsiTheme="minorEastAsia" w:eastAsiaTheme="minorEastAsia" w:cstheme="minorEastAsia"/>
                <w:color w:val="auto"/>
                <w:spacing w:val="12"/>
                <w:sz w:val="20"/>
                <w:szCs w:val="20"/>
                <w:highlight w:val="none"/>
              </w:rPr>
              <w:t>应</w:t>
            </w:r>
            <w:r>
              <w:rPr>
                <w:rFonts w:hint="eastAsia" w:asciiTheme="minorEastAsia" w:hAnsiTheme="minorEastAsia" w:eastAsiaTheme="minorEastAsia" w:cstheme="minorEastAsia"/>
                <w:color w:val="auto"/>
                <w:spacing w:val="10"/>
                <w:sz w:val="20"/>
                <w:szCs w:val="20"/>
                <w:highlight w:val="none"/>
              </w:rPr>
              <w:t>商还未进行解密的，代理机构通知供应商，供应商没预留联系方式或预留联系方式无</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效，非</w:t>
            </w:r>
            <w:r>
              <w:rPr>
                <w:rFonts w:hint="eastAsia" w:asciiTheme="minorEastAsia" w:hAnsiTheme="minorEastAsia" w:eastAsiaTheme="minorEastAsia" w:cstheme="minorEastAsia"/>
                <w:color w:val="auto"/>
                <w:spacing w:val="8"/>
                <w:sz w:val="20"/>
                <w:szCs w:val="20"/>
                <w:highlight w:val="none"/>
              </w:rPr>
              <w:t>代</w:t>
            </w:r>
            <w:r>
              <w:rPr>
                <w:rFonts w:hint="eastAsia" w:asciiTheme="minorEastAsia" w:hAnsiTheme="minorEastAsia" w:eastAsiaTheme="minorEastAsia" w:cstheme="minorEastAsia"/>
                <w:color w:val="auto"/>
                <w:spacing w:val="7"/>
                <w:sz w:val="20"/>
                <w:szCs w:val="20"/>
                <w:highlight w:val="none"/>
              </w:rPr>
              <w:t>理机构原因导致代理机构无法联系到供应商进行解密的，视为投标文件无效。(解</w:t>
            </w:r>
          </w:p>
          <w:p>
            <w:pPr>
              <w:spacing w:line="228"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密异常情况处理：详见本章第五点 (九) 电子交易活动的中止。)</w:t>
            </w:r>
          </w:p>
        </w:tc>
      </w:tr>
    </w:tbl>
    <w:p>
      <w:pPr>
        <w:rPr>
          <w:rFonts w:hint="eastAsia" w:asciiTheme="minorEastAsia" w:hAnsiTheme="minorEastAsia" w:eastAsiaTheme="minorEastAsia" w:cstheme="minorEastAsia"/>
          <w:color w:val="auto"/>
          <w:sz w:val="21"/>
          <w:highlight w:val="none"/>
        </w:rPr>
      </w:pPr>
    </w:p>
    <w:p>
      <w:pPr>
        <w:rPr>
          <w:rFonts w:hint="eastAsia" w:asciiTheme="minorEastAsia" w:hAnsiTheme="minorEastAsia" w:eastAsiaTheme="minorEastAsia" w:cstheme="minorEastAsia"/>
          <w:color w:val="auto"/>
          <w:highlight w:val="none"/>
        </w:rPr>
        <w:sectPr>
          <w:footerReference r:id="rId12" w:type="default"/>
          <w:pgSz w:w="11906" w:h="16839"/>
          <w:pgMar w:top="1417" w:right="1417" w:bottom="1417" w:left="1417" w:header="0" w:footer="215" w:gutter="0"/>
          <w:pgNumType w:fmt="decimal"/>
          <w:cols w:space="0" w:num="1"/>
          <w:rtlGutter w:val="0"/>
          <w:docGrid w:linePitch="0" w:charSpace="0"/>
        </w:sectPr>
      </w:pPr>
    </w:p>
    <w:p>
      <w:pPr>
        <w:spacing w:before="57" w:line="221" w:lineRule="auto"/>
        <w:ind w:left="3727"/>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投标人须知正文</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、总</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则</w:t>
      </w:r>
    </w:p>
    <w:p>
      <w:pPr>
        <w:keepNext w:val="0"/>
        <w:keepLines w:val="0"/>
        <w:pageBreakBefore w:val="0"/>
        <w:widowControl/>
        <w:kinsoku w:val="0"/>
        <w:wordWrap/>
        <w:overflowPunct/>
        <w:topLinePunct w:val="0"/>
        <w:autoSpaceDE w:val="0"/>
        <w:autoSpaceDN w:val="0"/>
        <w:bidi w:val="0"/>
        <w:adjustRightInd w:val="0"/>
        <w:snapToGrid w:val="0"/>
        <w:spacing w:before="231"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6"/>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6"/>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适用范围</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5" w:right="2" w:firstLine="41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本招标</w:t>
      </w:r>
      <w:r>
        <w:rPr>
          <w:rFonts w:hint="eastAsia" w:asciiTheme="minorEastAsia" w:hAnsiTheme="minorEastAsia" w:eastAsiaTheme="minorEastAsia" w:cstheme="minorEastAsia"/>
          <w:color w:val="auto"/>
          <w:spacing w:val="11"/>
          <w:sz w:val="20"/>
          <w:szCs w:val="20"/>
          <w:highlight w:val="none"/>
        </w:rPr>
        <w:t>文</w:t>
      </w:r>
      <w:r>
        <w:rPr>
          <w:rFonts w:hint="eastAsia" w:asciiTheme="minorEastAsia" w:hAnsiTheme="minorEastAsia" w:eastAsiaTheme="minorEastAsia" w:cstheme="minorEastAsia"/>
          <w:color w:val="auto"/>
          <w:spacing w:val="8"/>
          <w:sz w:val="20"/>
          <w:szCs w:val="20"/>
          <w:highlight w:val="none"/>
        </w:rPr>
        <w:t>件适用于本项目的招标、投标、评标、定标、验收、合同履约、付款等行为 (法律、法规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另</w:t>
      </w:r>
      <w:r>
        <w:rPr>
          <w:rFonts w:hint="eastAsia" w:asciiTheme="minorEastAsia" w:hAnsiTheme="minorEastAsia" w:eastAsiaTheme="minorEastAsia" w:cstheme="minorEastAsia"/>
          <w:color w:val="auto"/>
          <w:spacing w:val="7"/>
          <w:sz w:val="20"/>
          <w:szCs w:val="20"/>
          <w:highlight w:val="none"/>
        </w:rPr>
        <w:t>有规定的，从其规定) 。</w:t>
      </w:r>
    </w:p>
    <w:p>
      <w:pPr>
        <w:keepNext w:val="0"/>
        <w:keepLines w:val="0"/>
        <w:pageBreakBefore w:val="0"/>
        <w:widowControl/>
        <w:kinsoku w:val="0"/>
        <w:wordWrap/>
        <w:overflowPunct/>
        <w:topLinePunct w:val="0"/>
        <w:autoSpaceDE w:val="0"/>
        <w:autoSpaceDN w:val="0"/>
        <w:bidi w:val="0"/>
        <w:adjustRightInd w:val="0"/>
        <w:snapToGrid w:val="0"/>
        <w:spacing w:before="96" w:line="360" w:lineRule="exact"/>
        <w:ind w:left="31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3"/>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22"/>
          <w:sz w:val="20"/>
          <w:szCs w:val="20"/>
          <w:highlight w:val="none"/>
        </w:rPr>
        <w:t xml:space="preserve"> </w:t>
      </w: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定义</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43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1"/>
          <w:sz w:val="20"/>
          <w:szCs w:val="20"/>
          <w:highlight w:val="none"/>
        </w:rPr>
        <w:t>1</w:t>
      </w:r>
      <w:r>
        <w:rPr>
          <w:rFonts w:hint="eastAsia" w:asciiTheme="minorEastAsia" w:hAnsiTheme="minorEastAsia" w:eastAsiaTheme="minorEastAsia" w:cstheme="minorEastAsia"/>
          <w:color w:val="auto"/>
          <w:spacing w:val="8"/>
          <w:position w:val="11"/>
          <w:sz w:val="20"/>
          <w:szCs w:val="20"/>
          <w:highlight w:val="none"/>
        </w:rPr>
        <w:t>.招标采购单位系指组织本次招标的采购人及代理机构。</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2</w:t>
      </w:r>
      <w:r>
        <w:rPr>
          <w:rFonts w:hint="eastAsia" w:asciiTheme="minorEastAsia" w:hAnsiTheme="minorEastAsia" w:eastAsiaTheme="minorEastAsia" w:cstheme="minorEastAsia"/>
          <w:color w:val="auto"/>
          <w:spacing w:val="9"/>
          <w:position w:val="1"/>
          <w:sz w:val="20"/>
          <w:szCs w:val="20"/>
          <w:highlight w:val="none"/>
        </w:rPr>
        <w:t>.“投标人”系指向招标方提交投标文件的法人、其他组织或者自然人。</w:t>
      </w:r>
    </w:p>
    <w:p>
      <w:pPr>
        <w:keepNext w:val="0"/>
        <w:keepLines w:val="0"/>
        <w:pageBreakBefore w:val="0"/>
        <w:widowControl/>
        <w:kinsoku w:val="0"/>
        <w:wordWrap/>
        <w:overflowPunct/>
        <w:topLinePunct w:val="0"/>
        <w:autoSpaceDE w:val="0"/>
        <w:autoSpaceDN w:val="0"/>
        <w:bidi w:val="0"/>
        <w:adjustRightInd w:val="0"/>
        <w:snapToGrid w:val="0"/>
        <w:spacing w:before="89" w:line="360" w:lineRule="exact"/>
        <w:ind w:left="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3.“货物”系指各种形态和种类的物品，包括原材料、燃料、设备、产品等</w:t>
      </w:r>
      <w:r>
        <w:rPr>
          <w:rFonts w:hint="eastAsia" w:asciiTheme="minorEastAsia" w:hAnsiTheme="minorEastAsia" w:eastAsiaTheme="minorEastAsia" w:cstheme="minorEastAsia"/>
          <w:color w:val="auto"/>
          <w:spacing w:val="8"/>
          <w:position w:val="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4.“服务”系指是指除货物和工程以外的其他政府采购对象</w:t>
      </w:r>
      <w:r>
        <w:rPr>
          <w:rFonts w:hint="eastAsia" w:asciiTheme="minorEastAsia" w:hAnsiTheme="minorEastAsia" w:eastAsiaTheme="minorEastAsia" w:cstheme="minorEastAsia"/>
          <w:color w:val="auto"/>
          <w:spacing w:val="7"/>
          <w:position w:val="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89" w:line="360" w:lineRule="exact"/>
        <w:ind w:left="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5.“项目”系指投标人按招标文件规定向采购人提供的产品和服务</w:t>
      </w:r>
      <w:r>
        <w:rPr>
          <w:rFonts w:hint="eastAsia" w:asciiTheme="minorEastAsia" w:hAnsiTheme="minorEastAsia" w:eastAsiaTheme="minorEastAsia" w:cstheme="minorEastAsia"/>
          <w:color w:val="auto"/>
          <w:spacing w:val="4"/>
          <w:position w:val="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16" w:right="2" w:firstLine="40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6.</w:t>
      </w:r>
      <w:r>
        <w:rPr>
          <w:rFonts w:hint="eastAsia" w:asciiTheme="minorEastAsia" w:hAnsiTheme="minorEastAsia" w:eastAsiaTheme="minorEastAsia" w:cstheme="minorEastAsia"/>
          <w:color w:val="auto"/>
          <w:spacing w:val="10"/>
          <w:sz w:val="20"/>
          <w:szCs w:val="20"/>
          <w:highlight w:val="none"/>
        </w:rPr>
        <w:t>“</w:t>
      </w:r>
      <w:r>
        <w:rPr>
          <w:rFonts w:hint="eastAsia" w:asciiTheme="minorEastAsia" w:hAnsiTheme="minorEastAsia" w:eastAsiaTheme="minorEastAsia" w:cstheme="minorEastAsia"/>
          <w:color w:val="auto"/>
          <w:spacing w:val="8"/>
          <w:sz w:val="20"/>
          <w:szCs w:val="20"/>
          <w:highlight w:val="none"/>
        </w:rPr>
        <w:t>书面形式”包括是指合同书、信件和数据电文 (包括电报、电传、传真、电子数据交换和电子</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邮件</w:t>
      </w:r>
      <w:r>
        <w:rPr>
          <w:rFonts w:hint="eastAsia" w:asciiTheme="minorEastAsia" w:hAnsiTheme="minorEastAsia" w:eastAsiaTheme="minorEastAsia" w:cstheme="minorEastAsia"/>
          <w:color w:val="auto"/>
          <w:spacing w:val="7"/>
          <w:sz w:val="20"/>
          <w:szCs w:val="20"/>
          <w:highlight w:val="none"/>
        </w:rPr>
        <w:t>) 等可以有形地表现所载内容的形式。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7</w:t>
      </w:r>
      <w:r>
        <w:rPr>
          <w:rFonts w:hint="eastAsia" w:asciiTheme="minorEastAsia" w:hAnsiTheme="minorEastAsia" w:eastAsiaTheme="minorEastAsia" w:cstheme="minorEastAsia"/>
          <w:color w:val="auto"/>
          <w:spacing w:val="10"/>
          <w:position w:val="1"/>
          <w:sz w:val="20"/>
          <w:szCs w:val="20"/>
          <w:highlight w:val="none"/>
        </w:rPr>
        <w:t>.</w:t>
      </w:r>
      <w:r>
        <w:rPr>
          <w:rFonts w:hint="eastAsia" w:asciiTheme="minorEastAsia" w:hAnsiTheme="minorEastAsia" w:eastAsiaTheme="minorEastAsia" w:cstheme="minorEastAsia"/>
          <w:color w:val="auto"/>
          <w:spacing w:val="7"/>
          <w:position w:val="1"/>
          <w:sz w:val="20"/>
          <w:szCs w:val="20"/>
          <w:highlight w:val="none"/>
        </w:rPr>
        <w:t>“▲”系指实质性要求条款。</w:t>
      </w: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2"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8.</w:t>
      </w:r>
      <w:r>
        <w:rPr>
          <w:rFonts w:hint="eastAsia" w:asciiTheme="minorEastAsia" w:hAnsiTheme="minorEastAsia" w:eastAsiaTheme="minorEastAsia" w:cstheme="minorEastAsia"/>
          <w:color w:val="auto"/>
          <w:spacing w:val="9"/>
          <w:sz w:val="20"/>
          <w:szCs w:val="20"/>
          <w:highlight w:val="none"/>
        </w:rPr>
        <w:t xml:space="preserve"> 本文件中的“法定代表人”若无特别说明，当供应商是企业的，是指企业法人营业执照上的法</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定代表人；当供应商是事业单位的，是指事业单位法人证书上的法定代表人；当供应商是社会团体、</w:t>
      </w:r>
      <w:r>
        <w:rPr>
          <w:rFonts w:hint="eastAsia" w:asciiTheme="minorEastAsia" w:hAnsiTheme="minorEastAsia" w:eastAsiaTheme="minorEastAsia" w:cstheme="minorEastAsia"/>
          <w:color w:val="auto"/>
          <w:spacing w:val="4"/>
          <w:sz w:val="20"/>
          <w:szCs w:val="20"/>
          <w:highlight w:val="none"/>
        </w:rPr>
        <w:t>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办非企业的，是指法人登记证书中的法定代表人；当供应商是分支机构的，是指分支机构营业执照上</w:t>
      </w:r>
      <w:r>
        <w:rPr>
          <w:rFonts w:hint="eastAsia" w:asciiTheme="minorEastAsia" w:hAnsiTheme="minorEastAsia" w:eastAsiaTheme="minorEastAsia" w:cstheme="minorEastAsia"/>
          <w:color w:val="auto"/>
          <w:spacing w:val="2"/>
          <w:sz w:val="20"/>
          <w:szCs w:val="20"/>
          <w:highlight w:val="none"/>
        </w:rPr>
        <w:t>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负责人；当供应商是个体工商户的，是指个体工商户营业执照上的经营者；当供应商是自然人的，是</w:t>
      </w:r>
      <w:r>
        <w:rPr>
          <w:rFonts w:hint="eastAsia" w:asciiTheme="minorEastAsia" w:hAnsiTheme="minorEastAsia" w:eastAsiaTheme="minorEastAsia" w:cstheme="minorEastAsia"/>
          <w:color w:val="auto"/>
          <w:spacing w:val="2"/>
          <w:sz w:val="20"/>
          <w:szCs w:val="20"/>
          <w:highlight w:val="none"/>
        </w:rPr>
        <w:t>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5"/>
          <w:sz w:val="20"/>
          <w:szCs w:val="20"/>
          <w:highlight w:val="none"/>
        </w:rPr>
        <w:t>参</w:t>
      </w:r>
      <w:r>
        <w:rPr>
          <w:rFonts w:hint="eastAsia" w:asciiTheme="minorEastAsia" w:hAnsiTheme="minorEastAsia" w:eastAsiaTheme="minorEastAsia" w:cstheme="minorEastAsia"/>
          <w:color w:val="auto"/>
          <w:spacing w:val="8"/>
          <w:sz w:val="20"/>
          <w:szCs w:val="20"/>
          <w:highlight w:val="none"/>
        </w:rPr>
        <w:t>与本项目响应的自然人本人。</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0" w:firstLine="41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9.</w:t>
      </w:r>
      <w:r>
        <w:rPr>
          <w:rFonts w:hint="eastAsia" w:asciiTheme="minorEastAsia" w:hAnsiTheme="minorEastAsia" w:eastAsiaTheme="minorEastAsia" w:cstheme="minorEastAsia"/>
          <w:color w:val="auto"/>
          <w:spacing w:val="13"/>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本招标文件中描述投标人的“签字/签名”是指应商通过指定电子化政府采购平台办理数字证书</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9"/>
          <w:sz w:val="20"/>
          <w:szCs w:val="20"/>
          <w:highlight w:val="none"/>
        </w:rPr>
        <w:t xml:space="preserve"> 认证证书) 获得的以供应商法定代表人 (负责人、 自然人) 或者委托代理人姓名制作的个人电</w:t>
      </w:r>
      <w:r>
        <w:rPr>
          <w:rFonts w:hint="eastAsia" w:asciiTheme="minorEastAsia" w:hAnsiTheme="minorEastAsia" w:eastAsiaTheme="minorEastAsia" w:cstheme="minorEastAsia"/>
          <w:color w:val="auto"/>
          <w:sz w:val="20"/>
          <w:szCs w:val="20"/>
          <w:highlight w:val="none"/>
        </w:rPr>
        <w:t xml:space="preserve">子 </w:t>
      </w:r>
      <w:r>
        <w:rPr>
          <w:rFonts w:hint="eastAsia" w:asciiTheme="minorEastAsia" w:hAnsiTheme="minorEastAsia" w:eastAsiaTheme="minorEastAsia" w:cstheme="minorEastAsia"/>
          <w:color w:val="auto"/>
          <w:spacing w:val="14"/>
          <w:sz w:val="20"/>
          <w:szCs w:val="20"/>
          <w:highlight w:val="none"/>
        </w:rPr>
        <w:t>印</w:t>
      </w:r>
      <w:r>
        <w:rPr>
          <w:rFonts w:hint="eastAsia" w:asciiTheme="minorEastAsia" w:hAnsiTheme="minorEastAsia" w:eastAsiaTheme="minorEastAsia" w:cstheme="minorEastAsia"/>
          <w:color w:val="auto"/>
          <w:spacing w:val="10"/>
          <w:sz w:val="20"/>
          <w:szCs w:val="20"/>
          <w:highlight w:val="none"/>
        </w:rPr>
        <w:t>章</w:t>
      </w:r>
      <w:r>
        <w:rPr>
          <w:rFonts w:hint="eastAsia" w:asciiTheme="minorEastAsia" w:hAnsiTheme="minorEastAsia" w:eastAsiaTheme="minorEastAsia" w:cstheme="minorEastAsia"/>
          <w:color w:val="auto"/>
          <w:spacing w:val="7"/>
          <w:sz w:val="20"/>
          <w:szCs w:val="20"/>
          <w:highlight w:val="none"/>
        </w:rPr>
        <w:t xml:space="preserve">或手写签字。没有办理个人 </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7"/>
          <w:sz w:val="20"/>
          <w:szCs w:val="20"/>
          <w:highlight w:val="none"/>
        </w:rPr>
        <w:t xml:space="preserve"> 证书的，可以为手写签字的形式。</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1" w:firstLine="43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10. 本招标文件中描述供应商的“公章”是指供应商通过指定电子化政府采购平台办理数字证书</w:t>
      </w:r>
      <w:r>
        <w:rPr>
          <w:rFonts w:hint="eastAsia" w:asciiTheme="minorEastAsia" w:hAnsiTheme="minorEastAsia" w:eastAsiaTheme="minorEastAsia" w:cstheme="minorEastAsia"/>
          <w:color w:val="auto"/>
          <w:spacing w:val="1"/>
          <w:sz w:val="20"/>
          <w:szCs w:val="20"/>
          <w:highlight w:val="none"/>
        </w:rPr>
        <w:t>(</w:t>
      </w:r>
      <w:r>
        <w:rPr>
          <w:rFonts w:hint="eastAsia" w:asciiTheme="minorEastAsia" w:hAnsiTheme="minorEastAsia" w:eastAsiaTheme="minorEastAsia" w:cstheme="minorEastAsia"/>
          <w:color w:val="auto"/>
          <w:sz w:val="20"/>
          <w:szCs w:val="20"/>
          <w:highlight w:val="none"/>
        </w:rPr>
        <w:t xml:space="preserve">CA </w:t>
      </w:r>
      <w:r>
        <w:rPr>
          <w:rFonts w:hint="eastAsia" w:asciiTheme="minorEastAsia" w:hAnsiTheme="minorEastAsia" w:eastAsiaTheme="minorEastAsia" w:cstheme="minorEastAsia"/>
          <w:color w:val="auto"/>
          <w:spacing w:val="16"/>
          <w:sz w:val="20"/>
          <w:szCs w:val="20"/>
          <w:highlight w:val="none"/>
        </w:rPr>
        <w:t>认证证</w:t>
      </w:r>
      <w:r>
        <w:rPr>
          <w:rFonts w:hint="eastAsia" w:asciiTheme="minorEastAsia" w:hAnsiTheme="minorEastAsia" w:eastAsiaTheme="minorEastAsia" w:cstheme="minorEastAsia"/>
          <w:color w:val="auto"/>
          <w:spacing w:val="15"/>
          <w:sz w:val="20"/>
          <w:szCs w:val="20"/>
          <w:highlight w:val="none"/>
        </w:rPr>
        <w:t>书</w:t>
      </w:r>
      <w:r>
        <w:rPr>
          <w:rFonts w:hint="eastAsia" w:asciiTheme="minorEastAsia" w:hAnsiTheme="minorEastAsia" w:eastAsiaTheme="minorEastAsia" w:cstheme="minorEastAsia"/>
          <w:color w:val="auto"/>
          <w:spacing w:val="8"/>
          <w:sz w:val="20"/>
          <w:szCs w:val="20"/>
          <w:highlight w:val="none"/>
        </w:rPr>
        <w:t>) 获得的以法定主体行为名称制作的电子印章。本招标文件中要求供应商对其电子投标文件的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相</w:t>
      </w:r>
      <w:r>
        <w:rPr>
          <w:rFonts w:hint="eastAsia" w:asciiTheme="minorEastAsia" w:hAnsiTheme="minorEastAsia" w:eastAsiaTheme="minorEastAsia" w:cstheme="minorEastAsia"/>
          <w:color w:val="auto"/>
          <w:spacing w:val="9"/>
          <w:sz w:val="20"/>
          <w:szCs w:val="20"/>
          <w:highlight w:val="none"/>
        </w:rPr>
        <w:t>关内容加盖公章的，均指采用</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9"/>
          <w:sz w:val="20"/>
          <w:szCs w:val="20"/>
          <w:highlight w:val="none"/>
        </w:rPr>
        <w:t xml:space="preserve"> 证书签章。</w:t>
      </w:r>
    </w:p>
    <w:p>
      <w:pPr>
        <w:keepNext w:val="0"/>
        <w:keepLines w:val="0"/>
        <w:pageBreakBefore w:val="0"/>
        <w:widowControl/>
        <w:kinsoku w:val="0"/>
        <w:wordWrap/>
        <w:overflowPunct/>
        <w:topLinePunct w:val="0"/>
        <w:autoSpaceDE w:val="0"/>
        <w:autoSpaceDN w:val="0"/>
        <w:bidi w:val="0"/>
        <w:adjustRightInd w:val="0"/>
        <w:snapToGrid w:val="0"/>
        <w:spacing w:before="98"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1"/>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16"/>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投标人的资格要求</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投标人的资格要求详见“投标人须知前附表”。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四)</w:t>
      </w:r>
      <w:r>
        <w:rPr>
          <w:rFonts w:hint="eastAsia" w:asciiTheme="minorEastAsia" w:hAnsiTheme="minorEastAsia" w:eastAsiaTheme="minorEastAsia" w:cstheme="minorEastAsia"/>
          <w:color w:val="auto"/>
          <w:spacing w:val="19"/>
          <w:sz w:val="20"/>
          <w:szCs w:val="20"/>
          <w:highlight w:val="none"/>
        </w:rPr>
        <w:t xml:space="preserve"> </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投标委托</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 w:right="2" w:firstLine="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如投标人</w:t>
      </w:r>
      <w:r>
        <w:rPr>
          <w:rFonts w:hint="eastAsia" w:asciiTheme="minorEastAsia" w:hAnsiTheme="minorEastAsia" w:eastAsiaTheme="minorEastAsia" w:cstheme="minorEastAsia"/>
          <w:color w:val="auto"/>
          <w:spacing w:val="8"/>
          <w:sz w:val="20"/>
          <w:szCs w:val="20"/>
          <w:highlight w:val="none"/>
        </w:rPr>
        <w:t>代表为法定代表人须提供法人身份证明书及身份证，如投标人代表不是法定代表人，须有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 xml:space="preserve">法定代表人出具的授权委托书及身份证 (格式见第六章投标文件格式) </w:t>
      </w:r>
      <w:r>
        <w:rPr>
          <w:rFonts w:hint="eastAsia" w:asciiTheme="minorEastAsia" w:hAnsiTheme="minorEastAsia" w:eastAsiaTheme="minorEastAsia" w:cstheme="minorEastAsia"/>
          <w:color w:val="auto"/>
          <w:spacing w:val="3"/>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98"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五)</w:t>
      </w:r>
      <w:r>
        <w:rPr>
          <w:rFonts w:hint="eastAsia" w:asciiTheme="minorEastAsia" w:hAnsiTheme="minorEastAsia" w:eastAsiaTheme="minorEastAsia" w:cstheme="minorEastAsia"/>
          <w:color w:val="auto"/>
          <w:spacing w:val="19"/>
          <w:sz w:val="20"/>
          <w:szCs w:val="20"/>
          <w:highlight w:val="none"/>
        </w:rPr>
        <w:t xml:space="preserve"> </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投标费用</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2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 xml:space="preserve">投标人均应自行承担所有与投标有关的全部费用 (招标文件有相关的规定除外) </w:t>
      </w:r>
      <w:r>
        <w:rPr>
          <w:rFonts w:hint="eastAsia" w:asciiTheme="minorEastAsia" w:hAnsiTheme="minorEastAsia" w:eastAsiaTheme="minorEastAsia" w:cstheme="minorEastAsia"/>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六)</w:t>
      </w:r>
      <w:r>
        <w:rPr>
          <w:rFonts w:hint="eastAsia" w:asciiTheme="minorEastAsia" w:hAnsiTheme="minorEastAsia" w:eastAsiaTheme="minorEastAsia" w:cstheme="minorEastAsia"/>
          <w:color w:val="auto"/>
          <w:spacing w:val="18"/>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联合体投标</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43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1</w:t>
      </w:r>
      <w:r>
        <w:rPr>
          <w:rFonts w:hint="eastAsia" w:asciiTheme="minorEastAsia" w:hAnsiTheme="minorEastAsia" w:eastAsiaTheme="minorEastAsia" w:cstheme="minorEastAsia"/>
          <w:color w:val="auto"/>
          <w:spacing w:val="10"/>
          <w:position w:val="1"/>
          <w:sz w:val="20"/>
          <w:szCs w:val="20"/>
          <w:highlight w:val="none"/>
        </w:rPr>
        <w:t>.</w:t>
      </w:r>
      <w:r>
        <w:rPr>
          <w:rFonts w:hint="eastAsia" w:asciiTheme="minorEastAsia" w:hAnsiTheme="minorEastAsia" w:eastAsiaTheme="minorEastAsia" w:cstheme="minorEastAsia"/>
          <w:color w:val="auto"/>
          <w:spacing w:val="8"/>
          <w:position w:val="1"/>
          <w:sz w:val="20"/>
          <w:szCs w:val="20"/>
          <w:highlight w:val="none"/>
        </w:rPr>
        <w:t>本项目是否接受联合体投标，详见“投标人须知前附表”。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18"/>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分包与转包</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firstLine="436"/>
        <w:textAlignment w:val="baseline"/>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本项目是否允许分包详见“投标人须知前附表”，本项目不允许违法分包。投标人根据招标文件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的规定和采购项目的实际情况，拟在中标后将中标项目的非主体、非关键性工作分包的，应当在投标</w:t>
      </w:r>
      <w:r>
        <w:rPr>
          <w:rFonts w:hint="eastAsia" w:asciiTheme="minorEastAsia" w:hAnsiTheme="minorEastAsia" w:eastAsiaTheme="minorEastAsia" w:cstheme="minorEastAsia"/>
          <w:color w:val="auto"/>
          <w:spacing w:val="4"/>
          <w:sz w:val="20"/>
          <w:szCs w:val="20"/>
          <w:highlight w:val="none"/>
        </w:rPr>
        <w:t>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件</w:t>
      </w:r>
      <w:r>
        <w:rPr>
          <w:rFonts w:hint="eastAsia" w:asciiTheme="minorEastAsia" w:hAnsiTheme="minorEastAsia" w:eastAsiaTheme="minorEastAsia" w:cstheme="minorEastAsia"/>
          <w:color w:val="auto"/>
          <w:spacing w:val="15"/>
          <w:sz w:val="20"/>
          <w:szCs w:val="20"/>
          <w:highlight w:val="none"/>
        </w:rPr>
        <w:t>中</w:t>
      </w:r>
      <w:r>
        <w:rPr>
          <w:rFonts w:hint="eastAsia" w:asciiTheme="minorEastAsia" w:hAnsiTheme="minorEastAsia" w:eastAsiaTheme="minorEastAsia" w:cstheme="minorEastAsia"/>
          <w:color w:val="auto"/>
          <w:spacing w:val="9"/>
          <w:sz w:val="20"/>
          <w:szCs w:val="20"/>
          <w:highlight w:val="none"/>
        </w:rPr>
        <w:t>载明分包承担主体，分包承担主体应当具备相应资质条件且不得再次分包。</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firstLine="43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2.根据</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5"/>
          <w:sz w:val="20"/>
          <w:szCs w:val="20"/>
          <w:highlight w:val="none"/>
        </w:rPr>
        <w:t>政府采购促进中小企业发展管理办法》 (财库[2020]46 号) 第九条规定，允许大中型企业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向一家或者多家小微企业分包的采购项目，对于分包意向协议约定小微企业的合同份额占到合同总金</w:t>
      </w:r>
      <w:r>
        <w:rPr>
          <w:rFonts w:hint="eastAsia" w:asciiTheme="minorEastAsia" w:hAnsiTheme="minorEastAsia" w:eastAsiaTheme="minorEastAsia" w:cstheme="minorEastAsia"/>
          <w:color w:val="auto"/>
          <w:spacing w:val="7"/>
          <w:sz w:val="20"/>
          <w:szCs w:val="20"/>
          <w:highlight w:val="none"/>
        </w:rPr>
        <w:t>额</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3</w:t>
      </w:r>
      <w:r>
        <w:rPr>
          <w:rFonts w:hint="eastAsia" w:asciiTheme="minorEastAsia" w:hAnsiTheme="minorEastAsia" w:eastAsiaTheme="minorEastAsia" w:cstheme="minorEastAsia"/>
          <w:color w:val="auto"/>
          <w:spacing w:val="10"/>
          <w:sz w:val="20"/>
          <w:szCs w:val="20"/>
          <w:highlight w:val="none"/>
        </w:rPr>
        <w:t>0%以上的，采购人、采购代理机构应当对大中型企业的报价给予 2%-3%的扣除，用扣除后的价格参加</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评审</w:t>
      </w:r>
      <w:r>
        <w:rPr>
          <w:rFonts w:hint="eastAsia" w:asciiTheme="minorEastAsia" w:hAnsiTheme="minorEastAsia" w:eastAsiaTheme="minorEastAsia" w:cstheme="minorEastAsia"/>
          <w:color w:val="auto"/>
          <w:spacing w:val="16"/>
          <w:sz w:val="20"/>
          <w:szCs w:val="20"/>
          <w:highlight w:val="none"/>
        </w:rPr>
        <w:t>。</w:t>
      </w:r>
      <w:r>
        <w:rPr>
          <w:rFonts w:hint="eastAsia" w:asciiTheme="minorEastAsia" w:hAnsiTheme="minorEastAsia" w:eastAsiaTheme="minorEastAsia" w:cstheme="minorEastAsia"/>
          <w:color w:val="auto"/>
          <w:spacing w:val="9"/>
          <w:sz w:val="20"/>
          <w:szCs w:val="20"/>
          <w:highlight w:val="none"/>
        </w:rPr>
        <w:t>接受分包的小微企业与分包企业之间存在直接控股、管理关系的，不享受价格扣除优惠政策。</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position w:val="1"/>
          <w:sz w:val="20"/>
          <w:szCs w:val="20"/>
          <w:highlight w:val="none"/>
        </w:rPr>
        <w:t>3</w:t>
      </w:r>
      <w:r>
        <w:rPr>
          <w:rFonts w:hint="eastAsia" w:asciiTheme="minorEastAsia" w:hAnsiTheme="minorEastAsia" w:eastAsiaTheme="minorEastAsia" w:cstheme="minorEastAsia"/>
          <w:color w:val="auto"/>
          <w:spacing w:val="8"/>
          <w:position w:val="1"/>
          <w:sz w:val="20"/>
          <w:szCs w:val="20"/>
          <w:highlight w:val="none"/>
        </w:rPr>
        <w:t>.</w:t>
      </w:r>
      <w:r>
        <w:rPr>
          <w:rFonts w:hint="eastAsia" w:asciiTheme="minorEastAsia" w:hAnsiTheme="minorEastAsia" w:eastAsiaTheme="minorEastAsia" w:cstheme="minorEastAsia"/>
          <w:color w:val="auto"/>
          <w:spacing w:val="6"/>
          <w:position w:val="1"/>
          <w:sz w:val="20"/>
          <w:szCs w:val="20"/>
          <w:highlight w:val="none"/>
        </w:rPr>
        <w:t>本项目不允许转包。</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八)</w:t>
      </w:r>
      <w:r>
        <w:rPr>
          <w:rFonts w:hint="eastAsia" w:asciiTheme="minorEastAsia" w:hAnsiTheme="minorEastAsia" w:eastAsiaTheme="minorEastAsia" w:cstheme="minorEastAsia"/>
          <w:color w:val="auto"/>
          <w:spacing w:val="17"/>
          <w:sz w:val="20"/>
          <w:szCs w:val="20"/>
          <w:highlight w:val="none"/>
        </w:rPr>
        <w:t xml:space="preserve"> </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特别说明：</w:t>
      </w:r>
    </w:p>
    <w:p>
      <w:pPr>
        <w:keepNext w:val="0"/>
        <w:keepLines w:val="0"/>
        <w:pageBreakBefore w:val="0"/>
        <w:widowControl/>
        <w:kinsoku w:val="0"/>
        <w:wordWrap/>
        <w:overflowPunct/>
        <w:topLinePunct w:val="0"/>
        <w:autoSpaceDE w:val="0"/>
        <w:autoSpaceDN w:val="0"/>
        <w:bidi w:val="0"/>
        <w:adjustRightInd w:val="0"/>
        <w:snapToGrid w:val="0"/>
        <w:spacing w:before="128" w:line="360" w:lineRule="exact"/>
        <w:ind w:right="2" w:firstLine="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 xml:space="preserve">1. </w:t>
      </w:r>
      <w:r>
        <w:rPr>
          <w:rFonts w:hint="eastAsia" w:asciiTheme="minorEastAsia" w:hAnsiTheme="minorEastAsia" w:eastAsiaTheme="minorEastAsia" w:cstheme="minorEastAsia"/>
          <w:color w:val="auto"/>
          <w:spacing w:val="13"/>
          <w:sz w:val="20"/>
          <w:szCs w:val="20"/>
          <w:highlight w:val="none"/>
        </w:rPr>
        <w:t>出</w:t>
      </w:r>
      <w:r>
        <w:rPr>
          <w:rFonts w:hint="eastAsia" w:asciiTheme="minorEastAsia" w:hAnsiTheme="minorEastAsia" w:eastAsiaTheme="minorEastAsia" w:cstheme="minorEastAsia"/>
          <w:color w:val="auto"/>
          <w:spacing w:val="10"/>
          <w:sz w:val="20"/>
          <w:szCs w:val="20"/>
          <w:highlight w:val="none"/>
        </w:rPr>
        <w:t>现下列情形之一的，在评审过程中，按一家投标人计算，评审后得分最高的同品牌投标人获</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得中标人推荐资格；评审得分相同的，以报价最低的投标人获得中标人推荐资格；评审得分及投标报</w:t>
      </w:r>
      <w:r>
        <w:rPr>
          <w:rFonts w:hint="eastAsia" w:asciiTheme="minorEastAsia" w:hAnsiTheme="minorEastAsia" w:eastAsiaTheme="minorEastAsia" w:cstheme="minorEastAsia"/>
          <w:color w:val="auto"/>
          <w:spacing w:val="3"/>
          <w:sz w:val="20"/>
          <w:szCs w:val="20"/>
          <w:highlight w:val="none"/>
        </w:rPr>
        <w:t>价</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相同</w:t>
      </w:r>
      <w:r>
        <w:rPr>
          <w:rFonts w:hint="eastAsia" w:asciiTheme="minorEastAsia" w:hAnsiTheme="minorEastAsia" w:eastAsiaTheme="minorEastAsia" w:cstheme="minorEastAsia"/>
          <w:color w:val="auto"/>
          <w:spacing w:val="13"/>
          <w:sz w:val="20"/>
          <w:szCs w:val="20"/>
          <w:highlight w:val="none"/>
        </w:rPr>
        <w:t>的</w:t>
      </w:r>
      <w:r>
        <w:rPr>
          <w:rFonts w:hint="eastAsia" w:asciiTheme="minorEastAsia" w:hAnsiTheme="minorEastAsia" w:eastAsiaTheme="minorEastAsia" w:cstheme="minorEastAsia"/>
          <w:color w:val="auto"/>
          <w:spacing w:val="9"/>
          <w:sz w:val="20"/>
          <w:szCs w:val="20"/>
          <w:highlight w:val="none"/>
        </w:rPr>
        <w:t>，以技术得分最高的投标人获得中标人推荐资格；其他同品牌投标人不作为中标候选人：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3"/>
          <w:sz w:val="20"/>
          <w:szCs w:val="20"/>
          <w:highlight w:val="none"/>
        </w:rPr>
        <w:t>1) 提供相同品牌产品且通过资格审查、符合性审查的不同投标人参加单一产品的同一合同项下</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的政府采购活动的</w:t>
      </w:r>
      <w:r>
        <w:rPr>
          <w:rFonts w:hint="eastAsia" w:asciiTheme="minorEastAsia" w:hAnsiTheme="minorEastAsia" w:eastAsiaTheme="minorEastAsia" w:cstheme="minorEastAsia"/>
          <w:color w:val="auto"/>
          <w:spacing w:val="4"/>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(2) 非单一产品采购项目中，多家投标人提供的核心产品品牌相同的，视为提供相同品牌产品</w:t>
      </w:r>
      <w:r>
        <w:rPr>
          <w:rFonts w:hint="eastAsia" w:asciiTheme="minorEastAsia" w:hAnsiTheme="minorEastAsia" w:eastAsiaTheme="minorEastAsia" w:cstheme="minorEastAsia"/>
          <w:color w:val="auto"/>
          <w:spacing w:val="1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核</w:t>
      </w:r>
      <w:r>
        <w:rPr>
          <w:rFonts w:hint="eastAsia" w:asciiTheme="minorEastAsia" w:hAnsiTheme="minorEastAsia" w:eastAsiaTheme="minorEastAsia" w:cstheme="minorEastAsia"/>
          <w:color w:val="auto"/>
          <w:spacing w:val="14"/>
          <w:sz w:val="20"/>
          <w:szCs w:val="20"/>
          <w:highlight w:val="none"/>
        </w:rPr>
        <w:t>心</w:t>
      </w:r>
      <w:r>
        <w:rPr>
          <w:rFonts w:hint="eastAsia" w:asciiTheme="minorEastAsia" w:hAnsiTheme="minorEastAsia" w:eastAsiaTheme="minorEastAsia" w:cstheme="minorEastAsia"/>
          <w:color w:val="auto"/>
          <w:spacing w:val="8"/>
          <w:sz w:val="20"/>
          <w:szCs w:val="20"/>
          <w:highlight w:val="none"/>
        </w:rPr>
        <w:t>产品的名称应当在招标文件中载明。</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13"/>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2</w:t>
      </w:r>
      <w:r>
        <w:rPr>
          <w:rFonts w:hint="eastAsia" w:asciiTheme="minorEastAsia" w:hAnsiTheme="minorEastAsia" w:eastAsiaTheme="minorEastAsia" w:cstheme="minorEastAsia"/>
          <w:color w:val="auto"/>
          <w:spacing w:val="9"/>
          <w:position w:val="1"/>
          <w:sz w:val="20"/>
          <w:szCs w:val="20"/>
          <w:highlight w:val="none"/>
        </w:rPr>
        <w:t>.投标人投标所使用的资格、信誉、荣誉、业绩与企业认证必须为本投标人所拥有。</w:t>
      </w:r>
    </w:p>
    <w:p>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415"/>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3.投标</w:t>
      </w:r>
      <w:r>
        <w:rPr>
          <w:rFonts w:hint="eastAsia" w:asciiTheme="minorEastAsia" w:hAnsiTheme="minorEastAsia" w:eastAsiaTheme="minorEastAsia" w:cstheme="minorEastAsia"/>
          <w:color w:val="auto"/>
          <w:spacing w:val="9"/>
          <w:position w:val="1"/>
          <w:sz w:val="20"/>
          <w:szCs w:val="20"/>
          <w:highlight w:val="none"/>
        </w:rPr>
        <w:t>人</w:t>
      </w:r>
      <w:r>
        <w:rPr>
          <w:rFonts w:hint="eastAsia" w:asciiTheme="minorEastAsia" w:hAnsiTheme="minorEastAsia" w:eastAsiaTheme="minorEastAsia" w:cstheme="minorEastAsia"/>
          <w:color w:val="auto"/>
          <w:spacing w:val="8"/>
          <w:position w:val="1"/>
          <w:sz w:val="20"/>
          <w:szCs w:val="20"/>
          <w:highlight w:val="none"/>
        </w:rPr>
        <w:t>应仔细阅读招标文件的所有内容，按照招标文件的要求提交投标文件，并对所提供的全部</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资</w:t>
      </w:r>
      <w:r>
        <w:rPr>
          <w:rFonts w:hint="eastAsia" w:asciiTheme="minorEastAsia" w:hAnsiTheme="minorEastAsia" w:eastAsiaTheme="minorEastAsia" w:cstheme="minorEastAsia"/>
          <w:color w:val="auto"/>
          <w:spacing w:val="9"/>
          <w:sz w:val="20"/>
          <w:szCs w:val="20"/>
          <w:highlight w:val="none"/>
        </w:rPr>
        <w:t>料</w:t>
      </w:r>
      <w:r>
        <w:rPr>
          <w:rFonts w:hint="eastAsia" w:asciiTheme="minorEastAsia" w:hAnsiTheme="minorEastAsia" w:eastAsiaTheme="minorEastAsia" w:cstheme="minorEastAsia"/>
          <w:color w:val="auto"/>
          <w:spacing w:val="7"/>
          <w:sz w:val="20"/>
          <w:szCs w:val="20"/>
          <w:highlight w:val="none"/>
        </w:rPr>
        <w:t>的真实性承担法律责任。</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10"/>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4.投标</w:t>
      </w:r>
      <w:r>
        <w:rPr>
          <w:rFonts w:hint="eastAsia" w:asciiTheme="minorEastAsia" w:hAnsiTheme="minorEastAsia" w:eastAsiaTheme="minorEastAsia" w:cstheme="minorEastAsia"/>
          <w:color w:val="auto"/>
          <w:spacing w:val="8"/>
          <w:position w:val="1"/>
          <w:sz w:val="20"/>
          <w:szCs w:val="20"/>
          <w:highlight w:val="none"/>
        </w:rPr>
        <w:t>人在投标活动中提供任何虚假材料,其投标无效，并报监管部门查处；中标后发现的,中标供</w:t>
      </w:r>
    </w:p>
    <w:p>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3" w:hanging="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应商须依照《中华人民共和国消费者权益保护法》规定赔偿采购人，且民事赔偿并不免除违法投标人</w:t>
      </w:r>
      <w:r>
        <w:rPr>
          <w:rFonts w:hint="eastAsia" w:asciiTheme="minorEastAsia" w:hAnsiTheme="minorEastAsia" w:eastAsiaTheme="minorEastAsia" w:cstheme="minorEastAsia"/>
          <w:color w:val="auto"/>
          <w:spacing w:val="6"/>
          <w:sz w:val="20"/>
          <w:szCs w:val="20"/>
          <w:highlight w:val="none"/>
        </w:rPr>
        <w:t>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行</w:t>
      </w:r>
      <w:r>
        <w:rPr>
          <w:rFonts w:hint="eastAsia" w:asciiTheme="minorEastAsia" w:hAnsiTheme="minorEastAsia" w:eastAsiaTheme="minorEastAsia" w:cstheme="minorEastAsia"/>
          <w:color w:val="auto"/>
          <w:spacing w:val="7"/>
          <w:sz w:val="20"/>
          <w:szCs w:val="20"/>
          <w:highlight w:val="none"/>
        </w:rPr>
        <w:t>政与刑事责任。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5"/>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5</w:t>
      </w:r>
      <w:r>
        <w:rPr>
          <w:rFonts w:hint="eastAsia" w:asciiTheme="minorEastAsia" w:hAnsiTheme="minorEastAsia" w:eastAsiaTheme="minorEastAsia" w:cstheme="minorEastAsia"/>
          <w:color w:val="auto"/>
          <w:spacing w:val="9"/>
          <w:position w:val="1"/>
          <w:sz w:val="20"/>
          <w:szCs w:val="20"/>
          <w:highlight w:val="none"/>
        </w:rPr>
        <w:t>.在政府采购活动中，采购人员及相关人员与投标人有下列利害关系之一的，应当回避：</w:t>
      </w:r>
    </w:p>
    <w:p>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(1</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7"/>
          <w:sz w:val="20"/>
          <w:szCs w:val="20"/>
          <w:highlight w:val="none"/>
        </w:rPr>
        <w:t xml:space="preserve"> 参加采购活动前 3 年内与投标人存在劳动关系；</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(2</w:t>
      </w: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7"/>
          <w:sz w:val="20"/>
          <w:szCs w:val="20"/>
          <w:highlight w:val="none"/>
        </w:rPr>
        <w:t xml:space="preserve"> 参加采购活动前 3 年内担任投标人的董事、监事；</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(3) 参加采购活动前 3 年内是投标人的控股股东或者实际控制人；</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1"/>
          <w:sz w:val="20"/>
          <w:szCs w:val="20"/>
          <w:highlight w:val="none"/>
        </w:rPr>
        <w:t>4) 与投标人的法定代表人或者负责人有夫妻、直系血亲、三代以内旁系血亲或者近姻亲关系；</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1"/>
          <w:sz w:val="20"/>
          <w:szCs w:val="20"/>
          <w:highlight w:val="none"/>
        </w:rPr>
        <w:t>5</w:t>
      </w:r>
      <w:r>
        <w:rPr>
          <w:rFonts w:hint="eastAsia" w:asciiTheme="minorEastAsia" w:hAnsiTheme="minorEastAsia" w:eastAsiaTheme="minorEastAsia" w:cstheme="minorEastAsia"/>
          <w:color w:val="auto"/>
          <w:spacing w:val="11"/>
          <w:sz w:val="20"/>
          <w:szCs w:val="20"/>
          <w:highlight w:val="none"/>
        </w:rPr>
        <w:t>) 与投标人有其他可能影响政府采购活动公平、公正进行的关系。</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13"/>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投标人认为采购人员及相关人员与其他投标人有利害关系的，可以向采购人或者采购代理机构书面提出回避申请，并说明理由。采购人或者采购代理机构应当及时询问被申请回避人员，有利害关系的</w:t>
      </w:r>
      <w:r>
        <w:rPr>
          <w:rFonts w:hint="eastAsia" w:asciiTheme="minorEastAsia" w:hAnsiTheme="minorEastAsia" w:eastAsiaTheme="minorEastAsia" w:cstheme="minorEastAsia"/>
          <w:color w:val="auto"/>
          <w:spacing w:val="3"/>
          <w:sz w:val="20"/>
          <w:szCs w:val="20"/>
          <w:highlight w:val="none"/>
        </w:rPr>
        <w:t>被</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申</w:t>
      </w:r>
      <w:r>
        <w:rPr>
          <w:rFonts w:hint="eastAsia" w:asciiTheme="minorEastAsia" w:hAnsiTheme="minorEastAsia" w:eastAsiaTheme="minorEastAsia" w:cstheme="minorEastAsia"/>
          <w:color w:val="auto"/>
          <w:spacing w:val="7"/>
          <w:sz w:val="20"/>
          <w:szCs w:val="20"/>
          <w:highlight w:val="none"/>
        </w:rPr>
        <w:t>请</w:t>
      </w:r>
      <w:r>
        <w:rPr>
          <w:rFonts w:hint="eastAsia" w:asciiTheme="minorEastAsia" w:hAnsiTheme="minorEastAsia" w:eastAsiaTheme="minorEastAsia" w:cstheme="minorEastAsia"/>
          <w:color w:val="auto"/>
          <w:spacing w:val="5"/>
          <w:sz w:val="20"/>
          <w:szCs w:val="20"/>
          <w:highlight w:val="none"/>
        </w:rPr>
        <w:t>回避人员应当回避。</w:t>
      </w:r>
    </w:p>
    <w:p>
      <w:pPr>
        <w:keepNext w:val="0"/>
        <w:keepLines w:val="0"/>
        <w:pageBreakBefore w:val="0"/>
        <w:widowControl/>
        <w:kinsoku w:val="0"/>
        <w:wordWrap/>
        <w:overflowPunct/>
        <w:topLinePunct w:val="0"/>
        <w:autoSpaceDE w:val="0"/>
        <w:autoSpaceDN w:val="0"/>
        <w:bidi w:val="0"/>
        <w:adjustRightInd w:val="0"/>
        <w:snapToGrid w:val="0"/>
        <w:spacing w:afterAutospacing="0" w:line="360" w:lineRule="exact"/>
        <w:ind w:left="41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6.有下列情形之一的视为投标人相互串通投标，其投标无效</w:t>
      </w:r>
      <w:r>
        <w:rPr>
          <w:rFonts w:hint="eastAsia" w:asciiTheme="minorEastAsia" w:hAnsiTheme="minorEastAsia" w:eastAsiaTheme="minorEastAsia" w:cstheme="minorEastAsia"/>
          <w:color w:val="auto"/>
          <w:spacing w:val="4"/>
          <w:position w:val="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12"/>
          <w:sz w:val="20"/>
          <w:szCs w:val="20"/>
          <w:highlight w:val="none"/>
        </w:rPr>
        <w:t>1) 不同投标人的投标文件由同一单位或者个人编制；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12"/>
          <w:sz w:val="20"/>
          <w:szCs w:val="20"/>
          <w:highlight w:val="none"/>
        </w:rPr>
        <w:t>2) 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before="131"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(3</w:t>
      </w:r>
      <w:r>
        <w:rPr>
          <w:rFonts w:hint="eastAsia" w:asciiTheme="minorEastAsia" w:hAnsiTheme="minorEastAsia" w:eastAsiaTheme="minorEastAsia" w:cstheme="minorEastAsia"/>
          <w:color w:val="auto"/>
          <w:spacing w:val="11"/>
          <w:sz w:val="20"/>
          <w:szCs w:val="20"/>
          <w:highlight w:val="none"/>
        </w:rPr>
        <w:t>) 不同投标人的投标文件载明的项目管理成员或者联系人员为同一人；</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(4</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11"/>
          <w:sz w:val="20"/>
          <w:szCs w:val="20"/>
          <w:highlight w:val="none"/>
        </w:rPr>
        <w:t xml:space="preserve"> 不同投标人的投标文件异常一致或投标报价呈规律性差异；</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(5) 不同投标人的投标文件相互混装</w:t>
      </w:r>
      <w:r>
        <w:rPr>
          <w:rFonts w:hint="eastAsia" w:asciiTheme="minorEastAsia" w:hAnsiTheme="minorEastAsia" w:eastAsiaTheme="minorEastAsia" w:cstheme="minorEastAsia"/>
          <w:color w:val="auto"/>
          <w:spacing w:val="1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(6) 不同投标人的投标保证金从同一单位或者个人账户转出</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16"/>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7</w:t>
      </w:r>
      <w:r>
        <w:rPr>
          <w:rFonts w:hint="eastAsia" w:asciiTheme="minorEastAsia" w:hAnsiTheme="minorEastAsia" w:eastAsiaTheme="minorEastAsia" w:cstheme="minorEastAsia"/>
          <w:color w:val="auto"/>
          <w:spacing w:val="11"/>
          <w:position w:val="1"/>
          <w:sz w:val="20"/>
          <w:szCs w:val="20"/>
          <w:highlight w:val="none"/>
        </w:rPr>
        <w:t>.</w:t>
      </w:r>
      <w:r>
        <w:rPr>
          <w:rFonts w:hint="eastAsia" w:asciiTheme="minorEastAsia" w:hAnsiTheme="minorEastAsia" w:eastAsiaTheme="minorEastAsia" w:cstheme="minorEastAsia"/>
          <w:color w:val="auto"/>
          <w:spacing w:val="8"/>
          <w:position w:val="1"/>
          <w:sz w:val="20"/>
          <w:szCs w:val="20"/>
          <w:highlight w:val="none"/>
        </w:rPr>
        <w:t>供应商有下列情形之一的，属于恶意串通行为：</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1) 供应商直接或者间接从采购人或者采购代理机构处获得其他供应商的相关信息并修改其投标</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文</w:t>
      </w:r>
      <w:r>
        <w:rPr>
          <w:rFonts w:hint="eastAsia" w:asciiTheme="minorEastAsia" w:hAnsiTheme="minorEastAsia" w:eastAsiaTheme="minorEastAsia" w:cstheme="minorEastAsia"/>
          <w:color w:val="auto"/>
          <w:spacing w:val="7"/>
          <w:sz w:val="20"/>
          <w:szCs w:val="20"/>
          <w:highlight w:val="none"/>
        </w:rPr>
        <w:t>件或者响应文件：</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32" w:line="360" w:lineRule="exact"/>
        <w:ind w:left="421"/>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供应商按照采购人或者采购代理机构的授意撤换、修改投标文件或者响应文件；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2" w:line="360" w:lineRule="exact"/>
        <w:ind w:firstLine="488" w:firstLineChars="200"/>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7"/>
          <w:sz w:val="20"/>
          <w:szCs w:val="20"/>
          <w:highlight w:val="none"/>
        </w:rPr>
        <w:t>3</w:t>
      </w:r>
      <w:r>
        <w:rPr>
          <w:rFonts w:hint="eastAsia" w:asciiTheme="minorEastAsia" w:hAnsiTheme="minorEastAsia" w:eastAsiaTheme="minorEastAsia" w:cstheme="minorEastAsia"/>
          <w:color w:val="auto"/>
          <w:spacing w:val="11"/>
          <w:sz w:val="20"/>
          <w:szCs w:val="20"/>
          <w:highlight w:val="none"/>
        </w:rPr>
        <w:t>) 供应商之间协商报价、技术方案等投标文件或者响应文件的实质性内容；</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42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1"/>
          <w:sz w:val="20"/>
          <w:szCs w:val="20"/>
          <w:highlight w:val="none"/>
        </w:rPr>
        <w:t>4) 属于同一集团、协会、商会等组织成员的供应商按照该组织要求协同参加政府采购活动；</w:t>
      </w:r>
    </w:p>
    <w:p>
      <w:pPr>
        <w:keepNext w:val="0"/>
        <w:keepLines w:val="0"/>
        <w:pageBreakBefore w:val="0"/>
        <w:widowControl/>
        <w:kinsoku w:val="0"/>
        <w:wordWrap/>
        <w:overflowPunct/>
        <w:topLinePunct w:val="0"/>
        <w:autoSpaceDE w:val="0"/>
        <w:autoSpaceDN w:val="0"/>
        <w:bidi w:val="0"/>
        <w:adjustRightInd w:val="0"/>
        <w:snapToGrid w:val="0"/>
        <w:spacing w:before="131" w:line="360" w:lineRule="exact"/>
        <w:ind w:left="42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(5)</w:t>
      </w:r>
      <w:r>
        <w:rPr>
          <w:rFonts w:hint="eastAsia" w:asciiTheme="minorEastAsia" w:hAnsiTheme="minorEastAsia" w:eastAsiaTheme="minorEastAsia" w:cstheme="minorEastAsia"/>
          <w:color w:val="auto"/>
          <w:spacing w:val="11"/>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供应商之间事先约定一致抬高或者压低投标报价,或者在招标项目中事先约定轮流以高价位或</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者低价位中标,或者事先约定由某一特定供应商中标,然后再参加投标</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42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1"/>
          <w:sz w:val="20"/>
          <w:szCs w:val="20"/>
          <w:highlight w:val="none"/>
        </w:rPr>
        <w:t>6</w:t>
      </w:r>
      <w:r>
        <w:rPr>
          <w:rFonts w:hint="eastAsia" w:asciiTheme="minorEastAsia" w:hAnsiTheme="minorEastAsia" w:eastAsiaTheme="minorEastAsia" w:cstheme="minorEastAsia"/>
          <w:color w:val="auto"/>
          <w:spacing w:val="11"/>
          <w:sz w:val="20"/>
          <w:szCs w:val="20"/>
          <w:highlight w:val="none"/>
        </w:rPr>
        <w:t>) 供应商之间商定部分供应商放弃参加政府采购活动或者放弃中标；</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42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7) 供应商与采购人或者采购代理机构之间、供应商相互之间，为谋求特定供应商中标或者排斥</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其</w:t>
      </w:r>
      <w:r>
        <w:rPr>
          <w:rFonts w:hint="eastAsia" w:asciiTheme="minorEastAsia" w:hAnsiTheme="minorEastAsia" w:eastAsiaTheme="minorEastAsia" w:cstheme="minorEastAsia"/>
          <w:color w:val="auto"/>
          <w:spacing w:val="8"/>
          <w:sz w:val="20"/>
          <w:szCs w:val="20"/>
          <w:highlight w:val="none"/>
        </w:rPr>
        <w:t>他供应商的其他串通行为。</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41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position w:val="1"/>
          <w:sz w:val="20"/>
          <w:szCs w:val="20"/>
          <w:highlight w:val="none"/>
        </w:rPr>
        <w:t>8</w:t>
      </w:r>
      <w:r>
        <w:rPr>
          <w:rFonts w:hint="eastAsia" w:asciiTheme="minorEastAsia" w:hAnsiTheme="minorEastAsia" w:eastAsiaTheme="minorEastAsia" w:cstheme="minorEastAsia"/>
          <w:color w:val="auto"/>
          <w:spacing w:val="9"/>
          <w:position w:val="1"/>
          <w:sz w:val="20"/>
          <w:szCs w:val="20"/>
          <w:highlight w:val="none"/>
        </w:rPr>
        <w:t>.关联供应商不得参加同一合同项下政府采购活动，否则投标文件将被视为无效：</w:t>
      </w:r>
    </w:p>
    <w:p>
      <w:pPr>
        <w:keepNext w:val="0"/>
        <w:keepLines w:val="0"/>
        <w:pageBreakBefore w:val="0"/>
        <w:widowControl/>
        <w:kinsoku w:val="0"/>
        <w:wordWrap/>
        <w:overflowPunct/>
        <w:topLinePunct w:val="0"/>
        <w:autoSpaceDE w:val="0"/>
        <w:autoSpaceDN w:val="0"/>
        <w:bidi w:val="0"/>
        <w:adjustRightInd w:val="0"/>
        <w:snapToGrid w:val="0"/>
        <w:spacing w:before="111" w:afterAutospacing="0" w:line="360" w:lineRule="exact"/>
        <w:ind w:left="42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1) 单位负责人为同一人或者存在直接控股、管理关系的不同的供应商，不得参加同一合同项下</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18"/>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的</w:t>
      </w:r>
      <w:r>
        <w:rPr>
          <w:rFonts w:hint="eastAsia" w:asciiTheme="minorEastAsia" w:hAnsiTheme="minorEastAsia" w:eastAsiaTheme="minorEastAsia" w:cstheme="minorEastAsia"/>
          <w:color w:val="auto"/>
          <w:spacing w:val="5"/>
          <w:sz w:val="20"/>
          <w:szCs w:val="20"/>
          <w:highlight w:val="none"/>
        </w:rPr>
        <w:t>政府采购活动；</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22" w:right="69" w:firstLine="4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2) 生产厂商授权给供应商后自己不得参加同一合同项下的政府采购活动；生产厂商对同一品牌</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同</w:t>
      </w:r>
      <w:r>
        <w:rPr>
          <w:rFonts w:hint="eastAsia" w:asciiTheme="minorEastAsia" w:hAnsiTheme="minorEastAsia" w:eastAsiaTheme="minorEastAsia" w:cstheme="minorEastAsia"/>
          <w:color w:val="auto"/>
          <w:spacing w:val="8"/>
          <w:sz w:val="20"/>
          <w:szCs w:val="20"/>
          <w:highlight w:val="none"/>
        </w:rPr>
        <w:t>一型号的货物，仅能委托一个代理商参加投标。</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2"/>
        <w:textAlignment w:val="baseline"/>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3) 单位负责人为同一人或者存在直接控股、管理关系的不同供应商，不得参加同一合同项下的</w:t>
      </w:r>
    </w:p>
    <w:p>
      <w:pPr>
        <w:keepNext w:val="0"/>
        <w:keepLines w:val="0"/>
        <w:pageBreakBefore w:val="0"/>
        <w:widowControl/>
        <w:kinsoku w:val="0"/>
        <w:wordWrap/>
        <w:overflowPunct/>
        <w:topLinePunct w:val="0"/>
        <w:autoSpaceDE w:val="0"/>
        <w:autoSpaceDN w:val="0"/>
        <w:bidi w:val="0"/>
        <w:adjustRightInd w:val="0"/>
        <w:snapToGrid w:val="0"/>
        <w:spacing w:before="132" w:line="360" w:lineRule="exact"/>
        <w:ind w:left="2" w:right="71" w:hanging="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政府采购活动。为本项目提供过整体设计、规范编制或者项目管理、监理、检测等服务的供应商，不</w:t>
      </w:r>
      <w:r>
        <w:rPr>
          <w:rFonts w:hint="eastAsia" w:asciiTheme="minorEastAsia" w:hAnsiTheme="minorEastAsia" w:eastAsiaTheme="minorEastAsia" w:cstheme="minorEastAsia"/>
          <w:color w:val="auto"/>
          <w:spacing w:val="4"/>
          <w:sz w:val="20"/>
          <w:szCs w:val="20"/>
          <w:highlight w:val="none"/>
        </w:rPr>
        <w:t>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再参加本项目上述服务以外的其他采购活动</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九)</w:t>
      </w:r>
      <w:r>
        <w:rPr>
          <w:rFonts w:hint="eastAsia" w:asciiTheme="minorEastAsia" w:hAnsiTheme="minorEastAsia" w:eastAsiaTheme="minorEastAsia" w:cstheme="minorEastAsia"/>
          <w:color w:val="auto"/>
          <w:spacing w:val="18"/>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质疑和投诉</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right="69" w:firstLine="43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投标人认为招标文件、招标过程或中标结果使自己的合法权益受到损害的，应当在知道或者应知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其权益受到损害之日起七个工作日内，以书面形式向采购人、采购代理机构提出质疑。投标人对招标</w:t>
      </w:r>
      <w:r>
        <w:rPr>
          <w:rFonts w:hint="eastAsia" w:asciiTheme="minorEastAsia" w:hAnsiTheme="minorEastAsia" w:eastAsiaTheme="minorEastAsia" w:cstheme="minorEastAsia"/>
          <w:color w:val="auto"/>
          <w:spacing w:val="8"/>
          <w:sz w:val="20"/>
          <w:szCs w:val="20"/>
          <w:highlight w:val="none"/>
        </w:rPr>
        <w:t>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购单位的质疑答复不满意或者招标采购单位未在规定时间内作出答复的，可以在答复期满后十五个工</w:t>
      </w:r>
      <w:r>
        <w:rPr>
          <w:rFonts w:hint="eastAsia" w:asciiTheme="minorEastAsia" w:hAnsiTheme="minorEastAsia" w:eastAsiaTheme="minorEastAsia" w:cstheme="minorEastAsia"/>
          <w:color w:val="auto"/>
          <w:spacing w:val="8"/>
          <w:sz w:val="20"/>
          <w:szCs w:val="20"/>
          <w:highlight w:val="none"/>
        </w:rPr>
        <w:t>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日</w:t>
      </w:r>
      <w:r>
        <w:rPr>
          <w:rFonts w:hint="eastAsia" w:asciiTheme="minorEastAsia" w:hAnsiTheme="minorEastAsia" w:eastAsiaTheme="minorEastAsia" w:cstheme="minorEastAsia"/>
          <w:color w:val="auto"/>
          <w:spacing w:val="10"/>
          <w:sz w:val="20"/>
          <w:szCs w:val="20"/>
          <w:highlight w:val="none"/>
        </w:rPr>
        <w:t>内</w:t>
      </w:r>
      <w:r>
        <w:rPr>
          <w:rFonts w:hint="eastAsia" w:asciiTheme="minorEastAsia" w:hAnsiTheme="minorEastAsia" w:eastAsiaTheme="minorEastAsia" w:cstheme="minorEastAsia"/>
          <w:color w:val="auto"/>
          <w:spacing w:val="8"/>
          <w:sz w:val="20"/>
          <w:szCs w:val="20"/>
          <w:highlight w:val="none"/>
        </w:rPr>
        <w:t>向同级采购监管部门投诉。</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 w:right="69" w:firstLine="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2.质</w:t>
      </w:r>
      <w:r>
        <w:rPr>
          <w:rFonts w:hint="eastAsia" w:asciiTheme="minorEastAsia" w:hAnsiTheme="minorEastAsia" w:eastAsiaTheme="minorEastAsia" w:cstheme="minorEastAsia"/>
          <w:color w:val="auto"/>
          <w:spacing w:val="9"/>
          <w:sz w:val="20"/>
          <w:szCs w:val="20"/>
          <w:highlight w:val="none"/>
        </w:rPr>
        <w:t>疑</w:t>
      </w:r>
      <w:r>
        <w:rPr>
          <w:rFonts w:hint="eastAsia" w:asciiTheme="minorEastAsia" w:hAnsiTheme="minorEastAsia" w:eastAsiaTheme="minorEastAsia" w:cstheme="minorEastAsia"/>
          <w:color w:val="auto"/>
          <w:spacing w:val="8"/>
          <w:sz w:val="20"/>
          <w:szCs w:val="20"/>
          <w:highlight w:val="none"/>
        </w:rPr>
        <w:t>、投诉应当采用书面形式，质疑书、投诉书均应明确阐述招标文件、招标过程或中标结果中</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使自己合法权益受到损害的实质性内容，提供相关事实、依据和证据及其来源或线索，便于有关单位</w:t>
      </w:r>
      <w:r>
        <w:rPr>
          <w:rFonts w:hint="eastAsia" w:asciiTheme="minorEastAsia" w:hAnsiTheme="minorEastAsia" w:eastAsiaTheme="minorEastAsia" w:cstheme="minorEastAsia"/>
          <w:color w:val="auto"/>
          <w:spacing w:val="5"/>
          <w:sz w:val="20"/>
          <w:szCs w:val="20"/>
          <w:highlight w:val="none"/>
        </w:rPr>
        <w:t>调</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查</w:t>
      </w:r>
      <w:r>
        <w:rPr>
          <w:rFonts w:hint="eastAsia" w:asciiTheme="minorEastAsia" w:hAnsiTheme="minorEastAsia" w:eastAsiaTheme="minorEastAsia" w:cstheme="minorEastAsia"/>
          <w:color w:val="auto"/>
          <w:spacing w:val="7"/>
          <w:sz w:val="20"/>
          <w:szCs w:val="20"/>
          <w:highlight w:val="none"/>
        </w:rPr>
        <w:t>、答复和处理。</w:t>
      </w:r>
    </w:p>
    <w:p>
      <w:pPr>
        <w:keepNext w:val="0"/>
        <w:keepLines w:val="0"/>
        <w:pageBreakBefore w:val="0"/>
        <w:widowControl/>
        <w:kinsoku w:val="0"/>
        <w:wordWrap/>
        <w:overflowPunct/>
        <w:topLinePunct w:val="0"/>
        <w:autoSpaceDE w:val="0"/>
        <w:autoSpaceDN w:val="0"/>
        <w:bidi w:val="0"/>
        <w:adjustRightInd w:val="0"/>
        <w:snapToGrid w:val="0"/>
        <w:spacing w:afterAutospacing="0" w:line="360" w:lineRule="exact"/>
        <w:ind w:left="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3</w:t>
      </w:r>
      <w:r>
        <w:rPr>
          <w:rFonts w:hint="eastAsia" w:asciiTheme="minorEastAsia" w:hAnsiTheme="minorEastAsia" w:eastAsiaTheme="minorEastAsia" w:cstheme="minorEastAsia"/>
          <w:color w:val="auto"/>
          <w:spacing w:val="8"/>
          <w:position w:val="1"/>
          <w:sz w:val="20"/>
          <w:szCs w:val="20"/>
          <w:highlight w:val="none"/>
        </w:rPr>
        <w:t>.</w:t>
      </w:r>
      <w:r>
        <w:rPr>
          <w:rFonts w:hint="eastAsia" w:asciiTheme="minorEastAsia" w:hAnsiTheme="minorEastAsia" w:eastAsiaTheme="minorEastAsia" w:cstheme="minorEastAsia"/>
          <w:color w:val="auto"/>
          <w:spacing w:val="7"/>
          <w:position w:val="1"/>
          <w:sz w:val="20"/>
          <w:szCs w:val="20"/>
          <w:highlight w:val="none"/>
        </w:rPr>
        <w:t>质疑和投诉书面要求</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质</w:t>
      </w:r>
      <w:r>
        <w:rPr>
          <w:rFonts w:hint="eastAsia" w:asciiTheme="minorEastAsia" w:hAnsiTheme="minorEastAsia" w:eastAsiaTheme="minorEastAsia" w:cstheme="minorEastAsia"/>
          <w:color w:val="auto"/>
          <w:spacing w:val="9"/>
          <w:sz w:val="20"/>
          <w:szCs w:val="20"/>
          <w:highlight w:val="none"/>
        </w:rPr>
        <w:t>疑人或投诉人提供的书面材料 (如材料中有外文资料须同时附上中文译本) 至少包括以下内容：</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8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a</w:t>
      </w: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9"/>
          <w:sz w:val="20"/>
          <w:szCs w:val="20"/>
          <w:highlight w:val="none"/>
        </w:rPr>
        <w:t xml:space="preserve">  质疑人或投诉人的姓名或者名称、地址、邮编、联系人及联系电话；</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47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b</w:t>
      </w:r>
      <w:r>
        <w:rPr>
          <w:rFonts w:hint="eastAsia" w:asciiTheme="minorEastAsia" w:hAnsiTheme="minorEastAsia" w:eastAsiaTheme="minorEastAsia" w:cstheme="minorEastAsia"/>
          <w:color w:val="auto"/>
          <w:spacing w:val="8"/>
          <w:sz w:val="20"/>
          <w:szCs w:val="20"/>
          <w:highlight w:val="none"/>
        </w:rPr>
        <w:t>)  质疑项目的名称、编号；</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48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c</w:t>
      </w:r>
      <w:r>
        <w:rPr>
          <w:rFonts w:hint="eastAsia" w:asciiTheme="minorEastAsia" w:hAnsiTheme="minorEastAsia" w:eastAsiaTheme="minorEastAsia" w:cstheme="minorEastAsia"/>
          <w:color w:val="auto"/>
          <w:spacing w:val="16"/>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 xml:space="preserve"> 具体、明确的质疑事项和与质疑事项相关的请求；</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48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d</w:t>
      </w:r>
      <w:r>
        <w:rPr>
          <w:rFonts w:hint="eastAsia" w:asciiTheme="minorEastAsia" w:hAnsiTheme="minorEastAsia" w:eastAsiaTheme="minorEastAsia" w:cstheme="minorEastAsia"/>
          <w:color w:val="auto"/>
          <w:spacing w:val="10"/>
          <w:sz w:val="20"/>
          <w:szCs w:val="20"/>
          <w:highlight w:val="none"/>
        </w:rPr>
        <w:t>)</w:t>
      </w:r>
      <w:r>
        <w:rPr>
          <w:rFonts w:hint="eastAsia" w:asciiTheme="minorEastAsia" w:hAnsiTheme="minorEastAsia" w:eastAsiaTheme="minorEastAsia" w:cstheme="minorEastAsia"/>
          <w:color w:val="auto"/>
          <w:spacing w:val="5"/>
          <w:sz w:val="20"/>
          <w:szCs w:val="20"/>
          <w:highlight w:val="none"/>
        </w:rPr>
        <w:t xml:space="preserve">  事实依据；</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8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e</w:t>
      </w:r>
      <w:r>
        <w:rPr>
          <w:rFonts w:hint="eastAsia" w:asciiTheme="minorEastAsia" w:hAnsiTheme="minorEastAsia" w:eastAsiaTheme="minorEastAsia" w:cstheme="minorEastAsia"/>
          <w:color w:val="auto"/>
          <w:spacing w:val="7"/>
          <w:sz w:val="20"/>
          <w:szCs w:val="20"/>
          <w:highlight w:val="none"/>
        </w:rPr>
        <w:t>)  必要的法律依据</w:t>
      </w:r>
      <w:r>
        <w:rPr>
          <w:rFonts w:hint="eastAsia" w:asciiTheme="minorEastAsia" w:hAnsiTheme="minorEastAsia" w:eastAsiaTheme="minorEastAsia" w:cstheme="minorEastAsia"/>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8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f</w:t>
      </w:r>
      <w:r>
        <w:rPr>
          <w:rFonts w:hint="eastAsia" w:asciiTheme="minorEastAsia" w:hAnsiTheme="minorEastAsia" w:eastAsiaTheme="minorEastAsia" w:cstheme="minorEastAsia"/>
          <w:color w:val="auto"/>
          <w:spacing w:val="16"/>
          <w:sz w:val="20"/>
          <w:szCs w:val="20"/>
          <w:highlight w:val="none"/>
        </w:rPr>
        <w:t>)</w:t>
      </w:r>
      <w:r>
        <w:rPr>
          <w:rFonts w:hint="eastAsia" w:asciiTheme="minorEastAsia" w:hAnsiTheme="minorEastAsia" w:eastAsiaTheme="minorEastAsia" w:cstheme="minorEastAsia"/>
          <w:color w:val="auto"/>
          <w:spacing w:val="10"/>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 xml:space="preserve"> 质疑人或投诉人的签章及质疑或投诉时间；</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8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g</w:t>
      </w:r>
      <w:r>
        <w:rPr>
          <w:rFonts w:hint="eastAsia" w:asciiTheme="minorEastAsia" w:hAnsiTheme="minorEastAsia" w:eastAsiaTheme="minorEastAsia" w:cstheme="minorEastAsia"/>
          <w:color w:val="auto"/>
          <w:spacing w:val="9"/>
          <w:sz w:val="20"/>
          <w:szCs w:val="20"/>
          <w:highlight w:val="none"/>
        </w:rPr>
        <w:t>)  质疑或投诉的书面材料须提供法定代表人签名和加盖单位公章的原件。</w:t>
      </w:r>
    </w:p>
    <w:p>
      <w:pPr>
        <w:keepNext w:val="0"/>
        <w:keepLines w:val="0"/>
        <w:pageBreakBefore w:val="0"/>
        <w:widowControl/>
        <w:kinsoku w:val="0"/>
        <w:wordWrap/>
        <w:overflowPunct/>
        <w:topLinePunct w:val="0"/>
        <w:autoSpaceDE w:val="0"/>
        <w:autoSpaceDN w:val="0"/>
        <w:bidi w:val="0"/>
        <w:adjustRightInd w:val="0"/>
        <w:snapToGrid w:val="0"/>
        <w:spacing w:before="119" w:line="360" w:lineRule="exact"/>
        <w:ind w:left="47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h</w:t>
      </w:r>
      <w:r>
        <w:rPr>
          <w:rFonts w:hint="eastAsia" w:asciiTheme="minorEastAsia" w:hAnsiTheme="minorEastAsia" w:eastAsiaTheme="minorEastAsia" w:cstheme="minorEastAsia"/>
          <w:color w:val="auto"/>
          <w:spacing w:val="9"/>
          <w:sz w:val="20"/>
          <w:szCs w:val="20"/>
          <w:highlight w:val="none"/>
        </w:rPr>
        <w:t>)  质疑人须一次性提出针对同一采购程序环节的质疑</w:t>
      </w:r>
      <w:r>
        <w:rPr>
          <w:rFonts w:hint="eastAsia" w:asciiTheme="minorEastAsia" w:hAnsiTheme="minorEastAsia" w:eastAsiaTheme="minorEastAsia" w:cstheme="minorEastAsia"/>
          <w:color w:val="auto"/>
          <w:spacing w:val="7"/>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22" w:leftChars="0" w:right="69" w:firstLine="73" w:firstLineChars="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i</w:t>
      </w:r>
      <w:r>
        <w:rPr>
          <w:rFonts w:hint="eastAsia" w:asciiTheme="minorEastAsia" w:hAnsiTheme="minorEastAsia" w:eastAsiaTheme="minorEastAsia" w:cstheme="minorEastAsia"/>
          <w:color w:val="auto"/>
          <w:spacing w:val="7"/>
          <w:sz w:val="20"/>
          <w:szCs w:val="20"/>
          <w:highlight w:val="none"/>
        </w:rPr>
        <w:t>)  如质疑或投诉委托代理人办理时，须提供质疑人的授权委托书，其授权委托书应当载明代理人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的</w:t>
      </w:r>
      <w:r>
        <w:rPr>
          <w:rFonts w:hint="eastAsia" w:asciiTheme="minorEastAsia" w:hAnsiTheme="minorEastAsia" w:eastAsiaTheme="minorEastAsia" w:cstheme="minorEastAsia"/>
          <w:color w:val="auto"/>
          <w:spacing w:val="12"/>
          <w:sz w:val="20"/>
          <w:szCs w:val="20"/>
          <w:highlight w:val="none"/>
        </w:rPr>
        <w:t>姓</w:t>
      </w:r>
      <w:r>
        <w:rPr>
          <w:rFonts w:hint="eastAsia" w:asciiTheme="minorEastAsia" w:hAnsiTheme="minorEastAsia" w:eastAsiaTheme="minorEastAsia" w:cstheme="minorEastAsia"/>
          <w:color w:val="auto"/>
          <w:spacing w:val="7"/>
          <w:sz w:val="20"/>
          <w:szCs w:val="20"/>
          <w:highlight w:val="none"/>
        </w:rPr>
        <w:t>名或者名称、代理事项、具体权限、期限和相关事项。供应商为自然人的，应当由本人签</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字</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7"/>
          <w:sz w:val="20"/>
          <w:szCs w:val="20"/>
          <w:highlight w:val="none"/>
        </w:rPr>
        <w:t>供应商为法人或者其他组织的，应当由法定代表人、主要负责人签字或者盖章，并加盖公</w:t>
      </w:r>
      <w:r>
        <w:rPr>
          <w:rFonts w:hint="eastAsia" w:asciiTheme="minorEastAsia" w:hAnsiTheme="minorEastAsia" w:eastAsiaTheme="minorEastAsia" w:cstheme="minorEastAsia"/>
          <w:color w:val="auto"/>
          <w:sz w:val="20"/>
          <w:szCs w:val="20"/>
          <w:highlight w:val="none"/>
        </w:rPr>
        <w:t xml:space="preserve"> 章。</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未</w:t>
      </w:r>
      <w:r>
        <w:rPr>
          <w:rFonts w:hint="eastAsia" w:asciiTheme="minorEastAsia" w:hAnsiTheme="minorEastAsia" w:eastAsiaTheme="minorEastAsia" w:cstheme="minorEastAsia"/>
          <w:color w:val="auto"/>
          <w:spacing w:val="12"/>
          <w:sz w:val="20"/>
          <w:szCs w:val="20"/>
          <w:highlight w:val="none"/>
          <w14:textOutline w14:w="3795" w14:cap="sq" w14:cmpd="sng">
            <w14:solidFill>
              <w14:srgbClr w14:val="000000"/>
            </w14:solidFill>
            <w14:prstDash w14:val="solid"/>
            <w14:bevel/>
          </w14:textOutline>
        </w:rPr>
        <w:t>持</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有有效授权委托书的代理人提交的质疑函或不在法定质疑期内提交的质疑函，将不予受理。</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14" w:line="360" w:lineRule="exact"/>
        <w:ind w:left="524"/>
        <w:textAlignment w:val="baseline"/>
        <w:rPr>
          <w:rFonts w:hint="eastAsia" w:asciiTheme="minorEastAsia" w:hAnsiTheme="minorEastAsia" w:eastAsiaTheme="minorEastAsia" w:cstheme="minorEastAsia"/>
          <w:color w:val="auto"/>
          <w:spacing w:val="9"/>
          <w:position w:val="1"/>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接受质疑函的联系方式等详见招标公告中采购人、采购代理机构的联系方式。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360" w:lineRule="exact"/>
        <w:ind w:firstLine="552" w:firstLineChars="20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2"/>
          <w:position w:val="1"/>
          <w:sz w:val="28"/>
          <w:szCs w:val="28"/>
          <w:highlight w:val="none"/>
          <w14:textOutline w14:w="5103" w14:cap="sq" w14:cmpd="sng">
            <w14:solidFill>
              <w14:srgbClr w14:val="000000"/>
            </w14:solidFill>
            <w14:prstDash w14:val="solid"/>
            <w14:bevel/>
          </w14:textOutline>
        </w:rPr>
        <w:t>二、招</w:t>
      </w:r>
      <w:r>
        <w:rPr>
          <w:rFonts w:hint="eastAsia" w:asciiTheme="minorEastAsia" w:hAnsiTheme="minorEastAsia" w:eastAsiaTheme="minorEastAsia" w:cstheme="minorEastAsia"/>
          <w:color w:val="auto"/>
          <w:spacing w:val="-1"/>
          <w:position w:val="1"/>
          <w:sz w:val="28"/>
          <w:szCs w:val="28"/>
          <w:highlight w:val="none"/>
          <w14:textOutline w14:w="5103" w14:cap="sq" w14:cmpd="sng">
            <w14:solidFill>
              <w14:srgbClr w14:val="000000"/>
            </w14:solidFill>
            <w14:prstDash w14:val="solid"/>
            <w14:bevel/>
          </w14:textOutline>
        </w:rPr>
        <w:t>标文件</w:t>
      </w: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480"/>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招标文件的构成</w:t>
      </w:r>
      <w:r>
        <w:rPr>
          <w:rFonts w:hint="eastAsia" w:asciiTheme="minorEastAsia" w:hAnsiTheme="minorEastAsia" w:eastAsiaTheme="minorEastAsia" w:cstheme="minorEastAsia"/>
          <w:color w:val="auto"/>
          <w:spacing w:val="4"/>
          <w:sz w:val="23"/>
          <w:szCs w:val="23"/>
          <w:highlight w:val="none"/>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76" w:afterAutospacing="0" w:line="360" w:lineRule="exact"/>
        <w:ind w:left="43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1</w:t>
      </w:r>
      <w:r>
        <w:rPr>
          <w:rFonts w:hint="eastAsia" w:asciiTheme="minorEastAsia" w:hAnsiTheme="minorEastAsia" w:eastAsiaTheme="minorEastAsia" w:cstheme="minorEastAsia"/>
          <w:color w:val="auto"/>
          <w:spacing w:val="4"/>
          <w:sz w:val="20"/>
          <w:szCs w:val="20"/>
          <w:highlight w:val="none"/>
        </w:rPr>
        <w:t>.</w:t>
      </w:r>
      <w:r>
        <w:rPr>
          <w:rFonts w:hint="eastAsia" w:asciiTheme="minorEastAsia" w:hAnsiTheme="minorEastAsia" w:eastAsiaTheme="minorEastAsia" w:cstheme="minorEastAsia"/>
          <w:color w:val="auto"/>
          <w:spacing w:val="3"/>
          <w:sz w:val="20"/>
          <w:szCs w:val="20"/>
          <w:highlight w:val="none"/>
        </w:rPr>
        <w:t xml:space="preserve"> 招标公告；</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2</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6"/>
          <w:sz w:val="20"/>
          <w:szCs w:val="20"/>
          <w:highlight w:val="none"/>
        </w:rPr>
        <w:t xml:space="preserve"> 招标项目采购需求；</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3</w:t>
      </w:r>
      <w:r>
        <w:rPr>
          <w:rFonts w:hint="eastAsia" w:asciiTheme="minorEastAsia" w:hAnsiTheme="minorEastAsia" w:eastAsiaTheme="minorEastAsia" w:cstheme="minorEastAsia"/>
          <w:color w:val="auto"/>
          <w:spacing w:val="6"/>
          <w:sz w:val="20"/>
          <w:szCs w:val="20"/>
          <w:highlight w:val="none"/>
        </w:rPr>
        <w:t>.</w:t>
      </w:r>
      <w:r>
        <w:rPr>
          <w:rFonts w:hint="eastAsia" w:asciiTheme="minorEastAsia" w:hAnsiTheme="minorEastAsia" w:eastAsiaTheme="minorEastAsia" w:cstheme="minorEastAsia"/>
          <w:color w:val="auto"/>
          <w:spacing w:val="5"/>
          <w:sz w:val="20"/>
          <w:szCs w:val="20"/>
          <w:highlight w:val="none"/>
        </w:rPr>
        <w:t xml:space="preserve"> 投标人须知；</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w:t>
      </w:r>
      <w:r>
        <w:rPr>
          <w:rFonts w:hint="eastAsia" w:asciiTheme="minorEastAsia" w:hAnsiTheme="minorEastAsia" w:eastAsiaTheme="minorEastAsia" w:cstheme="minorEastAsia"/>
          <w:color w:val="auto"/>
          <w:spacing w:val="7"/>
          <w:sz w:val="20"/>
          <w:szCs w:val="20"/>
          <w:highlight w:val="none"/>
        </w:rPr>
        <w:t>. 评标方法及评标标准；</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5</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pacing w:val="6"/>
          <w:sz w:val="20"/>
          <w:szCs w:val="20"/>
          <w:highlight w:val="none"/>
        </w:rPr>
        <w:t xml:space="preserve"> 合同主要条款格式；</w:t>
      </w:r>
    </w:p>
    <w:p>
      <w:pPr>
        <w:keepNext w:val="0"/>
        <w:keepLines w:val="0"/>
        <w:pageBreakBefore w:val="0"/>
        <w:widowControl/>
        <w:kinsoku w:val="0"/>
        <w:wordWrap/>
        <w:overflowPunct/>
        <w:topLinePunct w:val="0"/>
        <w:autoSpaceDE w:val="0"/>
        <w:autoSpaceDN w:val="0"/>
        <w:bidi w:val="0"/>
        <w:adjustRightInd w:val="0"/>
        <w:snapToGrid w:val="0"/>
        <w:spacing w:beforeAutospacing="0" w:after="0" w:afterLines="23" w:afterAutospacing="0"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6</w:t>
      </w:r>
      <w:r>
        <w:rPr>
          <w:rFonts w:hint="eastAsia" w:asciiTheme="minorEastAsia" w:hAnsiTheme="minorEastAsia" w:eastAsiaTheme="minorEastAsia" w:cstheme="minorEastAsia"/>
          <w:color w:val="auto"/>
          <w:spacing w:val="6"/>
          <w:sz w:val="20"/>
          <w:szCs w:val="20"/>
          <w:highlight w:val="none"/>
        </w:rPr>
        <w:t>. 投标文件格式。</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480"/>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0"/>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19"/>
          <w:sz w:val="23"/>
          <w:szCs w:val="23"/>
          <w:highlight w:val="none"/>
        </w:rPr>
        <w:t xml:space="preserve"> </w:t>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投标人的风险</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3" w:right="68"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投标人没有按照招标文件要求提供全部资料，或者投标人没有对招标文件在各方面作出实质性响</w:t>
      </w:r>
      <w:r>
        <w:rPr>
          <w:rFonts w:hint="eastAsia" w:asciiTheme="minorEastAsia" w:hAnsiTheme="minorEastAsia" w:eastAsiaTheme="minorEastAsia" w:cstheme="minorEastAsia"/>
          <w:color w:val="auto"/>
          <w:spacing w:val="1"/>
          <w:sz w:val="20"/>
          <w:szCs w:val="20"/>
          <w:highlight w:val="none"/>
        </w:rPr>
        <w:t>应</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是投标人的风险，并可能导致其投标被拒绝</w:t>
      </w:r>
      <w:r>
        <w:rPr>
          <w:rFonts w:hint="eastAsia" w:asciiTheme="minorEastAsia" w:hAnsiTheme="minorEastAsia" w:eastAsiaTheme="minorEastAsia" w:cstheme="minorEastAsia"/>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06" w:line="360" w:lineRule="exact"/>
        <w:ind w:left="480"/>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7"/>
          <w:sz w:val="23"/>
          <w:szCs w:val="23"/>
          <w:highlight w:val="none"/>
          <w14:textOutline w14:w="4358"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17"/>
          <w:sz w:val="23"/>
          <w:szCs w:val="23"/>
          <w:highlight w:val="none"/>
        </w:rPr>
        <w:t xml:space="preserve"> </w:t>
      </w:r>
      <w:r>
        <w:rPr>
          <w:rFonts w:hint="eastAsia" w:asciiTheme="minorEastAsia" w:hAnsiTheme="minorEastAsia" w:eastAsiaTheme="minorEastAsia" w:cstheme="minorEastAsia"/>
          <w:color w:val="auto"/>
          <w:spacing w:val="17"/>
          <w:sz w:val="23"/>
          <w:szCs w:val="23"/>
          <w:highlight w:val="none"/>
          <w14:textOutline w14:w="4358" w14:cap="sq" w14:cmpd="sng">
            <w14:solidFill>
              <w14:srgbClr w14:val="000000"/>
            </w14:solidFill>
            <w14:prstDash w14:val="solid"/>
            <w14:bevel/>
          </w14:textOutline>
        </w:rPr>
        <w:t>招标文件的澄清与修</w:t>
      </w:r>
      <w:r>
        <w:rPr>
          <w:rFonts w:hint="eastAsia" w:asciiTheme="minorEastAsia" w:hAnsiTheme="minorEastAsia" w:eastAsiaTheme="minorEastAsia" w:cstheme="minorEastAsia"/>
          <w:color w:val="auto"/>
          <w:spacing w:val="15"/>
          <w:sz w:val="23"/>
          <w:szCs w:val="23"/>
          <w:highlight w:val="none"/>
          <w14:textOutline w14:w="4358" w14:cap="sq" w14:cmpd="sng">
            <w14:solidFill>
              <w14:srgbClr w14:val="000000"/>
            </w14:solidFill>
            <w14:prstDash w14:val="solid"/>
            <w14:bevel/>
          </w14:textOutline>
        </w:rPr>
        <w:t>改</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207" w:right="68" w:firstLine="22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8"/>
          <w:sz w:val="20"/>
          <w:szCs w:val="20"/>
          <w:highlight w:val="none"/>
        </w:rPr>
        <w:t>投标人应认真阅读本招标文件，发现招标文件表述不清晰、存在歧视性、排他性或者其他违法内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容的，应以书面形式要求招标采购单位作出书面解释、澄清；答疑内容是招标文件的组成部份，并</w:t>
      </w:r>
      <w:r>
        <w:rPr>
          <w:rFonts w:hint="eastAsia" w:asciiTheme="minorEastAsia" w:hAnsiTheme="minorEastAsia" w:eastAsiaTheme="minorEastAsia" w:cstheme="minorEastAsia"/>
          <w:color w:val="auto"/>
          <w:spacing w:val="5"/>
          <w:sz w:val="20"/>
          <w:szCs w:val="20"/>
          <w:highlight w:val="none"/>
        </w:rPr>
        <w:t>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以书面</w:t>
      </w:r>
      <w:r>
        <w:rPr>
          <w:rFonts w:hint="eastAsia" w:asciiTheme="minorEastAsia" w:hAnsiTheme="minorEastAsia" w:eastAsiaTheme="minorEastAsia" w:cstheme="minorEastAsia"/>
          <w:color w:val="auto"/>
          <w:spacing w:val="8"/>
          <w:sz w:val="20"/>
          <w:szCs w:val="20"/>
          <w:highlight w:val="none"/>
        </w:rPr>
        <w:t>形式通知 (在“投标人须知前附表”规定的发布媒体上发布更正公告) 所有获取招标文件的潜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在投标人；如澄清或者修改的内容影响投标文件编制的，应当在招标文件要求提交投标文件截止时</w:t>
      </w:r>
      <w:r>
        <w:rPr>
          <w:rFonts w:hint="eastAsia" w:asciiTheme="minorEastAsia" w:hAnsiTheme="minorEastAsia" w:eastAsiaTheme="minorEastAsia" w:cstheme="minorEastAsia"/>
          <w:color w:val="auto"/>
          <w:spacing w:val="7"/>
          <w:sz w:val="20"/>
          <w:szCs w:val="20"/>
          <w:highlight w:val="none"/>
        </w:rPr>
        <w:t>间</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十五日</w:t>
      </w:r>
      <w:r>
        <w:rPr>
          <w:rFonts w:hint="eastAsia" w:asciiTheme="minorEastAsia" w:hAnsiTheme="minorEastAsia" w:eastAsiaTheme="minorEastAsia" w:cstheme="minorEastAsia"/>
          <w:color w:val="auto"/>
          <w:spacing w:val="10"/>
          <w:sz w:val="20"/>
          <w:szCs w:val="20"/>
          <w:highlight w:val="none"/>
        </w:rPr>
        <w:t>前</w:t>
      </w:r>
      <w:r>
        <w:rPr>
          <w:rFonts w:hint="eastAsia" w:asciiTheme="minorEastAsia" w:hAnsiTheme="minorEastAsia" w:eastAsiaTheme="minorEastAsia" w:cstheme="minorEastAsia"/>
          <w:color w:val="auto"/>
          <w:spacing w:val="8"/>
          <w:sz w:val="20"/>
          <w:szCs w:val="20"/>
          <w:highlight w:val="none"/>
        </w:rPr>
        <w:t>，并以书面形式通知所有招标文件收受人；不足 15 日的，采购代理机构应当顺延提交投标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文</w:t>
      </w:r>
      <w:r>
        <w:rPr>
          <w:rFonts w:hint="eastAsia" w:asciiTheme="minorEastAsia" w:hAnsiTheme="minorEastAsia" w:eastAsiaTheme="minorEastAsia" w:cstheme="minorEastAsia"/>
          <w:color w:val="auto"/>
          <w:spacing w:val="9"/>
          <w:sz w:val="20"/>
          <w:szCs w:val="20"/>
          <w:highlight w:val="none"/>
        </w:rPr>
        <w:t>件的截止时间；该澄清或者修改的内容为招标文件的组成部分。</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08" w:right="70" w:firstLine="2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2.采</w:t>
      </w:r>
      <w:r>
        <w:rPr>
          <w:rFonts w:hint="eastAsia" w:asciiTheme="minorEastAsia" w:hAnsiTheme="minorEastAsia" w:eastAsiaTheme="minorEastAsia" w:cstheme="minorEastAsia"/>
          <w:color w:val="auto"/>
          <w:spacing w:val="9"/>
          <w:sz w:val="20"/>
          <w:szCs w:val="20"/>
          <w:highlight w:val="none"/>
        </w:rPr>
        <w:t>购</w:t>
      </w:r>
      <w:r>
        <w:rPr>
          <w:rFonts w:hint="eastAsia" w:asciiTheme="minorEastAsia" w:hAnsiTheme="minorEastAsia" w:eastAsiaTheme="minorEastAsia" w:cstheme="minorEastAsia"/>
          <w:color w:val="auto"/>
          <w:spacing w:val="8"/>
          <w:sz w:val="20"/>
          <w:szCs w:val="20"/>
          <w:highlight w:val="none"/>
        </w:rPr>
        <w:t>代理机构必须以书面形式答复投标人要求澄清的问题，并将不包含问题来源的答复书面通知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所</w:t>
      </w:r>
      <w:r>
        <w:rPr>
          <w:rFonts w:hint="eastAsia" w:asciiTheme="minorEastAsia" w:hAnsiTheme="minorEastAsia" w:eastAsiaTheme="minorEastAsia" w:cstheme="minorEastAsia"/>
          <w:color w:val="auto"/>
          <w:spacing w:val="16"/>
          <w:sz w:val="20"/>
          <w:szCs w:val="20"/>
          <w:highlight w:val="none"/>
        </w:rPr>
        <w:t>有</w:t>
      </w:r>
      <w:r>
        <w:rPr>
          <w:rFonts w:hint="eastAsia" w:asciiTheme="minorEastAsia" w:hAnsiTheme="minorEastAsia" w:eastAsiaTheme="minorEastAsia" w:cstheme="minorEastAsia"/>
          <w:color w:val="auto"/>
          <w:spacing w:val="9"/>
          <w:sz w:val="20"/>
          <w:szCs w:val="20"/>
          <w:highlight w:val="none"/>
        </w:rPr>
        <w:t>购买招标文件的投标人；除书面答复以外的其他澄清方式及澄清内容均无效。</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3.招标</w:t>
      </w:r>
      <w:r>
        <w:rPr>
          <w:rFonts w:hint="eastAsia" w:asciiTheme="minorEastAsia" w:hAnsiTheme="minorEastAsia" w:eastAsiaTheme="minorEastAsia" w:cstheme="minorEastAsia"/>
          <w:color w:val="auto"/>
          <w:spacing w:val="6"/>
          <w:position w:val="1"/>
          <w:sz w:val="20"/>
          <w:szCs w:val="20"/>
          <w:highlight w:val="none"/>
        </w:rPr>
        <w:t>文</w:t>
      </w:r>
      <w:r>
        <w:rPr>
          <w:rFonts w:hint="eastAsia" w:asciiTheme="minorEastAsia" w:hAnsiTheme="minorEastAsia" w:eastAsiaTheme="minorEastAsia" w:cstheme="minorEastAsia"/>
          <w:color w:val="auto"/>
          <w:spacing w:val="5"/>
          <w:position w:val="1"/>
          <w:sz w:val="20"/>
          <w:szCs w:val="20"/>
          <w:highlight w:val="none"/>
        </w:rPr>
        <w:t>件澄清、答复、修改、补充的内容为招标文件的组成部分。当招标文件与招标文件的答复、</w:t>
      </w:r>
    </w:p>
    <w:p>
      <w:pPr>
        <w:keepNext w:val="0"/>
        <w:keepLines w:val="0"/>
        <w:pageBreakBefore w:val="0"/>
        <w:widowControl/>
        <w:kinsoku w:val="0"/>
        <w:wordWrap/>
        <w:overflowPunct/>
        <w:topLinePunct w:val="0"/>
        <w:autoSpaceDE w:val="0"/>
        <w:autoSpaceDN w:val="0"/>
        <w:bidi w:val="0"/>
        <w:adjustRightInd w:val="0"/>
        <w:snapToGrid w:val="0"/>
        <w:spacing w:before="138" w:line="360" w:lineRule="exact"/>
        <w:ind w:left="419" w:right="70" w:hanging="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rPr>
        <w:t>澄</w:t>
      </w:r>
      <w:r>
        <w:rPr>
          <w:rFonts w:hint="eastAsia" w:asciiTheme="minorEastAsia" w:hAnsiTheme="minorEastAsia" w:eastAsiaTheme="minorEastAsia" w:cstheme="minorEastAsia"/>
          <w:color w:val="auto"/>
          <w:spacing w:val="10"/>
          <w:sz w:val="20"/>
          <w:szCs w:val="20"/>
          <w:highlight w:val="none"/>
        </w:rPr>
        <w:t>清、修改、补充通知就同一内容的表述不一致时，以最后发出的书面文件为准。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4.招</w:t>
      </w:r>
      <w:r>
        <w:rPr>
          <w:rFonts w:hint="eastAsia" w:asciiTheme="minorEastAsia" w:hAnsiTheme="minorEastAsia" w:eastAsiaTheme="minorEastAsia" w:cstheme="minorEastAsia"/>
          <w:color w:val="auto"/>
          <w:spacing w:val="12"/>
          <w:sz w:val="20"/>
          <w:szCs w:val="20"/>
          <w:highlight w:val="none"/>
        </w:rPr>
        <w:t>标</w:t>
      </w:r>
      <w:r>
        <w:rPr>
          <w:rFonts w:hint="eastAsia" w:asciiTheme="minorEastAsia" w:hAnsiTheme="minorEastAsia" w:eastAsiaTheme="minorEastAsia" w:cstheme="minorEastAsia"/>
          <w:color w:val="auto"/>
          <w:spacing w:val="8"/>
          <w:sz w:val="20"/>
          <w:szCs w:val="20"/>
          <w:highlight w:val="none"/>
        </w:rPr>
        <w:t>文件的澄清、答复、修改或补充都应该通过本代理机构以法定形式发布，采购人非通过本机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构，不得擅自澄清、答复、修改或补充招标文件。</w:t>
      </w:r>
    </w:p>
    <w:p>
      <w:pPr>
        <w:keepNext w:val="0"/>
        <w:keepLines w:val="0"/>
        <w:pageBreakBefore w:val="0"/>
        <w:widowControl/>
        <w:kinsoku w:val="0"/>
        <w:wordWrap/>
        <w:overflowPunct/>
        <w:topLinePunct w:val="0"/>
        <w:autoSpaceDE w:val="0"/>
        <w:autoSpaceDN w:val="0"/>
        <w:bidi w:val="0"/>
        <w:adjustRightInd w:val="0"/>
        <w:snapToGrid w:val="0"/>
        <w:spacing w:before="159" w:line="360" w:lineRule="exact"/>
        <w:ind w:left="212" w:right="68" w:firstLine="2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5.采</w:t>
      </w:r>
      <w:r>
        <w:rPr>
          <w:rFonts w:hint="eastAsia" w:asciiTheme="minorEastAsia" w:hAnsiTheme="minorEastAsia" w:eastAsiaTheme="minorEastAsia" w:cstheme="minorEastAsia"/>
          <w:color w:val="auto"/>
          <w:spacing w:val="10"/>
          <w:sz w:val="20"/>
          <w:szCs w:val="20"/>
          <w:highlight w:val="none"/>
        </w:rPr>
        <w:t>购</w:t>
      </w:r>
      <w:r>
        <w:rPr>
          <w:rFonts w:hint="eastAsia" w:asciiTheme="minorEastAsia" w:hAnsiTheme="minorEastAsia" w:eastAsiaTheme="minorEastAsia" w:cstheme="minorEastAsia"/>
          <w:color w:val="auto"/>
          <w:spacing w:val="8"/>
          <w:sz w:val="20"/>
          <w:szCs w:val="20"/>
          <w:highlight w:val="none"/>
        </w:rPr>
        <w:t>人可以视采购具体情况，延长投标截止时间和开标时间，并在财政部门指定的政府采购信息</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发</w:t>
      </w:r>
      <w:r>
        <w:rPr>
          <w:rFonts w:hint="eastAsia" w:asciiTheme="minorEastAsia" w:hAnsiTheme="minorEastAsia" w:eastAsiaTheme="minorEastAsia" w:cstheme="minorEastAsia"/>
          <w:color w:val="auto"/>
          <w:spacing w:val="8"/>
          <w:sz w:val="20"/>
          <w:szCs w:val="20"/>
          <w:highlight w:val="none"/>
        </w:rPr>
        <w:t>布媒体上发布更正公告。</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10" w:right="70" w:firstLine="21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6. 采购人或者采购代理机构可以在招标文件提供期限截止后，组织已获取招标文件的潜在投标</w:t>
      </w:r>
      <w:r>
        <w:rPr>
          <w:rFonts w:hint="eastAsia" w:asciiTheme="minorEastAsia" w:hAnsiTheme="minorEastAsia" w:eastAsiaTheme="minorEastAsia" w:cstheme="minorEastAsia"/>
          <w:color w:val="auto"/>
          <w:spacing w:val="4"/>
          <w:sz w:val="20"/>
          <w:szCs w:val="20"/>
          <w:highlight w:val="none"/>
        </w:rPr>
        <w:t>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现场考察或者召开开标前答疑会，具体详见“投标人须知前附表”。供应商考察现场或参加答疑会</w:t>
      </w:r>
      <w:r>
        <w:rPr>
          <w:rFonts w:hint="eastAsia" w:asciiTheme="minorEastAsia" w:hAnsiTheme="minorEastAsia" w:eastAsiaTheme="minorEastAsia" w:cstheme="minorEastAsia"/>
          <w:color w:val="auto"/>
          <w:spacing w:val="2"/>
          <w:sz w:val="20"/>
          <w:szCs w:val="20"/>
          <w:highlight w:val="none"/>
        </w:rPr>
        <w:t>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生</w:t>
      </w:r>
      <w:r>
        <w:rPr>
          <w:rFonts w:hint="eastAsia" w:asciiTheme="minorEastAsia" w:hAnsiTheme="minorEastAsia" w:eastAsiaTheme="minorEastAsia" w:cstheme="minorEastAsia"/>
          <w:color w:val="auto"/>
          <w:spacing w:val="16"/>
          <w:sz w:val="20"/>
          <w:szCs w:val="20"/>
          <w:highlight w:val="none"/>
        </w:rPr>
        <w:t>的</w:t>
      </w:r>
      <w:r>
        <w:rPr>
          <w:rFonts w:hint="eastAsia" w:asciiTheme="minorEastAsia" w:hAnsiTheme="minorEastAsia" w:eastAsiaTheme="minorEastAsia" w:cstheme="minorEastAsia"/>
          <w:color w:val="auto"/>
          <w:spacing w:val="9"/>
          <w:sz w:val="20"/>
          <w:szCs w:val="20"/>
          <w:highlight w:val="none"/>
        </w:rPr>
        <w:t>费用自理，并自行负责在考察现场或参加答疑会中所发生的人员伤亡和财产损失。</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49"/>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投标文件的编制</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92"/>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3"/>
          <w:szCs w:val="23"/>
          <w:highlight w:val="none"/>
        </w:rPr>
        <w:t xml:space="preserve"> </w:t>
      </w:r>
      <w:r>
        <w:rPr>
          <w:rFonts w:hint="eastAsia" w:asciiTheme="minorEastAsia" w:hAnsiTheme="minorEastAsia" w:eastAsiaTheme="minorEastAsia" w:cstheme="minorEastAsia"/>
          <w:color w:val="auto"/>
          <w:spacing w:val="7"/>
          <w:sz w:val="23"/>
          <w:szCs w:val="23"/>
          <w:highlight w:val="none"/>
          <w14:textOutline w14:w="4358" w14:cap="sq" w14:cmpd="sng">
            <w14:solidFill>
              <w14:srgbClr w14:val="000000"/>
            </w14:solidFill>
            <w14:prstDash w14:val="solid"/>
            <w14:bevel/>
          </w14:textOutline>
        </w:rPr>
        <w:t>投标文件的组成</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投标文件由资格文件、商务文件、技术文件组成</w:t>
      </w:r>
      <w:r>
        <w:rPr>
          <w:rFonts w:hint="eastAsia" w:asciiTheme="minorEastAsia" w:hAnsiTheme="minorEastAsia" w:eastAsiaTheme="minorEastAsia" w:cstheme="minorEastAsia"/>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1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position w:val="1"/>
          <w:sz w:val="20"/>
          <w:szCs w:val="20"/>
          <w:highlight w:val="none"/>
          <w14:textOutline w14:w="3795" w14:cap="sq" w14:cmpd="sng">
            <w14:solidFill>
              <w14:srgbClr w14:val="000000"/>
            </w14:solidFill>
            <w14:prstDash w14:val="solid"/>
            <w14:bevel/>
          </w14:textOutline>
        </w:rPr>
        <w:t>1.资格文件</w:t>
      </w:r>
    </w:p>
    <w:p>
      <w:pPr>
        <w:keepNext w:val="0"/>
        <w:keepLines w:val="0"/>
        <w:pageBreakBefore w:val="0"/>
        <w:widowControl/>
        <w:kinsoku w:val="0"/>
        <w:wordWrap/>
        <w:overflowPunct/>
        <w:topLinePunct w:val="0"/>
        <w:autoSpaceDE w:val="0"/>
        <w:autoSpaceDN w:val="0"/>
        <w:bidi w:val="0"/>
        <w:adjustRightInd w:val="0"/>
        <w:snapToGrid w:val="0"/>
        <w:spacing w:before="137" w:line="360" w:lineRule="exact"/>
        <w:ind w:left="419"/>
        <w:textAlignment w:val="baseline"/>
        <w:rPr>
          <w:rFonts w:hint="eastAsia" w:asciiTheme="minorEastAsia" w:hAnsiTheme="minorEastAsia" w:eastAsiaTheme="minorEastAsia" w:cstheme="minorEastAsia"/>
          <w:color w:val="auto"/>
          <w:spacing w:val="7"/>
          <w:sz w:val="20"/>
          <w:szCs w:val="20"/>
          <w:highlight w:val="none"/>
          <w:lang w:eastAsia="zh-CN"/>
        </w:rPr>
      </w:pPr>
      <w:r>
        <w:rPr>
          <w:rFonts w:hint="eastAsia" w:asciiTheme="minorEastAsia" w:hAnsiTheme="minorEastAsia" w:eastAsiaTheme="minorEastAsia" w:cstheme="minorEastAsia"/>
          <w:color w:val="auto"/>
          <w:spacing w:val="14"/>
          <w:sz w:val="20"/>
          <w:szCs w:val="20"/>
          <w:highlight w:val="none"/>
        </w:rPr>
        <w:t>⑴</w:t>
      </w:r>
      <w:r>
        <w:rPr>
          <w:rFonts w:hint="eastAsia" w:asciiTheme="minorEastAsia" w:hAnsiTheme="minorEastAsia" w:eastAsiaTheme="minorEastAsia" w:cstheme="minorEastAsia"/>
          <w:color w:val="auto"/>
          <w:spacing w:val="9"/>
          <w:sz w:val="20"/>
          <w:szCs w:val="20"/>
          <w:highlight w:val="none"/>
        </w:rPr>
        <w:t>诚</w:t>
      </w:r>
      <w:r>
        <w:rPr>
          <w:rFonts w:hint="eastAsia" w:asciiTheme="minorEastAsia" w:hAnsiTheme="minorEastAsia" w:eastAsiaTheme="minorEastAsia" w:cstheme="minorEastAsia"/>
          <w:color w:val="auto"/>
          <w:spacing w:val="7"/>
          <w:sz w:val="20"/>
          <w:szCs w:val="20"/>
          <w:highlight w:val="none"/>
        </w:rPr>
        <w:t>信声明 (格式见第</w:t>
      </w:r>
      <w:r>
        <w:rPr>
          <w:rFonts w:hint="eastAsia" w:asciiTheme="minorEastAsia" w:hAnsiTheme="minorEastAsia" w:eastAsiaTheme="minorEastAsia" w:cstheme="minorEastAsia"/>
          <w:color w:val="auto"/>
          <w:spacing w:val="7"/>
          <w:sz w:val="20"/>
          <w:szCs w:val="20"/>
          <w:highlight w:val="none"/>
          <w:lang w:val="en-US" w:eastAsia="zh-CN"/>
        </w:rPr>
        <w:t>八</w:t>
      </w:r>
      <w:r>
        <w:rPr>
          <w:rFonts w:hint="eastAsia" w:asciiTheme="minorEastAsia" w:hAnsiTheme="minorEastAsia" w:eastAsiaTheme="minorEastAsia" w:cstheme="minorEastAsia"/>
          <w:color w:val="auto"/>
          <w:spacing w:val="7"/>
          <w:sz w:val="20"/>
          <w:szCs w:val="20"/>
          <w:highlight w:val="none"/>
        </w:rPr>
        <w:t>章)</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37" w:line="360" w:lineRule="exact"/>
        <w:ind w:left="419"/>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6"/>
          <w:position w:val="15"/>
          <w:sz w:val="20"/>
          <w:szCs w:val="20"/>
          <w:highlight w:val="none"/>
        </w:rPr>
        <w:t>⑵</w:t>
      </w:r>
      <w:r>
        <w:rPr>
          <w:rFonts w:hint="eastAsia" w:asciiTheme="minorEastAsia" w:hAnsiTheme="minorEastAsia" w:eastAsiaTheme="minorEastAsia" w:cstheme="minorEastAsia"/>
          <w:color w:val="auto"/>
          <w:spacing w:val="13"/>
          <w:position w:val="15"/>
          <w:sz w:val="20"/>
          <w:szCs w:val="20"/>
          <w:highlight w:val="none"/>
        </w:rPr>
        <w:t>投</w:t>
      </w:r>
      <w:r>
        <w:rPr>
          <w:rFonts w:hint="eastAsia" w:asciiTheme="minorEastAsia" w:hAnsiTheme="minorEastAsia" w:eastAsiaTheme="minorEastAsia" w:cstheme="minorEastAsia"/>
          <w:color w:val="auto"/>
          <w:spacing w:val="8"/>
          <w:position w:val="15"/>
          <w:sz w:val="20"/>
          <w:szCs w:val="20"/>
          <w:highlight w:val="none"/>
        </w:rPr>
        <w:t>标文件签署法人授权委托书原件</w:t>
      </w:r>
      <w:r>
        <w:rPr>
          <w:rFonts w:hint="eastAsia" w:asciiTheme="minorEastAsia" w:hAnsiTheme="minorEastAsia" w:eastAsiaTheme="minorEastAsia" w:cstheme="minorEastAsia"/>
          <w:color w:val="auto"/>
          <w:spacing w:val="8"/>
          <w:position w:val="15"/>
          <w:sz w:val="20"/>
          <w:szCs w:val="20"/>
          <w:highlight w:val="none"/>
          <w:lang w:val="en-US" w:eastAsia="zh-CN"/>
        </w:rPr>
        <w:t>（必须提供及加盖供应商电子公章，否则投标无效）</w:t>
      </w:r>
      <w:r>
        <w:rPr>
          <w:rFonts w:hint="eastAsia" w:asciiTheme="minorEastAsia" w:hAnsiTheme="minorEastAsia" w:eastAsiaTheme="minorEastAsia" w:cstheme="minorEastAsia"/>
          <w:color w:val="auto"/>
          <w:spacing w:val="8"/>
          <w:position w:val="15"/>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Autospacing="0"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⑶投标人基本情况表</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⑷</w:t>
      </w:r>
      <w:r>
        <w:rPr>
          <w:rFonts w:hint="eastAsia" w:asciiTheme="minorEastAsia" w:hAnsiTheme="minorEastAsia" w:eastAsiaTheme="minorEastAsia" w:cstheme="minorEastAsia"/>
          <w:color w:val="auto"/>
          <w:spacing w:val="9"/>
          <w:sz w:val="20"/>
          <w:szCs w:val="20"/>
          <w:highlight w:val="none"/>
        </w:rPr>
        <w:t>企</w:t>
      </w:r>
      <w:r>
        <w:rPr>
          <w:rFonts w:hint="eastAsia" w:asciiTheme="minorEastAsia" w:hAnsiTheme="minorEastAsia" w:eastAsiaTheme="minorEastAsia" w:cstheme="minorEastAsia"/>
          <w:color w:val="auto"/>
          <w:spacing w:val="8"/>
          <w:sz w:val="20"/>
          <w:szCs w:val="20"/>
          <w:highlight w:val="none"/>
        </w:rPr>
        <w:t>业法人营业执照副本复印件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⑸</w:t>
      </w:r>
      <w:r>
        <w:rPr>
          <w:rFonts w:hint="eastAsia" w:asciiTheme="minorEastAsia" w:hAnsiTheme="minorEastAsia" w:eastAsiaTheme="minorEastAsia" w:cstheme="minorEastAsia"/>
          <w:color w:val="auto"/>
          <w:spacing w:val="8"/>
          <w:sz w:val="20"/>
          <w:szCs w:val="20"/>
          <w:highlight w:val="none"/>
        </w:rPr>
        <w:t>企业资质证书副本复印件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⑹</w:t>
      </w:r>
      <w:r>
        <w:rPr>
          <w:rFonts w:hint="eastAsia" w:asciiTheme="minorEastAsia" w:hAnsiTheme="minorEastAsia" w:eastAsiaTheme="minorEastAsia" w:cstheme="minorEastAsia"/>
          <w:color w:val="auto"/>
          <w:spacing w:val="10"/>
          <w:sz w:val="20"/>
          <w:szCs w:val="20"/>
          <w:highlight w:val="none"/>
        </w:rPr>
        <w:t>企</w:t>
      </w:r>
      <w:r>
        <w:rPr>
          <w:rFonts w:hint="eastAsia" w:asciiTheme="minorEastAsia" w:hAnsiTheme="minorEastAsia" w:eastAsiaTheme="minorEastAsia" w:cstheme="minorEastAsia"/>
          <w:color w:val="auto"/>
          <w:spacing w:val="8"/>
          <w:sz w:val="20"/>
          <w:szCs w:val="20"/>
          <w:highlight w:val="none"/>
        </w:rPr>
        <w:t>业安全生产许可证副本复印件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8" w:right="50" w:firstLine="411"/>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4"/>
          <w:sz w:val="20"/>
          <w:szCs w:val="20"/>
          <w:highlight w:val="none"/>
        </w:rPr>
        <w:t>⑺投</w:t>
      </w:r>
      <w:r>
        <w:rPr>
          <w:rFonts w:hint="eastAsia" w:asciiTheme="minorEastAsia" w:hAnsiTheme="minorEastAsia" w:eastAsiaTheme="minorEastAsia" w:cstheme="minorEastAsia"/>
          <w:color w:val="auto"/>
          <w:spacing w:val="11"/>
          <w:sz w:val="20"/>
          <w:szCs w:val="20"/>
          <w:highlight w:val="none"/>
        </w:rPr>
        <w:t>标</w:t>
      </w:r>
      <w:r>
        <w:rPr>
          <w:rFonts w:hint="eastAsia" w:asciiTheme="minorEastAsia" w:hAnsiTheme="minorEastAsia" w:eastAsiaTheme="minorEastAsia" w:cstheme="minorEastAsia"/>
          <w:color w:val="auto"/>
          <w:spacing w:val="7"/>
          <w:sz w:val="20"/>
          <w:szCs w:val="20"/>
          <w:highlight w:val="none"/>
        </w:rPr>
        <w:t>人近 3 年 (2018 年~2020 年) 经会计师事务所或审计机构审计的财务会计报表复印件，其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累</w:t>
      </w:r>
      <w:r>
        <w:rPr>
          <w:rFonts w:hint="eastAsia" w:asciiTheme="minorEastAsia" w:hAnsiTheme="minorEastAsia" w:eastAsiaTheme="minorEastAsia" w:cstheme="minorEastAsia"/>
          <w:color w:val="auto"/>
          <w:spacing w:val="12"/>
          <w:sz w:val="20"/>
          <w:szCs w:val="20"/>
          <w:highlight w:val="none"/>
        </w:rPr>
        <w:t>计</w:t>
      </w:r>
      <w:r>
        <w:rPr>
          <w:rFonts w:hint="eastAsia" w:asciiTheme="minorEastAsia" w:hAnsiTheme="minorEastAsia" w:eastAsiaTheme="minorEastAsia" w:cstheme="minorEastAsia"/>
          <w:color w:val="auto"/>
          <w:spacing w:val="8"/>
          <w:sz w:val="20"/>
          <w:szCs w:val="20"/>
          <w:highlight w:val="none"/>
        </w:rPr>
        <w:t>亏损额不得超过本单位注册资金 (新设立的企业除外)</w:t>
      </w:r>
      <w:r>
        <w:rPr>
          <w:rFonts w:hint="eastAsia" w:asciiTheme="minorEastAsia" w:hAnsiTheme="minorEastAsia" w:eastAsiaTheme="minorEastAsia" w:cstheme="minorEastAsia"/>
          <w:b/>
          <w:color w:val="auto"/>
          <w:sz w:val="21"/>
          <w:highlight w:val="none"/>
        </w:rPr>
        <w:t>【备注：对于从取得营业执照时间起到投标截止时间为止不足要求年数的企业，只需提交企业取得营业执照年份至所要求最近年份经审计的财务报表】</w:t>
      </w:r>
      <w:r>
        <w:rPr>
          <w:rFonts w:hint="eastAsia" w:asciiTheme="minorEastAsia" w:hAnsiTheme="minorEastAsia" w:eastAsiaTheme="minorEastAsia" w:cstheme="minorEastAsia"/>
          <w:color w:val="auto"/>
          <w:spacing w:val="8"/>
          <w:sz w:val="20"/>
          <w:szCs w:val="20"/>
          <w:highlight w:val="none"/>
        </w:rPr>
        <w:t xml:space="preserve"> </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8"/>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 w:right="50"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⑻投标</w:t>
      </w:r>
      <w:r>
        <w:rPr>
          <w:rFonts w:hint="eastAsia" w:asciiTheme="minorEastAsia" w:hAnsiTheme="minorEastAsia" w:eastAsiaTheme="minorEastAsia" w:cstheme="minorEastAsia"/>
          <w:color w:val="auto"/>
          <w:spacing w:val="-3"/>
          <w:sz w:val="20"/>
          <w:szCs w:val="20"/>
          <w:highlight w:val="none"/>
        </w:rPr>
        <w:t>人</w:t>
      </w:r>
      <w:r>
        <w:rPr>
          <w:rFonts w:hint="eastAsia" w:asciiTheme="minorEastAsia" w:hAnsiTheme="minorEastAsia" w:eastAsiaTheme="minorEastAsia" w:cstheme="minorEastAsia"/>
          <w:color w:val="auto"/>
          <w:spacing w:val="-2"/>
          <w:sz w:val="20"/>
          <w:szCs w:val="20"/>
          <w:highlight w:val="none"/>
        </w:rPr>
        <w:t xml:space="preserve"> 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月的依法纳税的依法缴纳税费或依法免缴税</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费的</w:t>
      </w:r>
      <w:r>
        <w:rPr>
          <w:rFonts w:hint="eastAsia" w:asciiTheme="minorEastAsia" w:hAnsiTheme="minorEastAsia" w:eastAsiaTheme="minorEastAsia" w:cstheme="minorEastAsia"/>
          <w:color w:val="auto"/>
          <w:spacing w:val="5"/>
          <w:sz w:val="20"/>
          <w:szCs w:val="20"/>
          <w:highlight w:val="none"/>
        </w:rPr>
        <w:t>证</w:t>
      </w:r>
      <w:r>
        <w:rPr>
          <w:rFonts w:hint="eastAsia" w:asciiTheme="minorEastAsia" w:hAnsiTheme="minorEastAsia" w:eastAsiaTheme="minorEastAsia" w:cstheme="minorEastAsia"/>
          <w:color w:val="auto"/>
          <w:spacing w:val="4"/>
          <w:sz w:val="20"/>
          <w:szCs w:val="20"/>
          <w:highlight w:val="none"/>
        </w:rPr>
        <w:t>明 (复印件，格式自拟) ；无纳税记录的，应提供由投标人所在地主管国税、地税部门出具的《依</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法纳税或依法免税证明》 (格式自拟，复印件)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4"/>
          <w:sz w:val="20"/>
          <w:szCs w:val="2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⑼投标人 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w:t>
      </w:r>
      <w:r>
        <w:rPr>
          <w:rFonts w:hint="eastAsia" w:asciiTheme="minorEastAsia" w:hAnsiTheme="minorEastAsia" w:eastAsiaTheme="minorEastAsia" w:cstheme="minorEastAsia"/>
          <w:color w:val="auto"/>
          <w:spacing w:val="-1"/>
          <w:sz w:val="20"/>
          <w:szCs w:val="20"/>
          <w:highlight w:val="none"/>
        </w:rPr>
        <w:t>的依法缴纳社保费的缴费凭证 (复印件，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格式自拟)</w:t>
      </w:r>
      <w:r>
        <w:rPr>
          <w:rFonts w:hint="eastAsia" w:asciiTheme="minorEastAsia" w:hAnsiTheme="minorEastAsia" w:eastAsiaTheme="minorEastAsia" w:cstheme="minorEastAsia"/>
          <w:color w:val="auto"/>
          <w:spacing w:val="1"/>
          <w:sz w:val="20"/>
          <w:szCs w:val="20"/>
          <w:highlight w:val="none"/>
        </w:rPr>
        <w:t xml:space="preserve"> ；无缴费记录的，应提供由投标人所在地社保部门出具的《依法缴纳或依法免缴社保费证明》；</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0" w:right="-204" w:rightChars="-9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⑽拟投入本合同工程施工的项目管理机构组成表</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eastAsia" w:eastAsia="宋体" w:cs="Arial"/>
          <w:color w:val="auto"/>
          <w:szCs w:val="21"/>
          <w:highlight w:val="none"/>
          <w:lang w:val="en-US" w:eastAsia="zh-CN"/>
        </w:rPr>
        <w:t>）</w:t>
      </w:r>
      <w:r>
        <w:rPr>
          <w:rFonts w:hint="eastAsia" w:asciiTheme="minorEastAsia" w:hAnsiTheme="minorEastAsia" w:eastAsiaTheme="minorEastAsia" w:cstheme="minorEastAsia"/>
          <w:color w:val="auto"/>
          <w:spacing w:val="9"/>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right="50"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⑾项目经理的建造师注册证书复印件、《建筑施工企业项目负责人安全生产考核合格证书》复印</w:t>
      </w:r>
      <w:r>
        <w:rPr>
          <w:rFonts w:hint="eastAsia" w:asciiTheme="minorEastAsia" w:hAnsiTheme="minorEastAsia" w:eastAsiaTheme="minorEastAsia" w:cstheme="minorEastAsia"/>
          <w:color w:val="auto"/>
          <w:spacing w:val="4"/>
          <w:sz w:val="20"/>
          <w:szCs w:val="20"/>
          <w:highlight w:val="none"/>
        </w:rPr>
        <w:t>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 xml:space="preserve">及 </w:t>
      </w:r>
      <w:r>
        <w:rPr>
          <w:rFonts w:hint="eastAsia" w:asciiTheme="minorEastAsia" w:hAnsiTheme="minorEastAsia" w:eastAsiaTheme="minorEastAsia" w:cstheme="minorEastAsia"/>
          <w:color w:val="auto"/>
          <w:spacing w:val="-2"/>
          <w:sz w:val="20"/>
          <w:szCs w:val="20"/>
          <w:highlight w:val="none"/>
        </w:rPr>
        <w:t>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月养老保险缴纳证明复印件、身份证复印件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2"/>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6" w:right="50" w:firstLine="40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⑿项</w:t>
      </w:r>
      <w:r>
        <w:rPr>
          <w:rFonts w:hint="eastAsia" w:asciiTheme="minorEastAsia" w:hAnsiTheme="minorEastAsia" w:eastAsiaTheme="minorEastAsia" w:cstheme="minorEastAsia"/>
          <w:color w:val="auto"/>
          <w:spacing w:val="-2"/>
          <w:sz w:val="20"/>
          <w:szCs w:val="20"/>
          <w:highlight w:val="none"/>
        </w:rPr>
        <w:t>目技术负责人的中级及以上职称证书复印件、身份证</w:t>
      </w:r>
      <w:r>
        <w:rPr>
          <w:rFonts w:hint="eastAsia" w:asciiTheme="minorEastAsia" w:hAnsiTheme="minorEastAsia" w:eastAsiaTheme="minorEastAsia" w:cstheme="minorEastAsia"/>
          <w:color w:val="auto"/>
          <w:spacing w:val="-2"/>
          <w:sz w:val="20"/>
          <w:szCs w:val="20"/>
          <w:highlight w:val="none"/>
          <w:lang w:val="en-US" w:eastAsia="zh-CN"/>
        </w:rPr>
        <w:t>以及</w:t>
      </w:r>
      <w:r>
        <w:rPr>
          <w:rFonts w:hint="eastAsia" w:ascii="宋体" w:hAnsi="宋体" w:eastAsia="宋体" w:cs="宋体"/>
          <w:color w:val="auto"/>
          <w:highlight w:val="none"/>
        </w:rPr>
        <w:t>施工员、质检员、材料员</w:t>
      </w:r>
      <w:r>
        <w:rPr>
          <w:rFonts w:hint="eastAsia" w:ascii="宋体" w:hAnsi="宋体" w:eastAsia="宋体" w:cs="宋体"/>
          <w:color w:val="auto"/>
          <w:highlight w:val="none"/>
          <w:lang w:eastAsia="zh-CN"/>
        </w:rPr>
        <w:t>、造价人员</w:t>
      </w:r>
      <w:r>
        <w:rPr>
          <w:rFonts w:hint="eastAsia" w:ascii="宋体" w:hAnsi="宋体" w:eastAsia="宋体" w:cs="宋体"/>
          <w:color w:val="auto"/>
          <w:highlight w:val="none"/>
          <w:lang w:val="en-US" w:eastAsia="zh-CN"/>
        </w:rPr>
        <w:t>岗位证书</w:t>
      </w:r>
      <w:r>
        <w:rPr>
          <w:rFonts w:hint="eastAsia" w:asciiTheme="minorEastAsia" w:hAnsiTheme="minorEastAsia" w:eastAsiaTheme="minorEastAsia" w:cstheme="minorEastAsia"/>
          <w:color w:val="auto"/>
          <w:spacing w:val="-2"/>
          <w:sz w:val="20"/>
          <w:szCs w:val="20"/>
          <w:highlight w:val="none"/>
        </w:rPr>
        <w:t>和</w:t>
      </w:r>
      <w:r>
        <w:rPr>
          <w:rFonts w:hint="eastAsia" w:asciiTheme="minorEastAsia" w:hAnsiTheme="minorEastAsia" w:eastAsiaTheme="minorEastAsia" w:cstheme="minorEastAsia"/>
          <w:color w:val="auto"/>
          <w:spacing w:val="-2"/>
          <w:sz w:val="20"/>
          <w:szCs w:val="20"/>
          <w:highlight w:val="none"/>
          <w:lang w:val="en-US" w:eastAsia="zh-CN"/>
        </w:rPr>
        <w:t>以上人员</w:t>
      </w:r>
      <w:r>
        <w:rPr>
          <w:rFonts w:hint="eastAsia" w:asciiTheme="minorEastAsia" w:hAnsiTheme="minorEastAsia" w:eastAsiaTheme="minorEastAsia" w:cstheme="minorEastAsia"/>
          <w:color w:val="auto"/>
          <w:spacing w:val="-2"/>
          <w:sz w:val="20"/>
          <w:szCs w:val="20"/>
          <w:highlight w:val="none"/>
        </w:rPr>
        <w:t xml:space="preserve"> 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w:t>
      </w:r>
      <w:r>
        <w:rPr>
          <w:rFonts w:hint="eastAsia" w:asciiTheme="minorEastAsia" w:hAnsiTheme="minorEastAsia" w:eastAsiaTheme="minorEastAsia" w:cstheme="minorEastAsia"/>
          <w:color w:val="auto"/>
          <w:spacing w:val="3"/>
          <w:sz w:val="20"/>
          <w:szCs w:val="20"/>
          <w:highlight w:val="none"/>
        </w:rPr>
        <w:t>养老保险交纳证明复印件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3"/>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left="1" w:right="50"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⒀</w:t>
      </w:r>
      <w:r>
        <w:rPr>
          <w:rFonts w:hint="eastAsia" w:asciiTheme="minorEastAsia" w:hAnsiTheme="minorEastAsia" w:eastAsiaTheme="minorEastAsia" w:cstheme="minorEastAsia"/>
          <w:color w:val="auto"/>
          <w:sz w:val="20"/>
          <w:szCs w:val="20"/>
          <w:highlight w:val="none"/>
        </w:rPr>
        <w:t>安全员有效的安全生产考核合格证书 (C 类) 、身份证和</w:t>
      </w:r>
      <w:r>
        <w:rPr>
          <w:rFonts w:hint="eastAsia" w:asciiTheme="minorEastAsia" w:hAnsiTheme="minorEastAsia" w:eastAsiaTheme="minorEastAsia" w:cstheme="minorEastAsia"/>
          <w:color w:val="auto"/>
          <w:spacing w:val="-2"/>
          <w:sz w:val="20"/>
          <w:szCs w:val="20"/>
          <w:highlight w:val="none"/>
        </w:rPr>
        <w:t>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w:t>
      </w:r>
      <w:r>
        <w:rPr>
          <w:rFonts w:hint="eastAsia" w:asciiTheme="minorEastAsia" w:hAnsiTheme="minorEastAsia" w:eastAsiaTheme="minorEastAsia" w:cstheme="minorEastAsia"/>
          <w:color w:val="auto"/>
          <w:sz w:val="20"/>
          <w:szCs w:val="20"/>
          <w:highlight w:val="none"/>
        </w:rPr>
        <w:t>养老</w:t>
      </w:r>
      <w:r>
        <w:rPr>
          <w:rFonts w:hint="eastAsia" w:asciiTheme="minorEastAsia" w:hAnsiTheme="minorEastAsia" w:eastAsiaTheme="minorEastAsia" w:cstheme="minorEastAsia"/>
          <w:color w:val="auto"/>
          <w:spacing w:val="8"/>
          <w:sz w:val="20"/>
          <w:szCs w:val="20"/>
          <w:highlight w:val="none"/>
        </w:rPr>
        <w:t>保险交纳证明复印件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7"/>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position w:val="15"/>
          <w:sz w:val="20"/>
          <w:szCs w:val="20"/>
          <w:highlight w:val="none"/>
        </w:rPr>
        <w:t>⒁</w:t>
      </w:r>
      <w:r>
        <w:rPr>
          <w:rFonts w:hint="eastAsia" w:asciiTheme="minorEastAsia" w:hAnsiTheme="minorEastAsia" w:eastAsiaTheme="minorEastAsia" w:cstheme="minorEastAsia"/>
          <w:color w:val="auto"/>
          <w:spacing w:val="9"/>
          <w:position w:val="15"/>
          <w:sz w:val="20"/>
          <w:szCs w:val="20"/>
          <w:highlight w:val="none"/>
        </w:rPr>
        <w:t>投标保证金的转帐底单复印件、基本帐户开户许可证复印件</w:t>
      </w:r>
      <w:r>
        <w:rPr>
          <w:rFonts w:hint="eastAsia" w:asciiTheme="minorEastAsia" w:hAnsiTheme="minorEastAsia" w:eastAsiaTheme="minorEastAsia" w:cstheme="minorEastAsia"/>
          <w:color w:val="auto"/>
          <w:spacing w:val="9"/>
          <w:position w:val="15"/>
          <w:sz w:val="20"/>
          <w:szCs w:val="20"/>
          <w:highlight w:val="none"/>
          <w:lang w:val="en-US" w:eastAsia="zh-CN"/>
        </w:rPr>
        <w:t>（必须提供及加盖供应商电子公章，否则投标无效）</w:t>
      </w:r>
      <w:r>
        <w:rPr>
          <w:rFonts w:hint="eastAsia" w:asciiTheme="minorEastAsia" w:hAnsiTheme="minorEastAsia" w:eastAsiaTheme="minorEastAsia" w:cstheme="minorEastAsia"/>
          <w:color w:val="auto"/>
          <w:spacing w:val="9"/>
          <w:position w:val="1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afterAutospacing="0"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⒂农民工工资保证金的交纳与使用承诺书</w:t>
      </w:r>
      <w:r>
        <w:rPr>
          <w:rFonts w:hint="default" w:ascii="Arial" w:hAnsi="Arial" w:eastAsia="宋体" w:cs="Arial"/>
          <w:color w:val="auto"/>
          <w:szCs w:val="21"/>
          <w:highlight w:val="none"/>
          <w:lang w:val="en-US" w:eastAsia="zh-CN"/>
        </w:rPr>
        <w:t>（</w:t>
      </w:r>
      <w:r>
        <w:rPr>
          <w:rFonts w:hint="eastAsia" w:eastAsia="宋体" w:cs="Arial"/>
          <w:color w:val="auto"/>
          <w:szCs w:val="21"/>
          <w:highlight w:val="none"/>
          <w:lang w:val="en-US" w:eastAsia="zh-CN"/>
        </w:rPr>
        <w:t>格式自拟，</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7"/>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20"/>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9"/>
          <w:sz w:val="20"/>
          <w:szCs w:val="20"/>
          <w:highlight w:val="none"/>
        </w:rPr>
        <w:t>⒃安全防护、文明施工措施方案的承诺书</w:t>
      </w:r>
      <w:r>
        <w:rPr>
          <w:rFonts w:hint="default" w:ascii="Arial" w:hAnsi="Arial" w:eastAsia="宋体" w:cs="Arial"/>
          <w:color w:val="auto"/>
          <w:szCs w:val="21"/>
          <w:highlight w:val="none"/>
          <w:lang w:val="en-US" w:eastAsia="zh-CN"/>
        </w:rPr>
        <w:t>（</w:t>
      </w:r>
      <w:r>
        <w:rPr>
          <w:rFonts w:hint="eastAsia" w:eastAsia="宋体" w:cs="Arial"/>
          <w:color w:val="auto"/>
          <w:szCs w:val="21"/>
          <w:highlight w:val="none"/>
          <w:lang w:val="en-US" w:eastAsia="zh-CN"/>
        </w:rPr>
        <w:t>格式自拟，</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7"/>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444"/>
        <w:textAlignment w:val="baseline"/>
        <w:rPr>
          <w:rFonts w:hint="eastAsia" w:asciiTheme="minorEastAsia" w:hAnsiTheme="minorEastAsia" w:eastAsiaTheme="minorEastAsia" w:cstheme="minorEastAsia"/>
          <w:color w:val="auto"/>
          <w:spacing w:val="8"/>
          <w:sz w:val="20"/>
          <w:szCs w:val="20"/>
          <w:highlight w:val="none"/>
        </w:rPr>
      </w:pP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以</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上</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文件均须加盖投标人单位电子公章或自然人加盖手指指印，否则投标无效。</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left="4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2</w:t>
      </w:r>
      <w:r>
        <w:rPr>
          <w:rFonts w:hint="eastAsia" w:asciiTheme="minorEastAsia" w:hAnsiTheme="minorEastAsia" w:eastAsiaTheme="minorEastAsia" w:cstheme="minorEastAsia"/>
          <w:color w:val="auto"/>
          <w:spacing w:val="5"/>
          <w:sz w:val="20"/>
          <w:szCs w:val="20"/>
          <w:highlight w:val="none"/>
        </w:rPr>
        <w:t xml:space="preserve">. </w:t>
      </w:r>
      <w:r>
        <w:rPr>
          <w:rFonts w:hint="eastAsia" w:asciiTheme="minorEastAsia" w:hAnsiTheme="minorEastAsia" w:eastAsiaTheme="minorEastAsia" w:cstheme="minorEastAsia"/>
          <w:color w:val="auto"/>
          <w:spacing w:val="5"/>
          <w:sz w:val="20"/>
          <w:szCs w:val="20"/>
          <w:highlight w:val="none"/>
          <w14:textOutline w14:w="3795" w14:cap="sq" w14:cmpd="sng">
            <w14:solidFill>
              <w14:srgbClr w14:val="000000"/>
            </w14:solidFill>
            <w14:prstDash w14:val="solid"/>
            <w14:bevel/>
          </w14:textOutline>
        </w:rPr>
        <w:t>商务文件</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4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(1</w:t>
      </w:r>
      <w:r>
        <w:rPr>
          <w:rFonts w:hint="eastAsia" w:asciiTheme="minorEastAsia" w:hAnsiTheme="minorEastAsia" w:eastAsiaTheme="minorEastAsia" w:cstheme="minorEastAsia"/>
          <w:color w:val="auto"/>
          <w:sz w:val="20"/>
          <w:szCs w:val="20"/>
          <w:highlight w:val="none"/>
        </w:rPr>
        <w:t>)投标函；</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4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(2)投标函附录；</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1" w:right="127" w:firstLine="44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(3)已标</w:t>
      </w:r>
      <w:r>
        <w:rPr>
          <w:rFonts w:hint="eastAsia" w:asciiTheme="minorEastAsia" w:hAnsiTheme="minorEastAsia" w:eastAsiaTheme="minorEastAsia" w:cstheme="minorEastAsia"/>
          <w:color w:val="auto"/>
          <w:spacing w:val="7"/>
          <w:sz w:val="20"/>
          <w:szCs w:val="20"/>
          <w:highlight w:val="none"/>
        </w:rPr>
        <w:t>价工程量清单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5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7"/>
          <w:sz w:val="20"/>
          <w:szCs w:val="20"/>
          <w:highlight w:val="none"/>
        </w:rPr>
        <w:t>4)中小企业声明函 (若有请提供，否则不予享受政策优惠) 。</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left="44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(5</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6"/>
          <w:sz w:val="20"/>
          <w:szCs w:val="20"/>
          <w:highlight w:val="none"/>
        </w:rPr>
        <w:t>招标文件要求投标人提交的其他投标资料。</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25" w:right="1700" w:firstLine="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以上文件均须加盖投标人单位电子公章或自然人加盖手指指印，否则投标无效</w:t>
      </w:r>
      <w:r>
        <w:rPr>
          <w:rFonts w:hint="eastAsia" w:asciiTheme="minorEastAsia" w:hAnsiTheme="minorEastAsia" w:eastAsiaTheme="minorEastAsia" w:cstheme="minorEastAsia"/>
          <w:color w:val="auto"/>
          <w:spacing w:val="3"/>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.技术文件</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1"/>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21"/>
          <w:sz w:val="20"/>
          <w:szCs w:val="20"/>
          <w:highlight w:val="none"/>
        </w:rPr>
        <w:t>(</w:t>
      </w:r>
      <w:r>
        <w:rPr>
          <w:rFonts w:hint="eastAsia" w:asciiTheme="minorEastAsia" w:hAnsiTheme="minorEastAsia" w:eastAsiaTheme="minorEastAsia" w:cstheme="minorEastAsia"/>
          <w:color w:val="auto"/>
          <w:spacing w:val="16"/>
          <w:sz w:val="20"/>
          <w:szCs w:val="20"/>
          <w:highlight w:val="none"/>
        </w:rPr>
        <w:t>1) 主要施工方法</w:t>
      </w:r>
      <w:r>
        <w:rPr>
          <w:rFonts w:hint="eastAsia" w:asciiTheme="minorEastAsia" w:hAnsiTheme="minorEastAsia" w:eastAsiaTheme="minorEastAsia" w:cstheme="minorEastAsia"/>
          <w:color w:val="auto"/>
          <w:spacing w:val="16"/>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9" w:line="360" w:lineRule="exact"/>
        <w:ind w:left="421"/>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23"/>
          <w:sz w:val="20"/>
          <w:szCs w:val="20"/>
          <w:highlight w:val="none"/>
        </w:rPr>
        <w:t>(</w:t>
      </w:r>
      <w:r>
        <w:rPr>
          <w:rFonts w:hint="eastAsia" w:asciiTheme="minorEastAsia" w:hAnsiTheme="minorEastAsia" w:eastAsiaTheme="minorEastAsia" w:cstheme="minorEastAsia"/>
          <w:color w:val="auto"/>
          <w:spacing w:val="14"/>
          <w:sz w:val="20"/>
          <w:szCs w:val="20"/>
          <w:highlight w:val="none"/>
        </w:rPr>
        <w:t>2) 拟投入的主要物资计划</w:t>
      </w:r>
      <w:r>
        <w:rPr>
          <w:rFonts w:hint="eastAsia" w:asciiTheme="minorEastAsia" w:hAnsiTheme="minorEastAsia" w:eastAsiaTheme="minorEastAsia" w:cstheme="minorEastAsia"/>
          <w:color w:val="auto"/>
          <w:spacing w:val="14"/>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21"/>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6"/>
          <w:sz w:val="20"/>
          <w:szCs w:val="20"/>
          <w:highlight w:val="none"/>
        </w:rPr>
        <w:t>(3) 劳动力安排计划</w:t>
      </w:r>
      <w:r>
        <w:rPr>
          <w:rFonts w:hint="eastAsia" w:asciiTheme="minorEastAsia" w:hAnsiTheme="minorEastAsia" w:eastAsiaTheme="minorEastAsia" w:cstheme="minorEastAsia"/>
          <w:color w:val="auto"/>
          <w:spacing w:val="16"/>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21"/>
        <w:textAlignment w:val="baseline"/>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4"/>
          <w:sz w:val="20"/>
          <w:szCs w:val="20"/>
          <w:highlight w:val="none"/>
        </w:rPr>
        <w:t>(4) 确保工程质量的技术组织措</w:t>
      </w:r>
      <w:r>
        <w:rPr>
          <w:rFonts w:hint="eastAsia" w:asciiTheme="minorEastAsia" w:hAnsiTheme="minorEastAsia" w:eastAsiaTheme="minorEastAsia" w:cstheme="minorEastAsia"/>
          <w:color w:val="auto"/>
          <w:spacing w:val="12"/>
          <w:sz w:val="20"/>
          <w:szCs w:val="20"/>
          <w:highlight w:val="none"/>
        </w:rPr>
        <w:t>施</w:t>
      </w:r>
      <w:r>
        <w:rPr>
          <w:rFonts w:hint="eastAsia" w:asciiTheme="minorEastAsia" w:hAnsiTheme="minorEastAsia" w:eastAsiaTheme="minorEastAsia" w:cstheme="minorEastAsia"/>
          <w:color w:val="auto"/>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21"/>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4"/>
          <w:sz w:val="20"/>
          <w:szCs w:val="20"/>
          <w:highlight w:val="none"/>
        </w:rPr>
        <w:t>(5) 确保安全生产的技术组织措</w:t>
      </w:r>
      <w:r>
        <w:rPr>
          <w:rFonts w:hint="eastAsia" w:asciiTheme="minorEastAsia" w:hAnsiTheme="minorEastAsia" w:eastAsiaTheme="minorEastAsia" w:cstheme="minorEastAsia"/>
          <w:color w:val="auto"/>
          <w:spacing w:val="12"/>
          <w:sz w:val="20"/>
          <w:szCs w:val="20"/>
          <w:highlight w:val="none"/>
        </w:rPr>
        <w:t>施</w:t>
      </w:r>
      <w:r>
        <w:rPr>
          <w:rFonts w:hint="eastAsia" w:asciiTheme="minorEastAsia" w:hAnsiTheme="minorEastAsia" w:eastAsiaTheme="minorEastAsia" w:cstheme="minorEastAsia"/>
          <w:color w:val="auto"/>
          <w:spacing w:val="12"/>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20"/>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4"/>
          <w:sz w:val="20"/>
          <w:szCs w:val="20"/>
          <w:highlight w:val="none"/>
        </w:rPr>
        <w:t>6) 确保工期的技术组织措施</w:t>
      </w:r>
      <w:r>
        <w:rPr>
          <w:rFonts w:hint="eastAsia" w:asciiTheme="minorEastAsia" w:hAnsiTheme="minorEastAsia" w:eastAsiaTheme="minorEastAsia" w:cstheme="minorEastAsia"/>
          <w:color w:val="auto"/>
          <w:spacing w:val="14"/>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20"/>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4"/>
          <w:sz w:val="20"/>
          <w:szCs w:val="20"/>
          <w:highlight w:val="none"/>
        </w:rPr>
        <w:t>(7) 确保文明施工的技术组织措</w:t>
      </w:r>
      <w:r>
        <w:rPr>
          <w:rFonts w:hint="eastAsia" w:asciiTheme="minorEastAsia" w:hAnsiTheme="minorEastAsia" w:eastAsiaTheme="minorEastAsia" w:cstheme="minorEastAsia"/>
          <w:color w:val="auto"/>
          <w:spacing w:val="12"/>
          <w:sz w:val="20"/>
          <w:szCs w:val="20"/>
          <w:highlight w:val="none"/>
        </w:rPr>
        <w:t>施</w:t>
      </w:r>
      <w:r>
        <w:rPr>
          <w:rFonts w:hint="eastAsia" w:asciiTheme="minorEastAsia" w:hAnsiTheme="minorEastAsia" w:eastAsiaTheme="minorEastAsia" w:cstheme="minorEastAsia"/>
          <w:color w:val="auto"/>
          <w:spacing w:val="12"/>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20"/>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8) 工程施工的重点和难点及保证措施</w:t>
      </w:r>
      <w:r>
        <w:rPr>
          <w:rFonts w:hint="eastAsia" w:asciiTheme="minorEastAsia" w:hAnsiTheme="minorEastAsia" w:eastAsiaTheme="minorEastAsia" w:cstheme="minorEastAsia"/>
          <w:color w:val="auto"/>
          <w:spacing w:val="13"/>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20"/>
        <w:textAlignment w:val="baseline"/>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5"/>
          <w:sz w:val="20"/>
          <w:szCs w:val="20"/>
          <w:highlight w:val="none"/>
        </w:rPr>
        <w:t>9) 施工总平面布置图</w:t>
      </w:r>
      <w:r>
        <w:rPr>
          <w:rFonts w:hint="eastAsia" w:asciiTheme="minorEastAsia" w:hAnsiTheme="minorEastAsia" w:eastAsiaTheme="minorEastAsia" w:cstheme="minorEastAsia"/>
          <w:color w:val="auto"/>
          <w:spacing w:val="15"/>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6" w:line="360" w:lineRule="exact"/>
        <w:ind w:left="480"/>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7"/>
          <w:sz w:val="23"/>
          <w:szCs w:val="23"/>
          <w:highlight w:val="none"/>
          <w14:textOutline w14:w="4358"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17"/>
          <w:sz w:val="23"/>
          <w:szCs w:val="23"/>
          <w:highlight w:val="none"/>
        </w:rPr>
        <w:t xml:space="preserve"> </w:t>
      </w:r>
      <w:r>
        <w:rPr>
          <w:rFonts w:hint="eastAsia" w:asciiTheme="minorEastAsia" w:hAnsiTheme="minorEastAsia" w:eastAsiaTheme="minorEastAsia" w:cstheme="minorEastAsia"/>
          <w:color w:val="auto"/>
          <w:spacing w:val="17"/>
          <w:sz w:val="23"/>
          <w:szCs w:val="23"/>
          <w:highlight w:val="none"/>
          <w14:textOutline w14:w="4358" w14:cap="sq" w14:cmpd="sng">
            <w14:solidFill>
              <w14:srgbClr w14:val="000000"/>
            </w14:solidFill>
            <w14:prstDash w14:val="solid"/>
            <w14:bevel/>
          </w14:textOutline>
        </w:rPr>
        <w:t>投标文件的语言及计</w:t>
      </w:r>
      <w:r>
        <w:rPr>
          <w:rFonts w:hint="eastAsia" w:asciiTheme="minorEastAsia" w:hAnsiTheme="minorEastAsia" w:eastAsiaTheme="minorEastAsia" w:cstheme="minorEastAsia"/>
          <w:color w:val="auto"/>
          <w:spacing w:val="15"/>
          <w:sz w:val="23"/>
          <w:szCs w:val="23"/>
          <w:highlight w:val="none"/>
          <w14:textOutline w14:w="4358" w14:cap="sq" w14:cmpd="sng">
            <w14:solidFill>
              <w14:srgbClr w14:val="000000"/>
            </w14:solidFill>
            <w14:prstDash w14:val="solid"/>
            <w14:bevel/>
          </w14:textOutline>
        </w:rPr>
        <w:t>量</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43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1</w:t>
      </w:r>
      <w:r>
        <w:rPr>
          <w:rFonts w:hint="eastAsia" w:asciiTheme="minorEastAsia" w:hAnsiTheme="minorEastAsia" w:eastAsiaTheme="minorEastAsia" w:cstheme="minorEastAsia"/>
          <w:color w:val="auto"/>
          <w:spacing w:val="9"/>
          <w:position w:val="1"/>
          <w:sz w:val="20"/>
          <w:szCs w:val="20"/>
          <w:highlight w:val="none"/>
        </w:rPr>
        <w:t>．</w:t>
      </w:r>
      <w:r>
        <w:rPr>
          <w:rFonts w:hint="eastAsia" w:asciiTheme="minorEastAsia" w:hAnsiTheme="minorEastAsia" w:eastAsiaTheme="minorEastAsia" w:cstheme="minorEastAsia"/>
          <w:color w:val="auto"/>
          <w:spacing w:val="8"/>
          <w:position w:val="1"/>
          <w:sz w:val="20"/>
          <w:szCs w:val="20"/>
          <w:highlight w:val="none"/>
        </w:rPr>
        <w:t>投标文件以及投标方与招标方就有关投标事宜的所有来往函电，均应以中文汉语书写。除签名、</w:t>
      </w:r>
    </w:p>
    <w:p>
      <w:pPr>
        <w:keepNext w:val="0"/>
        <w:keepLines w:val="0"/>
        <w:pageBreakBefore w:val="0"/>
        <w:widowControl/>
        <w:kinsoku w:val="0"/>
        <w:wordWrap/>
        <w:overflowPunct/>
        <w:topLinePunct w:val="0"/>
        <w:autoSpaceDE w:val="0"/>
        <w:autoSpaceDN w:val="0"/>
        <w:bidi w:val="0"/>
        <w:adjustRightInd w:val="0"/>
        <w:snapToGrid w:val="0"/>
        <w:spacing w:before="137" w:line="360" w:lineRule="exac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盖</w:t>
      </w:r>
      <w:r>
        <w:rPr>
          <w:rFonts w:hint="eastAsia" w:asciiTheme="minorEastAsia" w:hAnsiTheme="minorEastAsia" w:eastAsiaTheme="minorEastAsia" w:cstheme="minorEastAsia"/>
          <w:color w:val="auto"/>
          <w:spacing w:val="15"/>
          <w:sz w:val="20"/>
          <w:szCs w:val="20"/>
          <w:highlight w:val="none"/>
        </w:rPr>
        <w:t>章</w:t>
      </w:r>
      <w:r>
        <w:rPr>
          <w:rFonts w:hint="eastAsia" w:asciiTheme="minorEastAsia" w:hAnsiTheme="minorEastAsia" w:eastAsiaTheme="minorEastAsia" w:cstheme="minorEastAsia"/>
          <w:color w:val="auto"/>
          <w:spacing w:val="9"/>
          <w:sz w:val="20"/>
          <w:szCs w:val="20"/>
          <w:highlight w:val="none"/>
        </w:rPr>
        <w:t>、专用名称等特殊情形外，以中文汉语以外的文字表述的投标文件视同未提供。</w:t>
      </w:r>
    </w:p>
    <w:p>
      <w:pPr>
        <w:keepNext w:val="0"/>
        <w:keepLines w:val="0"/>
        <w:pageBreakBefore w:val="0"/>
        <w:widowControl/>
        <w:kinsoku w:val="0"/>
        <w:wordWrap/>
        <w:overflowPunct/>
        <w:topLinePunct w:val="0"/>
        <w:autoSpaceDE w:val="0"/>
        <w:autoSpaceDN w:val="0"/>
        <w:bidi w:val="0"/>
        <w:adjustRightInd w:val="0"/>
        <w:snapToGrid w:val="0"/>
        <w:spacing w:before="164"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position w:val="1"/>
          <w:sz w:val="20"/>
          <w:szCs w:val="20"/>
          <w:highlight w:val="none"/>
        </w:rPr>
        <w:t>2．</w:t>
      </w:r>
      <w:r>
        <w:rPr>
          <w:rFonts w:hint="eastAsia" w:asciiTheme="minorEastAsia" w:hAnsiTheme="minorEastAsia" w:eastAsiaTheme="minorEastAsia" w:cstheme="minorEastAsia"/>
          <w:color w:val="auto"/>
          <w:spacing w:val="14"/>
          <w:position w:val="1"/>
          <w:sz w:val="20"/>
          <w:szCs w:val="20"/>
          <w:highlight w:val="none"/>
        </w:rPr>
        <w:t>投</w:t>
      </w:r>
      <w:r>
        <w:rPr>
          <w:rFonts w:hint="eastAsia" w:asciiTheme="minorEastAsia" w:hAnsiTheme="minorEastAsia" w:eastAsiaTheme="minorEastAsia" w:cstheme="minorEastAsia"/>
          <w:color w:val="auto"/>
          <w:spacing w:val="9"/>
          <w:position w:val="1"/>
          <w:sz w:val="20"/>
          <w:szCs w:val="20"/>
          <w:highlight w:val="none"/>
        </w:rPr>
        <w:t>标计量单位，招标文件已有明确规定的，使用招标文件规定的计量单位；招标文件没有规定</w:t>
      </w:r>
    </w:p>
    <w:p>
      <w:pPr>
        <w:keepNext w:val="0"/>
        <w:keepLines w:val="0"/>
        <w:pageBreakBefore w:val="0"/>
        <w:widowControl/>
        <w:kinsoku w:val="0"/>
        <w:wordWrap/>
        <w:overflowPunct/>
        <w:topLinePunct w:val="0"/>
        <w:autoSpaceDE w:val="0"/>
        <w:autoSpaceDN w:val="0"/>
        <w:bidi w:val="0"/>
        <w:adjustRightInd w:val="0"/>
        <w:snapToGrid w:val="0"/>
        <w:spacing w:before="136" w:line="360" w:lineRule="exact"/>
        <w:ind w:left="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的，</w:t>
      </w:r>
      <w:r>
        <w:rPr>
          <w:rFonts w:hint="eastAsia" w:asciiTheme="minorEastAsia" w:hAnsiTheme="minorEastAsia" w:eastAsiaTheme="minorEastAsia" w:cstheme="minorEastAsia"/>
          <w:color w:val="auto"/>
          <w:spacing w:val="15"/>
          <w:sz w:val="20"/>
          <w:szCs w:val="20"/>
          <w:highlight w:val="none"/>
        </w:rPr>
        <w:t>应</w:t>
      </w:r>
      <w:r>
        <w:rPr>
          <w:rFonts w:hint="eastAsia" w:asciiTheme="minorEastAsia" w:hAnsiTheme="minorEastAsia" w:eastAsiaTheme="minorEastAsia" w:cstheme="minorEastAsia"/>
          <w:color w:val="auto"/>
          <w:spacing w:val="8"/>
          <w:sz w:val="20"/>
          <w:szCs w:val="20"/>
          <w:highlight w:val="none"/>
        </w:rPr>
        <w:t>采用中华人民共和国法定计量单位 (货币单位：人民币元) ，否则视同未响应。</w:t>
      </w:r>
    </w:p>
    <w:p>
      <w:pPr>
        <w:keepNext w:val="0"/>
        <w:keepLines w:val="0"/>
        <w:pageBreakBefore w:val="0"/>
        <w:widowControl/>
        <w:kinsoku w:val="0"/>
        <w:wordWrap/>
        <w:overflowPunct/>
        <w:topLinePunct w:val="0"/>
        <w:autoSpaceDE w:val="0"/>
        <w:autoSpaceDN w:val="0"/>
        <w:bidi w:val="0"/>
        <w:adjustRightInd w:val="0"/>
        <w:snapToGrid w:val="0"/>
        <w:spacing w:before="286" w:line="360" w:lineRule="exact"/>
        <w:ind w:left="480"/>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1"/>
          <w:sz w:val="23"/>
          <w:szCs w:val="23"/>
          <w:highlight w:val="none"/>
          <w14:textOutline w14:w="4358"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21"/>
          <w:sz w:val="23"/>
          <w:szCs w:val="23"/>
          <w:highlight w:val="none"/>
        </w:rPr>
        <w:t xml:space="preserve"> </w:t>
      </w:r>
      <w:r>
        <w:rPr>
          <w:rFonts w:hint="eastAsia" w:asciiTheme="minorEastAsia" w:hAnsiTheme="minorEastAsia" w:eastAsiaTheme="minorEastAsia" w:cstheme="minorEastAsia"/>
          <w:color w:val="auto"/>
          <w:spacing w:val="21"/>
          <w:sz w:val="23"/>
          <w:szCs w:val="23"/>
          <w:highlight w:val="none"/>
          <w14:textOutline w14:w="4358" w14:cap="sq" w14:cmpd="sng">
            <w14:solidFill>
              <w14:srgbClr w14:val="000000"/>
            </w14:solidFill>
            <w14:prstDash w14:val="solid"/>
            <w14:bevel/>
          </w14:textOutline>
        </w:rPr>
        <w:t>投标报价</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412" w:right="1458" w:firstLine="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1</w:t>
      </w:r>
      <w:r>
        <w:rPr>
          <w:rFonts w:hint="eastAsia" w:asciiTheme="minorEastAsia" w:hAnsiTheme="minorEastAsia" w:eastAsiaTheme="minorEastAsia" w:cstheme="minorEastAsia"/>
          <w:color w:val="auto"/>
          <w:spacing w:val="9"/>
          <w:sz w:val="20"/>
          <w:szCs w:val="20"/>
          <w:highlight w:val="none"/>
        </w:rPr>
        <w:t>.本工程投标报价采用工程量清单报价的方式。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2</w:t>
      </w:r>
      <w:r>
        <w:rPr>
          <w:rFonts w:hint="eastAsia" w:asciiTheme="minorEastAsia" w:hAnsiTheme="minorEastAsia" w:eastAsiaTheme="minorEastAsia" w:cstheme="minorEastAsia"/>
          <w:color w:val="auto"/>
          <w:spacing w:val="8"/>
          <w:sz w:val="20"/>
          <w:szCs w:val="20"/>
          <w:highlight w:val="none"/>
        </w:rPr>
        <w:t>.投标人应认真填写工程量清单中所列的所有各细目的单价和合价，填写时应注意：</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(1) 有工程数量的应报单价和合价</w:t>
      </w:r>
      <w:r>
        <w:rPr>
          <w:rFonts w:hint="eastAsia" w:asciiTheme="minorEastAsia" w:hAnsiTheme="minorEastAsia" w:eastAsiaTheme="minorEastAsia" w:cstheme="minorEastAsia"/>
          <w:color w:val="auto"/>
          <w:spacing w:val="12"/>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w:t>
      </w:r>
      <w:r>
        <w:rPr>
          <w:rFonts w:hint="eastAsia" w:asciiTheme="minorEastAsia" w:hAnsiTheme="minorEastAsia" w:eastAsiaTheme="minorEastAsia" w:cstheme="minorEastAsia"/>
          <w:color w:val="auto"/>
          <w:spacing w:val="13"/>
          <w:sz w:val="20"/>
          <w:szCs w:val="20"/>
          <w:highlight w:val="none"/>
        </w:rPr>
        <w:t>2) 无工程数量的项目不报价。</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74"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3) 除非招标人对招标文件予以修改，投标人应按招标人提供的工程量清单中列出的工程项目和</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工程量填报单价和合价。每一项目只允许有一个报价。任何有选择的报价将不予接受。投标人未填单</w:t>
      </w:r>
      <w:r>
        <w:rPr>
          <w:rFonts w:hint="eastAsia" w:asciiTheme="minorEastAsia" w:hAnsiTheme="minorEastAsia" w:eastAsiaTheme="minorEastAsia" w:cstheme="minorEastAsia"/>
          <w:color w:val="auto"/>
          <w:spacing w:val="3"/>
          <w:sz w:val="20"/>
          <w:szCs w:val="20"/>
          <w:highlight w:val="none"/>
        </w:rPr>
        <w:t>价</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或合价的工程项目时，在实施后，招标人将不予以支付，并视为该项费用已包括在其他有价款的单价</w:t>
      </w:r>
      <w:r>
        <w:rPr>
          <w:rFonts w:hint="eastAsia" w:asciiTheme="minorEastAsia" w:hAnsiTheme="minorEastAsia" w:eastAsiaTheme="minorEastAsia" w:cstheme="minorEastAsia"/>
          <w:color w:val="auto"/>
          <w:spacing w:val="3"/>
          <w:sz w:val="20"/>
          <w:szCs w:val="20"/>
          <w:highlight w:val="none"/>
        </w:rPr>
        <w:t>或</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合价内，承包人必须按监理工程师的指令完成工程量清单中未填入单价和总价的工程细目，但不能得</w:t>
      </w:r>
      <w:r>
        <w:rPr>
          <w:rFonts w:hint="eastAsia" w:asciiTheme="minorEastAsia" w:hAnsiTheme="minorEastAsia" w:eastAsiaTheme="minorEastAsia" w:cstheme="minorEastAsia"/>
          <w:color w:val="auto"/>
          <w:spacing w:val="5"/>
          <w:sz w:val="20"/>
          <w:szCs w:val="20"/>
          <w:highlight w:val="none"/>
        </w:rPr>
        <w:t>到</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支</w:t>
      </w:r>
      <w:r>
        <w:rPr>
          <w:rFonts w:hint="eastAsia" w:asciiTheme="minorEastAsia" w:hAnsiTheme="minorEastAsia" w:eastAsiaTheme="minorEastAsia" w:cstheme="minorEastAsia"/>
          <w:color w:val="auto"/>
          <w:spacing w:val="6"/>
          <w:sz w:val="20"/>
          <w:szCs w:val="20"/>
          <w:highlight w:val="none"/>
        </w:rPr>
        <w:t>付与结算。</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 w:right="105" w:firstLine="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3.采购代理机构所提供的工程量清单，应认为已包括完成本工程的所有项目。凡设计图纸已指明</w:t>
      </w:r>
      <w:r>
        <w:rPr>
          <w:rFonts w:hint="eastAsia" w:asciiTheme="minorEastAsia" w:hAnsiTheme="minorEastAsia" w:eastAsiaTheme="minorEastAsia" w:cstheme="minorEastAsia"/>
          <w:color w:val="auto"/>
          <w:sz w:val="20"/>
          <w:szCs w:val="20"/>
          <w:highlight w:val="none"/>
        </w:rPr>
        <w:t xml:space="preserve">的 </w:t>
      </w:r>
      <w:r>
        <w:rPr>
          <w:rFonts w:hint="eastAsia" w:asciiTheme="minorEastAsia" w:hAnsiTheme="minorEastAsia" w:eastAsiaTheme="minorEastAsia" w:cstheme="minorEastAsia"/>
          <w:color w:val="auto"/>
          <w:spacing w:val="6"/>
          <w:sz w:val="20"/>
          <w:szCs w:val="20"/>
          <w:highlight w:val="none"/>
        </w:rPr>
        <w:t>工程或图纸所示的附属工程、相关工程、衔接与后续工程所需的费用，投标人应计入相关项目的单价</w:t>
      </w:r>
      <w:r>
        <w:rPr>
          <w:rFonts w:hint="eastAsia" w:asciiTheme="minorEastAsia" w:hAnsiTheme="minorEastAsia" w:eastAsiaTheme="minorEastAsia" w:cstheme="minorEastAsia"/>
          <w:color w:val="auto"/>
          <w:spacing w:val="5"/>
          <w:sz w:val="20"/>
          <w:szCs w:val="20"/>
          <w:highlight w:val="none"/>
        </w:rPr>
        <w:t>中</w:t>
      </w:r>
      <w:r>
        <w:rPr>
          <w:rFonts w:hint="eastAsia" w:asciiTheme="minorEastAsia" w:hAnsiTheme="minorEastAsia" w:eastAsiaTheme="minorEastAsia" w:cstheme="minorEastAsia"/>
          <w:color w:val="auto"/>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firstLine="40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4.承</w:t>
      </w:r>
      <w:r>
        <w:rPr>
          <w:rFonts w:hint="eastAsia" w:asciiTheme="minorEastAsia" w:hAnsiTheme="minorEastAsia" w:eastAsiaTheme="minorEastAsia" w:cstheme="minorEastAsia"/>
          <w:color w:val="auto"/>
          <w:spacing w:val="5"/>
          <w:sz w:val="20"/>
          <w:szCs w:val="20"/>
          <w:highlight w:val="none"/>
        </w:rPr>
        <w:t>包</w:t>
      </w:r>
      <w:r>
        <w:rPr>
          <w:rFonts w:hint="eastAsia" w:asciiTheme="minorEastAsia" w:hAnsiTheme="minorEastAsia" w:eastAsiaTheme="minorEastAsia" w:cstheme="minorEastAsia"/>
          <w:color w:val="auto"/>
          <w:spacing w:val="4"/>
          <w:sz w:val="20"/>
          <w:szCs w:val="20"/>
          <w:highlight w:val="none"/>
        </w:rPr>
        <w:t>人的临时占地 (含预制厂、料厂、拌和站、借弃土场、项目部驻地等) 租用费 (含拆迁补偿)、</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临时用地的环保、恢复及所有临时性占地的青苗补偿及地面附着物发生的费用均由承包人负责；由于</w:t>
      </w:r>
      <w:r>
        <w:rPr>
          <w:rFonts w:hint="eastAsia" w:asciiTheme="minorEastAsia" w:hAnsiTheme="minorEastAsia" w:eastAsiaTheme="minorEastAsia" w:cstheme="minorEastAsia"/>
          <w:color w:val="auto"/>
          <w:spacing w:val="6"/>
          <w:sz w:val="20"/>
          <w:szCs w:val="20"/>
          <w:highlight w:val="none"/>
        </w:rPr>
        <w:t>承</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包</w:t>
      </w:r>
      <w:r>
        <w:rPr>
          <w:rFonts w:hint="eastAsia" w:asciiTheme="minorEastAsia" w:hAnsiTheme="minorEastAsia" w:eastAsiaTheme="minorEastAsia" w:cstheme="minorEastAsia"/>
          <w:color w:val="auto"/>
          <w:spacing w:val="9"/>
          <w:sz w:val="20"/>
          <w:szCs w:val="20"/>
          <w:highlight w:val="none"/>
        </w:rPr>
        <w:t>人</w:t>
      </w:r>
      <w:r>
        <w:rPr>
          <w:rFonts w:hint="eastAsia" w:asciiTheme="minorEastAsia" w:hAnsiTheme="minorEastAsia" w:eastAsiaTheme="minorEastAsia" w:cstheme="minorEastAsia"/>
          <w:color w:val="auto"/>
          <w:spacing w:val="8"/>
          <w:sz w:val="20"/>
          <w:szCs w:val="20"/>
          <w:highlight w:val="none"/>
        </w:rPr>
        <w:t>原因引起工期延长造成承包人临时占地的租用费增加由承包人负责。以上费用在投标价中自行考虑。</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firstLine="4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5</w:t>
      </w:r>
      <w:r>
        <w:rPr>
          <w:rFonts w:hint="eastAsia" w:asciiTheme="minorEastAsia" w:hAnsiTheme="minorEastAsia" w:eastAsiaTheme="minorEastAsia" w:cstheme="minorEastAsia"/>
          <w:color w:val="auto"/>
          <w:spacing w:val="8"/>
          <w:sz w:val="20"/>
          <w:szCs w:val="20"/>
          <w:highlight w:val="none"/>
        </w:rPr>
        <w:t>.投标人在报价中所报的单价和合价，以及投标报价汇总表中的价格均包括完成该工程项目的成本、</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利润</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9"/>
          <w:sz w:val="20"/>
          <w:szCs w:val="20"/>
          <w:highlight w:val="none"/>
        </w:rPr>
        <w:t>税金、开办费、技术措施费、大型机械进出场费、风险费、政策性文件规定费用等所有费用。</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position w:val="1"/>
          <w:sz w:val="20"/>
          <w:szCs w:val="20"/>
          <w:highlight w:val="none"/>
        </w:rPr>
        <w:t>6</w:t>
      </w:r>
      <w:r>
        <w:rPr>
          <w:rFonts w:hint="eastAsia" w:asciiTheme="minorEastAsia" w:hAnsiTheme="minorEastAsia" w:eastAsiaTheme="minorEastAsia" w:cstheme="minorEastAsia"/>
          <w:color w:val="auto"/>
          <w:spacing w:val="9"/>
          <w:position w:val="1"/>
          <w:sz w:val="20"/>
          <w:szCs w:val="20"/>
          <w:highlight w:val="none"/>
        </w:rPr>
        <w:t>.发包人不提供取土点、弃土点，土石方单价包含但不限于以下费用：</w:t>
      </w:r>
    </w:p>
    <w:p>
      <w:pPr>
        <w:keepNext w:val="0"/>
        <w:keepLines w:val="0"/>
        <w:pageBreakBefore w:val="0"/>
        <w:widowControl/>
        <w:kinsoku w:val="0"/>
        <w:wordWrap/>
        <w:overflowPunct/>
        <w:topLinePunct w:val="0"/>
        <w:autoSpaceDE w:val="0"/>
        <w:autoSpaceDN w:val="0"/>
        <w:bidi w:val="0"/>
        <w:adjustRightInd w:val="0"/>
        <w:snapToGrid w:val="0"/>
        <w:spacing w:before="141"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7"/>
          <w:sz w:val="20"/>
          <w:szCs w:val="20"/>
          <w:highlight w:val="none"/>
        </w:rPr>
        <w:t>1</w:t>
      </w:r>
      <w:r>
        <w:rPr>
          <w:rFonts w:hint="eastAsia" w:asciiTheme="minorEastAsia" w:hAnsiTheme="minorEastAsia" w:eastAsiaTheme="minorEastAsia" w:cstheme="minorEastAsia"/>
          <w:color w:val="auto"/>
          <w:spacing w:val="11"/>
          <w:sz w:val="20"/>
          <w:szCs w:val="20"/>
          <w:highlight w:val="none"/>
        </w:rPr>
        <w:t>) 有关土石方挖、填、弃(含超运)等一切作业的费用；</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0"/>
          <w:sz w:val="20"/>
          <w:szCs w:val="20"/>
          <w:highlight w:val="none"/>
        </w:rPr>
        <w:t>2</w:t>
      </w:r>
      <w:r>
        <w:rPr>
          <w:rFonts w:hint="eastAsia" w:asciiTheme="minorEastAsia" w:hAnsiTheme="minorEastAsia" w:eastAsiaTheme="minorEastAsia" w:cstheme="minorEastAsia"/>
          <w:color w:val="auto"/>
          <w:spacing w:val="11"/>
          <w:sz w:val="20"/>
          <w:szCs w:val="20"/>
          <w:highlight w:val="none"/>
        </w:rPr>
        <w:t>) 取、弃土场的租用、青苗补偿、场地的恢复、平整、压实、检测等一切作业的费用;</w:t>
      </w:r>
    </w:p>
    <w:p>
      <w:pPr>
        <w:keepNext w:val="0"/>
        <w:keepLines w:val="0"/>
        <w:pageBreakBefore w:val="0"/>
        <w:widowControl/>
        <w:kinsoku w:val="0"/>
        <w:wordWrap/>
        <w:overflowPunct/>
        <w:topLinePunct w:val="0"/>
        <w:autoSpaceDE w:val="0"/>
        <w:autoSpaceDN w:val="0"/>
        <w:bidi w:val="0"/>
        <w:adjustRightInd w:val="0"/>
        <w:snapToGrid w:val="0"/>
        <w:spacing w:before="157" w:line="360" w:lineRule="exact"/>
        <w:ind w:right="174" w:firstLine="432"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(3)土石方作业的其他费用，含政府临时性管制政策影响因素而发生的费用，如城乡清洁工程管理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要</w:t>
      </w:r>
      <w:r>
        <w:rPr>
          <w:rFonts w:hint="eastAsia" w:asciiTheme="minorEastAsia" w:hAnsiTheme="minorEastAsia" w:eastAsiaTheme="minorEastAsia" w:cstheme="minorEastAsia"/>
          <w:color w:val="auto"/>
          <w:spacing w:val="6"/>
          <w:sz w:val="20"/>
          <w:szCs w:val="20"/>
          <w:highlight w:val="none"/>
        </w:rPr>
        <w:t>求等因素；</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3"/>
          <w:sz w:val="20"/>
          <w:szCs w:val="20"/>
          <w:highlight w:val="none"/>
        </w:rPr>
        <w:t>(</w:t>
      </w:r>
      <w:r>
        <w:rPr>
          <w:rFonts w:hint="eastAsia" w:asciiTheme="minorEastAsia" w:hAnsiTheme="minorEastAsia" w:eastAsiaTheme="minorEastAsia" w:cstheme="minorEastAsia"/>
          <w:color w:val="auto"/>
          <w:spacing w:val="13"/>
          <w:sz w:val="20"/>
          <w:szCs w:val="20"/>
          <w:highlight w:val="none"/>
        </w:rPr>
        <w:t>4) 土石方单价按市场报价。</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right="177" w:firstLine="41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土</w:t>
      </w:r>
      <w:r>
        <w:rPr>
          <w:rFonts w:hint="eastAsia" w:asciiTheme="minorEastAsia" w:hAnsiTheme="minorEastAsia" w:eastAsiaTheme="minorEastAsia" w:cstheme="minorEastAsia"/>
          <w:color w:val="auto"/>
          <w:spacing w:val="9"/>
          <w:sz w:val="20"/>
          <w:szCs w:val="20"/>
          <w:highlight w:val="none"/>
        </w:rPr>
        <w:t>石方单价以综合单价包干，运距由投标人按所能承受能力自行考虑。结算时不对运距进行费用签</w:t>
      </w:r>
      <w:r>
        <w:rPr>
          <w:rFonts w:hint="eastAsia" w:asciiTheme="minorEastAsia" w:hAnsiTheme="minorEastAsia" w:eastAsiaTheme="minorEastAsia" w:cstheme="minorEastAsia"/>
          <w:color w:val="auto"/>
          <w:sz w:val="20"/>
          <w:szCs w:val="20"/>
          <w:highlight w:val="none"/>
        </w:rPr>
        <w:t xml:space="preserve"> 证。</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firstLine="444"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7</w:t>
      </w:r>
      <w:r>
        <w:rPr>
          <w:rFonts w:hint="eastAsia" w:asciiTheme="minorEastAsia" w:hAnsiTheme="minorEastAsia" w:eastAsiaTheme="minorEastAsia" w:cstheme="minorEastAsia"/>
          <w:color w:val="auto"/>
          <w:spacing w:val="6"/>
          <w:sz w:val="20"/>
          <w:szCs w:val="20"/>
          <w:highlight w:val="none"/>
        </w:rPr>
        <w:t>.承包人承建本工程所需的水电报装 (含设备的购买、安装、维修、使用、拆除、维护及场地租用、</w:t>
      </w:r>
      <w:r>
        <w:rPr>
          <w:rFonts w:hint="eastAsia" w:asciiTheme="minorEastAsia" w:hAnsiTheme="minorEastAsia" w:eastAsiaTheme="minorEastAsia" w:cstheme="minorEastAsia"/>
          <w:color w:val="auto"/>
          <w:spacing w:val="14"/>
          <w:sz w:val="20"/>
          <w:szCs w:val="20"/>
          <w:highlight w:val="none"/>
        </w:rPr>
        <w:t>恢</w:t>
      </w:r>
      <w:r>
        <w:rPr>
          <w:rFonts w:hint="eastAsia" w:asciiTheme="minorEastAsia" w:hAnsiTheme="minorEastAsia" w:eastAsiaTheme="minorEastAsia" w:cstheme="minorEastAsia"/>
          <w:color w:val="auto"/>
          <w:spacing w:val="9"/>
          <w:sz w:val="20"/>
          <w:szCs w:val="20"/>
          <w:highlight w:val="none"/>
        </w:rPr>
        <w:t>复等一切与此相关的费用) 由承包人负责，以上费用在投标报价中综合考虑。</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8.工程</w:t>
      </w:r>
      <w:r>
        <w:rPr>
          <w:rFonts w:hint="eastAsia" w:asciiTheme="minorEastAsia" w:hAnsiTheme="minorEastAsia" w:eastAsiaTheme="minorEastAsia" w:cstheme="minorEastAsia"/>
          <w:color w:val="auto"/>
          <w:spacing w:val="9"/>
          <w:sz w:val="20"/>
          <w:szCs w:val="20"/>
          <w:highlight w:val="none"/>
        </w:rPr>
        <w:t>量</w:t>
      </w:r>
      <w:r>
        <w:rPr>
          <w:rFonts w:hint="eastAsia" w:asciiTheme="minorEastAsia" w:hAnsiTheme="minorEastAsia" w:eastAsiaTheme="minorEastAsia" w:cstheme="minorEastAsia"/>
          <w:color w:val="auto"/>
          <w:spacing w:val="6"/>
          <w:sz w:val="20"/>
          <w:szCs w:val="20"/>
          <w:highlight w:val="none"/>
        </w:rPr>
        <w:t>清单中涉及混凝土的细目，投标人应综合考虑现行地方政府有关规定， 自行报价。</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firstLine="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9.投标人在进行工程量清单投标时，应按照招标人的工程量清单进行报价。投标人对自已所填写</w:t>
      </w:r>
      <w:r>
        <w:rPr>
          <w:rFonts w:hint="eastAsia" w:asciiTheme="minorEastAsia" w:hAnsiTheme="minorEastAsia" w:eastAsiaTheme="minorEastAsia" w:cstheme="minorEastAsia"/>
          <w:color w:val="auto"/>
          <w:spacing w:val="1"/>
          <w:sz w:val="20"/>
          <w:szCs w:val="20"/>
          <w:highlight w:val="none"/>
        </w:rPr>
        <w:t>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序号、项目名称、合同内工程量、单位、单价、金额负责。评标中，如序号、项目名称、合同内工程量</w:t>
      </w:r>
      <w:r>
        <w:rPr>
          <w:rFonts w:hint="eastAsia" w:asciiTheme="minorEastAsia" w:hAnsiTheme="minorEastAsia" w:eastAsiaTheme="minorEastAsia" w:cstheme="minorEastAsia"/>
          <w:color w:val="auto"/>
          <w:spacing w:val="1"/>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单位无法一一对应，该清单项目作废，该清单项目的费用视为包含在其他清单中；如作废的清单项目</w:t>
      </w:r>
      <w:r>
        <w:rPr>
          <w:rFonts w:hint="eastAsia" w:asciiTheme="minorEastAsia" w:hAnsiTheme="minorEastAsia" w:eastAsiaTheme="minorEastAsia" w:cstheme="minorEastAsia"/>
          <w:color w:val="auto"/>
          <w:spacing w:val="4"/>
          <w:sz w:val="20"/>
          <w:szCs w:val="20"/>
          <w:highlight w:val="none"/>
        </w:rPr>
        <w:t>达</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到三项以上 (含本数) 或作废的清单项目造价累计超过单位工程投标报价的 2% (含本数) ，视为不响</w:t>
      </w:r>
      <w:r>
        <w:rPr>
          <w:rFonts w:hint="eastAsia" w:asciiTheme="minorEastAsia" w:hAnsiTheme="minorEastAsia" w:eastAsiaTheme="minorEastAsia" w:cstheme="minorEastAsia"/>
          <w:color w:val="auto"/>
          <w:spacing w:val="3"/>
          <w:sz w:val="20"/>
          <w:szCs w:val="20"/>
          <w:highlight w:val="none"/>
        </w:rPr>
        <w:t>应</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招标文件实质性内容，作无效投标处理</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right="71" w:firstLine="42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1</w:t>
      </w:r>
      <w:r>
        <w:rPr>
          <w:rFonts w:hint="eastAsia" w:asciiTheme="minorEastAsia" w:hAnsiTheme="minorEastAsia" w:eastAsiaTheme="minorEastAsia" w:cstheme="minorEastAsia"/>
          <w:color w:val="auto"/>
          <w:spacing w:val="20"/>
          <w:sz w:val="20"/>
          <w:szCs w:val="20"/>
          <w:highlight w:val="none"/>
          <w:lang w:val="en-US" w:eastAsia="zh-CN"/>
        </w:rPr>
        <w:t>0</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3"/>
          <w:sz w:val="20"/>
          <w:szCs w:val="20"/>
          <w:highlight w:val="none"/>
        </w:rPr>
        <w:t>投</w:t>
      </w:r>
      <w:r>
        <w:rPr>
          <w:rFonts w:hint="eastAsia" w:asciiTheme="minorEastAsia" w:hAnsiTheme="minorEastAsia" w:eastAsiaTheme="minorEastAsia" w:cstheme="minorEastAsia"/>
          <w:color w:val="auto"/>
          <w:spacing w:val="10"/>
          <w:sz w:val="20"/>
          <w:szCs w:val="20"/>
          <w:highlight w:val="none"/>
        </w:rPr>
        <w:t>标人不得采用总价优惠、总价百分比优惠或以报价调整函的方式进行投标报价，其优惠应直</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接体</w:t>
      </w:r>
      <w:r>
        <w:rPr>
          <w:rFonts w:hint="eastAsia" w:asciiTheme="minorEastAsia" w:hAnsiTheme="minorEastAsia" w:eastAsiaTheme="minorEastAsia" w:cstheme="minorEastAsia"/>
          <w:color w:val="auto"/>
          <w:spacing w:val="16"/>
          <w:sz w:val="20"/>
          <w:szCs w:val="20"/>
          <w:highlight w:val="none"/>
        </w:rPr>
        <w:t>现</w:t>
      </w:r>
      <w:r>
        <w:rPr>
          <w:rFonts w:hint="eastAsia" w:asciiTheme="minorEastAsia" w:hAnsiTheme="minorEastAsia" w:eastAsiaTheme="minorEastAsia" w:cstheme="minorEastAsia"/>
          <w:color w:val="auto"/>
          <w:spacing w:val="9"/>
          <w:sz w:val="20"/>
          <w:szCs w:val="20"/>
          <w:highlight w:val="none"/>
        </w:rPr>
        <w:t>在各项投标报价的单价中，投标函中的报价必须与工程量清单汇总表一致，否则作废标处理。</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71" w:firstLine="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1</w:t>
      </w:r>
      <w:r>
        <w:rPr>
          <w:rFonts w:hint="eastAsia" w:asciiTheme="minorEastAsia" w:hAnsiTheme="minorEastAsia" w:eastAsiaTheme="minorEastAsia" w:cstheme="minorEastAsia"/>
          <w:color w:val="auto"/>
          <w:spacing w:val="20"/>
          <w:sz w:val="20"/>
          <w:szCs w:val="20"/>
          <w:highlight w:val="none"/>
          <w:lang w:val="en-US" w:eastAsia="zh-CN"/>
        </w:rPr>
        <w:t>1</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3"/>
          <w:sz w:val="20"/>
          <w:szCs w:val="20"/>
          <w:highlight w:val="none"/>
        </w:rPr>
        <w:t>因</w:t>
      </w:r>
      <w:r>
        <w:rPr>
          <w:rFonts w:hint="eastAsia" w:asciiTheme="minorEastAsia" w:hAnsiTheme="minorEastAsia" w:eastAsiaTheme="minorEastAsia" w:cstheme="minorEastAsia"/>
          <w:color w:val="auto"/>
          <w:spacing w:val="10"/>
          <w:sz w:val="20"/>
          <w:szCs w:val="20"/>
          <w:highlight w:val="none"/>
        </w:rPr>
        <w:t>施工产生的污水、废水、建筑垃圾以及噪音扰民等的处置由承包人负责，相关费用结合工程</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量</w:t>
      </w:r>
      <w:r>
        <w:rPr>
          <w:rFonts w:hint="eastAsia" w:asciiTheme="minorEastAsia" w:hAnsiTheme="minorEastAsia" w:eastAsiaTheme="minorEastAsia" w:cstheme="minorEastAsia"/>
          <w:color w:val="auto"/>
          <w:spacing w:val="7"/>
          <w:sz w:val="20"/>
          <w:szCs w:val="20"/>
          <w:highlight w:val="none"/>
        </w:rPr>
        <w:t>清单综合考虑。</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 w:right="68" w:firstLine="42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1</w:t>
      </w:r>
      <w:r>
        <w:rPr>
          <w:rFonts w:hint="eastAsia" w:asciiTheme="minorEastAsia" w:hAnsiTheme="minorEastAsia" w:eastAsiaTheme="minorEastAsia" w:cstheme="minorEastAsia"/>
          <w:color w:val="auto"/>
          <w:spacing w:val="20"/>
          <w:sz w:val="20"/>
          <w:szCs w:val="20"/>
          <w:highlight w:val="none"/>
          <w:lang w:val="en-US" w:eastAsia="zh-CN"/>
        </w:rPr>
        <w:t>2</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3"/>
          <w:sz w:val="20"/>
          <w:szCs w:val="20"/>
          <w:highlight w:val="none"/>
        </w:rPr>
        <w:t>投</w:t>
      </w:r>
      <w:r>
        <w:rPr>
          <w:rFonts w:hint="eastAsia" w:asciiTheme="minorEastAsia" w:hAnsiTheme="minorEastAsia" w:eastAsiaTheme="minorEastAsia" w:cstheme="minorEastAsia"/>
          <w:color w:val="auto"/>
          <w:spacing w:val="10"/>
          <w:sz w:val="20"/>
          <w:szCs w:val="20"/>
          <w:highlight w:val="none"/>
        </w:rPr>
        <w:t>标人可先到工地踏勘以充分了解工地位置、情况、道路、储存空间、装卸限制及任何其他足</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以影响承包价的情况，任何因忽视或误解工地情况而导致的索赔或工期延长申请将不被批准。由投标</w:t>
      </w:r>
      <w:r>
        <w:rPr>
          <w:rFonts w:hint="eastAsia" w:asciiTheme="minorEastAsia" w:hAnsiTheme="minorEastAsia" w:eastAsiaTheme="minorEastAsia" w:cstheme="minorEastAsia"/>
          <w:color w:val="auto"/>
          <w:spacing w:val="1"/>
          <w:sz w:val="20"/>
          <w:szCs w:val="20"/>
          <w:highlight w:val="none"/>
        </w:rPr>
        <w:t>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自行考虑主要材料价格涨跌的风险。因征地拆迁影响及重大设计变更等建设单位原因，在招标后延迟</w:t>
      </w:r>
      <w:r>
        <w:rPr>
          <w:rFonts w:hint="eastAsia" w:asciiTheme="minorEastAsia" w:hAnsiTheme="minorEastAsia" w:eastAsiaTheme="minorEastAsia" w:cstheme="minorEastAsia"/>
          <w:color w:val="auto"/>
          <w:spacing w:val="3"/>
          <w:sz w:val="20"/>
          <w:szCs w:val="20"/>
          <w:highlight w:val="none"/>
        </w:rPr>
        <w:t>开</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工</w:t>
      </w:r>
      <w:r>
        <w:rPr>
          <w:rFonts w:hint="eastAsia" w:asciiTheme="minorEastAsia" w:hAnsiTheme="minorEastAsia" w:eastAsiaTheme="minorEastAsia" w:cstheme="minorEastAsia"/>
          <w:color w:val="auto"/>
          <w:spacing w:val="9"/>
          <w:sz w:val="20"/>
          <w:szCs w:val="20"/>
          <w:highlight w:val="none"/>
        </w:rPr>
        <w:t>或中途停建重新复工的施工工期内，按有关政策规定执行。</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left="2" w:right="71" w:firstLine="42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1</w:t>
      </w:r>
      <w:r>
        <w:rPr>
          <w:rFonts w:hint="eastAsia" w:asciiTheme="minorEastAsia" w:hAnsiTheme="minorEastAsia" w:eastAsiaTheme="minorEastAsia" w:cstheme="minorEastAsia"/>
          <w:color w:val="auto"/>
          <w:spacing w:val="20"/>
          <w:sz w:val="20"/>
          <w:szCs w:val="20"/>
          <w:highlight w:val="none"/>
          <w:lang w:val="en-US" w:eastAsia="zh-CN"/>
        </w:rPr>
        <w:t>3</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3"/>
          <w:sz w:val="20"/>
          <w:szCs w:val="20"/>
          <w:highlight w:val="none"/>
        </w:rPr>
        <w:t>投</w:t>
      </w:r>
      <w:r>
        <w:rPr>
          <w:rFonts w:hint="eastAsia" w:asciiTheme="minorEastAsia" w:hAnsiTheme="minorEastAsia" w:eastAsiaTheme="minorEastAsia" w:cstheme="minorEastAsia"/>
          <w:color w:val="auto"/>
          <w:spacing w:val="10"/>
          <w:sz w:val="20"/>
          <w:szCs w:val="20"/>
          <w:highlight w:val="none"/>
        </w:rPr>
        <w:t>标人应充分考虑沿路单位及过路车辆、行人的交通疏导问题，因交通管理导致的费用由投标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人</w:t>
      </w:r>
      <w:r>
        <w:rPr>
          <w:rFonts w:hint="eastAsia" w:asciiTheme="minorEastAsia" w:hAnsiTheme="minorEastAsia" w:eastAsiaTheme="minorEastAsia" w:cstheme="minorEastAsia"/>
          <w:color w:val="auto"/>
          <w:spacing w:val="6"/>
          <w:sz w:val="20"/>
          <w:szCs w:val="20"/>
          <w:highlight w:val="none"/>
        </w:rPr>
        <w:t>自行承担。</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 w:right="68" w:firstLine="42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1</w:t>
      </w:r>
      <w:r>
        <w:rPr>
          <w:rFonts w:hint="eastAsia" w:asciiTheme="minorEastAsia" w:hAnsiTheme="minorEastAsia" w:eastAsiaTheme="minorEastAsia" w:cstheme="minorEastAsia"/>
          <w:color w:val="auto"/>
          <w:spacing w:val="6"/>
          <w:sz w:val="20"/>
          <w:szCs w:val="20"/>
          <w:highlight w:val="none"/>
          <w:lang w:val="en-US" w:eastAsia="zh-CN"/>
        </w:rPr>
        <w:t>4</w:t>
      </w:r>
      <w:r>
        <w:rPr>
          <w:rFonts w:hint="eastAsia" w:asciiTheme="minorEastAsia" w:hAnsiTheme="minorEastAsia" w:eastAsiaTheme="minorEastAsia" w:cstheme="minorEastAsia"/>
          <w:color w:val="auto"/>
          <w:spacing w:val="6"/>
          <w:sz w:val="20"/>
          <w:szCs w:val="20"/>
          <w:highlight w:val="none"/>
        </w:rPr>
        <w:t>.投标人的投标报价与招标预算控制价相比，如下浮的比例超过 10%以上的，投标人需提供成本</w:t>
      </w:r>
      <w:r>
        <w:rPr>
          <w:rFonts w:hint="eastAsia" w:asciiTheme="minorEastAsia" w:hAnsiTheme="minorEastAsia" w:eastAsiaTheme="minorEastAsia" w:cstheme="minorEastAsia"/>
          <w:color w:val="auto"/>
          <w:sz w:val="20"/>
          <w:szCs w:val="20"/>
          <w:highlight w:val="none"/>
        </w:rPr>
        <w:t>分</w:t>
      </w:r>
      <w:r>
        <w:rPr>
          <w:rFonts w:hint="eastAsia" w:asciiTheme="minorEastAsia" w:hAnsiTheme="minorEastAsia" w:eastAsiaTheme="minorEastAsia" w:cstheme="minorEastAsia"/>
          <w:color w:val="auto"/>
          <w:spacing w:val="16"/>
          <w:sz w:val="20"/>
          <w:szCs w:val="20"/>
          <w:highlight w:val="none"/>
        </w:rPr>
        <w:t>析</w:t>
      </w:r>
      <w:r>
        <w:rPr>
          <w:rFonts w:hint="eastAsia" w:asciiTheme="minorEastAsia" w:hAnsiTheme="minorEastAsia" w:eastAsiaTheme="minorEastAsia" w:cstheme="minorEastAsia"/>
          <w:color w:val="auto"/>
          <w:spacing w:val="11"/>
          <w:sz w:val="20"/>
          <w:szCs w:val="20"/>
          <w:highlight w:val="none"/>
        </w:rPr>
        <w:t>等</w:t>
      </w:r>
      <w:r>
        <w:rPr>
          <w:rFonts w:hint="eastAsia" w:asciiTheme="minorEastAsia" w:hAnsiTheme="minorEastAsia" w:eastAsiaTheme="minorEastAsia" w:cstheme="minorEastAsia"/>
          <w:color w:val="auto"/>
          <w:spacing w:val="8"/>
          <w:sz w:val="20"/>
          <w:szCs w:val="20"/>
          <w:highlight w:val="none"/>
        </w:rPr>
        <w:t>相关材料，否则其投标报价无效。</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30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计算依据</w:t>
      </w: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61" w:line="360" w:lineRule="exact"/>
        <w:ind w:left="43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1</w:t>
      </w:r>
      <w:r>
        <w:rPr>
          <w:rFonts w:hint="eastAsia" w:asciiTheme="minorEastAsia" w:hAnsiTheme="minorEastAsia" w:eastAsiaTheme="minorEastAsia" w:cstheme="minorEastAsia"/>
          <w:color w:val="auto"/>
          <w:spacing w:val="7"/>
          <w:position w:val="1"/>
          <w:sz w:val="20"/>
          <w:szCs w:val="20"/>
          <w:highlight w:val="none"/>
        </w:rPr>
        <w:t>.</w:t>
      </w:r>
      <w:r>
        <w:rPr>
          <w:rFonts w:hint="eastAsia" w:asciiTheme="minorEastAsia" w:hAnsiTheme="minorEastAsia" w:eastAsiaTheme="minorEastAsia" w:cstheme="minorEastAsia"/>
          <w:color w:val="auto"/>
          <w:spacing w:val="5"/>
          <w:position w:val="1"/>
          <w:sz w:val="20"/>
          <w:szCs w:val="20"/>
          <w:highlight w:val="none"/>
        </w:rPr>
        <w:t>本工程的计算依据：</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firstLine="400"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（1）《广西壮族自治区财政厅 广西壮族自治区自然资源厅关于印发广西地质灾害防治工程预算定额标准的通知》（桂财资环【2020】6号）及其附件。</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firstLine="400"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（2）《关于调整广西水利水电建设工程定额人工预算单价的通知》（桂水基〔2016〕1号）。</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firstLine="400"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r>
        <w:rPr>
          <w:rFonts w:hint="eastAsia" w:asciiTheme="minorEastAsia" w:hAnsiTheme="minorEastAsia" w:eastAsiaTheme="minorEastAsia" w:cstheme="minorEastAsia"/>
          <w:color w:val="auto"/>
          <w:sz w:val="20"/>
          <w:szCs w:val="20"/>
          <w:highlight w:val="none"/>
          <w:lang w:val="en-US" w:eastAsia="zh-CN"/>
        </w:rPr>
        <w:t>柳州市三江侗族自治县古宜镇雅谷路北东侧不稳定边坡地质灾害治理工程</w:t>
      </w:r>
      <w:r>
        <w:rPr>
          <w:rFonts w:hint="eastAsia" w:asciiTheme="minorEastAsia" w:hAnsiTheme="minorEastAsia" w:eastAsiaTheme="minorEastAsia" w:cstheme="minorEastAsia"/>
          <w:color w:val="auto"/>
          <w:sz w:val="20"/>
          <w:szCs w:val="20"/>
          <w:highlight w:val="none"/>
        </w:rPr>
        <w:t>详细勘查报告及施工图设计。</w:t>
      </w:r>
      <w:r>
        <w:rPr>
          <w:rFonts w:hint="eastAsia" w:asciiTheme="minorEastAsia" w:hAnsiTheme="minorEastAsia" w:eastAsiaTheme="minorEastAsia" w:cstheme="minorEastAsia"/>
          <w:color w:val="auto"/>
          <w:sz w:val="20"/>
          <w:szCs w:val="20"/>
          <w:highlight w:val="none"/>
        </w:rPr>
        <w:br w:type="textWrapping"/>
      </w:r>
      <w:r>
        <w:rPr>
          <w:rFonts w:hint="eastAsia" w:asciiTheme="minorEastAsia" w:hAnsiTheme="minorEastAsia" w:eastAsiaTheme="minorEastAsia" w:cstheme="minorEastAsia"/>
          <w:color w:val="auto"/>
          <w:sz w:val="20"/>
          <w:szCs w:val="20"/>
          <w:highlight w:val="none"/>
        </w:rPr>
        <w:t xml:space="preserve">    （4）《自治区水利厅关于调整水利工程增值税计算标准的通知》（桂水建设【2019】4号）</w:t>
      </w:r>
      <w:r>
        <w:rPr>
          <w:rFonts w:hint="eastAsia" w:asciiTheme="minorEastAsia" w:hAnsiTheme="minorEastAsia" w:eastAsiaTheme="minorEastAsia" w:cstheme="minorEastAsia"/>
          <w:color w:val="auto"/>
          <w:sz w:val="20"/>
          <w:szCs w:val="20"/>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firstLine="400"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w:t>
      </w:r>
      <w:r>
        <w:rPr>
          <w:rFonts w:hint="eastAsia" w:asciiTheme="minorEastAsia" w:hAnsiTheme="minorEastAsia" w:eastAsiaTheme="minorEastAsia" w:cstheme="minorEastAsia"/>
          <w:color w:val="auto"/>
          <w:sz w:val="20"/>
          <w:szCs w:val="20"/>
          <w:highlight w:val="none"/>
          <w:lang w:val="en-US" w:eastAsia="zh-CN"/>
        </w:rPr>
        <w:t>5</w:t>
      </w:r>
      <w:r>
        <w:rPr>
          <w:rFonts w:hint="eastAsia" w:asciiTheme="minorEastAsia" w:hAnsiTheme="minorEastAsia" w:eastAsiaTheme="minorEastAsia" w:cstheme="minorEastAsia"/>
          <w:color w:val="auto"/>
          <w:sz w:val="20"/>
          <w:szCs w:val="20"/>
          <w:highlight w:val="none"/>
        </w:rPr>
        <w:t>）本编制</w:t>
      </w:r>
      <w:r>
        <w:rPr>
          <w:rFonts w:hint="eastAsia" w:asciiTheme="minorEastAsia" w:hAnsiTheme="minorEastAsia" w:eastAsiaTheme="minorEastAsia" w:cstheme="minorEastAsia"/>
          <w:color w:val="auto"/>
          <w:sz w:val="20"/>
          <w:szCs w:val="20"/>
          <w:highlight w:val="none"/>
          <w:lang w:eastAsia="zh-CN"/>
        </w:rPr>
        <w:t>材</w:t>
      </w:r>
      <w:r>
        <w:rPr>
          <w:rFonts w:hint="eastAsia" w:asciiTheme="minorEastAsia" w:hAnsiTheme="minorEastAsia" w:eastAsiaTheme="minorEastAsia" w:cstheme="minorEastAsia"/>
          <w:color w:val="auto"/>
          <w:sz w:val="20"/>
          <w:szCs w:val="20"/>
          <w:highlight w:val="none"/>
        </w:rPr>
        <w:t>料价按《柳州市建设工程造价信息》20</w:t>
      </w:r>
      <w:r>
        <w:rPr>
          <w:rFonts w:hint="eastAsia" w:asciiTheme="minorEastAsia" w:hAnsiTheme="minorEastAsia" w:eastAsiaTheme="minorEastAsia" w:cstheme="minorEastAsia"/>
          <w:color w:val="auto"/>
          <w:sz w:val="20"/>
          <w:szCs w:val="20"/>
          <w:highlight w:val="none"/>
          <w:lang w:val="en-US" w:eastAsia="zh-CN"/>
        </w:rPr>
        <w:t>22</w:t>
      </w:r>
      <w:r>
        <w:rPr>
          <w:rFonts w:hint="eastAsia" w:asciiTheme="minorEastAsia" w:hAnsiTheme="minorEastAsia" w:eastAsiaTheme="minorEastAsia" w:cstheme="minorEastAsia"/>
          <w:color w:val="auto"/>
          <w:sz w:val="20"/>
          <w:szCs w:val="20"/>
          <w:highlight w:val="none"/>
        </w:rPr>
        <w:t>年第</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期三江价计取，三江未有的部分材料按柳州</w:t>
      </w:r>
      <w:r>
        <w:rPr>
          <w:rFonts w:hint="eastAsia" w:asciiTheme="minorEastAsia" w:hAnsiTheme="minorEastAsia" w:eastAsiaTheme="minorEastAsia" w:cstheme="minorEastAsia"/>
          <w:color w:val="auto"/>
          <w:sz w:val="20"/>
          <w:szCs w:val="20"/>
          <w:highlight w:val="none"/>
          <w:lang w:eastAsia="zh-CN"/>
        </w:rPr>
        <w:t>信息</w:t>
      </w:r>
      <w:r>
        <w:rPr>
          <w:rFonts w:hint="eastAsia" w:asciiTheme="minorEastAsia" w:hAnsiTheme="minorEastAsia" w:eastAsiaTheme="minorEastAsia" w:cstheme="minorEastAsia"/>
          <w:color w:val="auto"/>
          <w:sz w:val="20"/>
          <w:szCs w:val="20"/>
          <w:highlight w:val="none"/>
        </w:rPr>
        <w:t>价</w:t>
      </w:r>
      <w:r>
        <w:rPr>
          <w:rFonts w:hint="eastAsia" w:asciiTheme="minorEastAsia" w:hAnsiTheme="minorEastAsia" w:eastAsiaTheme="minorEastAsia" w:cstheme="minorEastAsia"/>
          <w:color w:val="auto"/>
          <w:sz w:val="20"/>
          <w:szCs w:val="20"/>
          <w:highlight w:val="none"/>
          <w:lang w:eastAsia="zh-CN"/>
        </w:rPr>
        <w:t>及</w:t>
      </w:r>
      <w:r>
        <w:rPr>
          <w:rFonts w:hint="eastAsia" w:asciiTheme="minorEastAsia" w:hAnsiTheme="minorEastAsia" w:eastAsiaTheme="minorEastAsia" w:cstheme="minorEastAsia"/>
          <w:color w:val="auto"/>
          <w:sz w:val="20"/>
          <w:szCs w:val="20"/>
          <w:highlight w:val="none"/>
        </w:rPr>
        <w:t>市场询价计取</w:t>
      </w:r>
      <w:r>
        <w:rPr>
          <w:rFonts w:hint="eastAsia" w:asciiTheme="minorEastAsia" w:hAnsiTheme="minorEastAsia" w:eastAsiaTheme="minorEastAsia" w:cstheme="minorEastAsia"/>
          <w:color w:val="auto"/>
          <w:sz w:val="20"/>
          <w:szCs w:val="20"/>
          <w:highlight w:val="none"/>
          <w:lang w:eastAsia="zh-CN"/>
        </w:rPr>
        <w:t>；</w:t>
      </w:r>
      <w:r>
        <w:rPr>
          <w:rFonts w:hint="eastAsia" w:asciiTheme="minorEastAsia" w:hAnsiTheme="minorEastAsia" w:eastAsiaTheme="minorEastAsia" w:cstheme="minorEastAsia"/>
          <w:color w:val="auto"/>
          <w:sz w:val="20"/>
          <w:szCs w:val="20"/>
          <w:highlight w:val="none"/>
        </w:rPr>
        <w:t>基本预备费</w:t>
      </w:r>
      <w:r>
        <w:rPr>
          <w:rFonts w:hint="eastAsia" w:asciiTheme="minorEastAsia" w:hAnsiTheme="minorEastAsia" w:eastAsiaTheme="minorEastAsia" w:cstheme="minorEastAsia"/>
          <w:color w:val="auto"/>
          <w:sz w:val="20"/>
          <w:szCs w:val="20"/>
          <w:highlight w:val="none"/>
          <w:lang w:eastAsia="zh-CN"/>
        </w:rPr>
        <w:t>率按</w:t>
      </w:r>
      <w:r>
        <w:rPr>
          <w:rFonts w:hint="eastAsia" w:asciiTheme="minorEastAsia" w:hAnsiTheme="minorEastAsia" w:eastAsiaTheme="minorEastAsia" w:cstheme="minorEastAsia"/>
          <w:color w:val="auto"/>
          <w:sz w:val="20"/>
          <w:szCs w:val="20"/>
          <w:highlight w:val="none"/>
          <w:lang w:val="en-US" w:eastAsia="zh-CN"/>
        </w:rPr>
        <w:t>6%计取。</w:t>
      </w:r>
    </w:p>
    <w:p>
      <w:pPr>
        <w:keepNext w:val="0"/>
        <w:keepLines w:val="0"/>
        <w:pageBreakBefore w:val="0"/>
        <w:widowControl/>
        <w:kinsoku w:val="0"/>
        <w:wordWrap/>
        <w:overflowPunct/>
        <w:topLinePunct w:val="0"/>
        <w:autoSpaceDE w:val="0"/>
        <w:autoSpaceDN w:val="0"/>
        <w:bidi w:val="0"/>
        <w:adjustRightInd w:val="0"/>
        <w:snapToGrid w:val="0"/>
        <w:spacing w:before="162" w:line="360" w:lineRule="exact"/>
        <w:ind w:firstLine="400"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2.投</w:t>
      </w:r>
      <w:r>
        <w:rPr>
          <w:rFonts w:hint="eastAsia" w:asciiTheme="minorEastAsia" w:hAnsiTheme="minorEastAsia" w:eastAsiaTheme="minorEastAsia" w:cstheme="minorEastAsia"/>
          <w:color w:val="auto"/>
          <w:spacing w:val="11"/>
          <w:sz w:val="20"/>
          <w:szCs w:val="20"/>
          <w:highlight w:val="none"/>
        </w:rPr>
        <w:t>标</w:t>
      </w:r>
      <w:r>
        <w:rPr>
          <w:rFonts w:hint="eastAsia" w:asciiTheme="minorEastAsia" w:hAnsiTheme="minorEastAsia" w:eastAsiaTheme="minorEastAsia" w:cstheme="minorEastAsia"/>
          <w:color w:val="auto"/>
          <w:spacing w:val="8"/>
          <w:sz w:val="20"/>
          <w:szCs w:val="20"/>
          <w:highlight w:val="none"/>
        </w:rPr>
        <w:t>人投标工程量清单中原有项目的工程量结算时无论增减，均按原中标单价支付，承包人必须</w:t>
      </w:r>
    </w:p>
    <w:p>
      <w:pPr>
        <w:keepNext w:val="0"/>
        <w:keepLines w:val="0"/>
        <w:pageBreakBefore w:val="0"/>
        <w:widowControl/>
        <w:kinsoku w:val="0"/>
        <w:wordWrap/>
        <w:overflowPunct/>
        <w:topLinePunct w:val="0"/>
        <w:autoSpaceDE w:val="0"/>
        <w:autoSpaceDN w:val="0"/>
        <w:bidi w:val="0"/>
        <w:adjustRightInd w:val="0"/>
        <w:snapToGrid w:val="0"/>
        <w:spacing w:before="136" w:line="360" w:lineRule="exact"/>
        <w:ind w:right="69" w:firstLine="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按发包人的指令进行施工，不得以任何理由拒绝，否则将视为违约，投标人必须在报价中充分考虑由</w:t>
      </w:r>
      <w:r>
        <w:rPr>
          <w:rFonts w:hint="eastAsia" w:asciiTheme="minorEastAsia" w:hAnsiTheme="minorEastAsia" w:eastAsiaTheme="minorEastAsia" w:cstheme="minorEastAsia"/>
          <w:color w:val="auto"/>
          <w:spacing w:val="4"/>
          <w:sz w:val="20"/>
          <w:szCs w:val="20"/>
          <w:highlight w:val="none"/>
        </w:rPr>
        <w:t>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程</w:t>
      </w:r>
      <w:r>
        <w:rPr>
          <w:rFonts w:hint="eastAsia" w:asciiTheme="minorEastAsia" w:hAnsiTheme="minorEastAsia" w:eastAsiaTheme="minorEastAsia" w:cstheme="minorEastAsia"/>
          <w:color w:val="auto"/>
          <w:spacing w:val="8"/>
          <w:sz w:val="20"/>
          <w:szCs w:val="20"/>
          <w:highlight w:val="none"/>
        </w:rPr>
        <w:t>量变化带来的风险。</w:t>
      </w:r>
    </w:p>
    <w:p>
      <w:pPr>
        <w:keepNext w:val="0"/>
        <w:keepLines w:val="0"/>
        <w:pageBreakBefore w:val="0"/>
        <w:widowControl/>
        <w:kinsoku w:val="0"/>
        <w:wordWrap/>
        <w:overflowPunct/>
        <w:topLinePunct w:val="0"/>
        <w:autoSpaceDE w:val="0"/>
        <w:autoSpaceDN w:val="0"/>
        <w:bidi w:val="0"/>
        <w:adjustRightInd w:val="0"/>
        <w:snapToGrid w:val="0"/>
        <w:spacing w:afterAutospacing="0" w:line="360" w:lineRule="exact"/>
        <w:ind w:left="2" w:right="69" w:firstLine="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3.本</w:t>
      </w:r>
      <w:r>
        <w:rPr>
          <w:rFonts w:hint="eastAsia" w:asciiTheme="minorEastAsia" w:hAnsiTheme="minorEastAsia" w:eastAsiaTheme="minorEastAsia" w:cstheme="minorEastAsia"/>
          <w:color w:val="auto"/>
          <w:spacing w:val="10"/>
          <w:sz w:val="20"/>
          <w:szCs w:val="20"/>
          <w:highlight w:val="none"/>
        </w:rPr>
        <w:t>工</w:t>
      </w:r>
      <w:r>
        <w:rPr>
          <w:rFonts w:hint="eastAsia" w:asciiTheme="minorEastAsia" w:hAnsiTheme="minorEastAsia" w:eastAsiaTheme="minorEastAsia" w:cstheme="minorEastAsia"/>
          <w:color w:val="auto"/>
          <w:spacing w:val="8"/>
          <w:sz w:val="20"/>
          <w:szCs w:val="20"/>
          <w:highlight w:val="none"/>
        </w:rPr>
        <w:t>程的投标报价不准使用报价调整函、投标函中的报价必须与工程量清单汇总表一致，否则作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无效投标处理</w:t>
      </w:r>
      <w:r>
        <w:rPr>
          <w:rFonts w:hint="eastAsia" w:asciiTheme="minorEastAsia" w:hAnsiTheme="minorEastAsia" w:eastAsiaTheme="minorEastAsia" w:cstheme="minorEastAsia"/>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481"/>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(四)</w:t>
      </w:r>
      <w:r>
        <w:rPr>
          <w:rFonts w:hint="eastAsia" w:asciiTheme="minorEastAsia" w:hAnsiTheme="minorEastAsia" w:eastAsiaTheme="minorEastAsia" w:cstheme="minorEastAsia"/>
          <w:color w:val="auto"/>
          <w:spacing w:val="18"/>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投标文件的有效</w:t>
      </w:r>
      <w:r>
        <w:rPr>
          <w:rFonts w:hint="eastAsia" w:asciiTheme="minorEastAsia" w:hAnsiTheme="minorEastAsia" w:eastAsiaTheme="minorEastAsia" w:cstheme="minorEastAsia"/>
          <w:color w:val="auto"/>
          <w:spacing w:val="15"/>
          <w:sz w:val="23"/>
          <w:szCs w:val="23"/>
          <w:highlight w:val="none"/>
          <w14:textOutline w14:w="4358" w14:cap="sq" w14:cmpd="sng">
            <w14:solidFill>
              <w14:srgbClr w14:val="000000"/>
            </w14:solidFill>
            <w14:prstDash w14:val="solid"/>
            <w14:bevel/>
          </w14:textOutline>
        </w:rPr>
        <w:t>期</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43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1.投</w:t>
      </w:r>
      <w:r>
        <w:rPr>
          <w:rFonts w:hint="eastAsia" w:asciiTheme="minorEastAsia" w:hAnsiTheme="minorEastAsia" w:eastAsiaTheme="minorEastAsia" w:cstheme="minorEastAsia"/>
          <w:color w:val="auto"/>
          <w:spacing w:val="9"/>
          <w:position w:val="1"/>
          <w:sz w:val="20"/>
          <w:szCs w:val="20"/>
          <w:highlight w:val="none"/>
        </w:rPr>
        <w:t>标</w:t>
      </w:r>
      <w:r>
        <w:rPr>
          <w:rFonts w:hint="eastAsia" w:asciiTheme="minorEastAsia" w:hAnsiTheme="minorEastAsia" w:eastAsiaTheme="minorEastAsia" w:cstheme="minorEastAsia"/>
          <w:color w:val="auto"/>
          <w:spacing w:val="8"/>
          <w:position w:val="1"/>
          <w:sz w:val="20"/>
          <w:szCs w:val="20"/>
          <w:highlight w:val="none"/>
        </w:rPr>
        <w:t>文件有效期：详见投标人须知前附表。有效期不足的投标文件将被拒绝。</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2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2.在特</w:t>
      </w:r>
      <w:r>
        <w:rPr>
          <w:rFonts w:hint="eastAsia" w:asciiTheme="minorEastAsia" w:hAnsiTheme="minorEastAsia" w:eastAsiaTheme="minorEastAsia" w:cstheme="minorEastAsia"/>
          <w:color w:val="auto"/>
          <w:spacing w:val="9"/>
          <w:position w:val="1"/>
          <w:sz w:val="20"/>
          <w:szCs w:val="20"/>
          <w:highlight w:val="none"/>
        </w:rPr>
        <w:t>殊</w:t>
      </w:r>
      <w:r>
        <w:rPr>
          <w:rFonts w:hint="eastAsia" w:asciiTheme="minorEastAsia" w:hAnsiTheme="minorEastAsia" w:eastAsiaTheme="minorEastAsia" w:cstheme="minorEastAsia"/>
          <w:color w:val="auto"/>
          <w:spacing w:val="5"/>
          <w:position w:val="1"/>
          <w:sz w:val="20"/>
          <w:szCs w:val="20"/>
          <w:highlight w:val="none"/>
        </w:rPr>
        <w:t>情况下，招标人可与投标人协商延长投标书的有效期，这种要求和答复均以书面形式进行。</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1" w:right="71" w:firstLine="42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3.</w:t>
      </w:r>
      <w:r>
        <w:rPr>
          <w:rFonts w:hint="eastAsia" w:asciiTheme="minorEastAsia" w:hAnsiTheme="minorEastAsia" w:eastAsiaTheme="minorEastAsia" w:cstheme="minorEastAsia"/>
          <w:color w:val="auto"/>
          <w:spacing w:val="15"/>
          <w:sz w:val="20"/>
          <w:szCs w:val="20"/>
          <w:highlight w:val="none"/>
        </w:rPr>
        <w:t>投</w:t>
      </w:r>
      <w:r>
        <w:rPr>
          <w:rFonts w:hint="eastAsia" w:asciiTheme="minorEastAsia" w:hAnsiTheme="minorEastAsia" w:eastAsiaTheme="minorEastAsia" w:cstheme="minorEastAsia"/>
          <w:color w:val="auto"/>
          <w:spacing w:val="8"/>
          <w:sz w:val="20"/>
          <w:szCs w:val="20"/>
          <w:highlight w:val="none"/>
        </w:rPr>
        <w:t>标人可拒绝接受延期要求而不会导致投标保证金被没收。同意延长有效期的投标人需要相应延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长投标保证金的有效期，但不能修改投标文件</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4.中标人的投标文件自开标之日起至合同履行完毕止均应保持有效。</w:t>
      </w:r>
    </w:p>
    <w:p>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481"/>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1"/>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20"/>
          <w:sz w:val="23"/>
          <w:szCs w:val="23"/>
          <w:highlight w:val="none"/>
          <w14:textOutline w14:w="4358" w14:cap="sq" w14:cmpd="sng">
            <w14:solidFill>
              <w14:srgbClr w14:val="000000"/>
            </w14:solidFill>
            <w14:prstDash w14:val="solid"/>
            <w14:bevel/>
          </w14:textOutline>
        </w:rPr>
        <w:t>五)</w:t>
      </w:r>
      <w:r>
        <w:rPr>
          <w:rFonts w:hint="eastAsia" w:asciiTheme="minorEastAsia" w:hAnsiTheme="minorEastAsia" w:eastAsiaTheme="minorEastAsia" w:cstheme="minorEastAsia"/>
          <w:color w:val="auto"/>
          <w:spacing w:val="20"/>
          <w:sz w:val="23"/>
          <w:szCs w:val="23"/>
          <w:highlight w:val="none"/>
        </w:rPr>
        <w:t xml:space="preserve"> </w:t>
      </w:r>
      <w:r>
        <w:rPr>
          <w:rFonts w:hint="eastAsia" w:asciiTheme="minorEastAsia" w:hAnsiTheme="minorEastAsia" w:eastAsiaTheme="minorEastAsia" w:cstheme="minorEastAsia"/>
          <w:color w:val="auto"/>
          <w:spacing w:val="20"/>
          <w:sz w:val="23"/>
          <w:szCs w:val="23"/>
          <w:highlight w:val="none"/>
          <w14:textOutline w14:w="4358" w14:cap="sq" w14:cmpd="sng">
            <w14:solidFill>
              <w14:srgbClr w14:val="000000"/>
            </w14:solidFill>
            <w14:prstDash w14:val="solid"/>
            <w14:bevel/>
          </w14:textOutline>
        </w:rPr>
        <w:t>投标保证金</w:t>
      </w:r>
    </w:p>
    <w:p>
      <w:pPr>
        <w:keepNext w:val="0"/>
        <w:keepLines w:val="0"/>
        <w:pageBreakBefore w:val="0"/>
        <w:widowControl/>
        <w:kinsoku w:val="0"/>
        <w:wordWrap/>
        <w:overflowPunct/>
        <w:topLinePunct w:val="0"/>
        <w:autoSpaceDE w:val="0"/>
        <w:autoSpaceDN w:val="0"/>
        <w:bidi w:val="0"/>
        <w:adjustRightInd w:val="0"/>
        <w:snapToGrid w:val="0"/>
        <w:spacing w:before="98" w:line="360" w:lineRule="exact"/>
        <w:ind w:left="423" w:right="252" w:rightChars="0" w:firstLine="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1</w:t>
      </w:r>
      <w:r>
        <w:rPr>
          <w:rFonts w:hint="eastAsia" w:asciiTheme="minorEastAsia" w:hAnsiTheme="minorEastAsia" w:eastAsiaTheme="minorEastAsia" w:cstheme="minorEastAsia"/>
          <w:color w:val="auto"/>
          <w:spacing w:val="8"/>
          <w:sz w:val="20"/>
          <w:szCs w:val="20"/>
          <w:highlight w:val="none"/>
        </w:rPr>
        <w:t>. 投标保证金金额：详见投标人须知前附表。投标保证金应在投标有效期内保持有效。</w:t>
      </w:r>
      <w:r>
        <w:rPr>
          <w:rFonts w:hint="eastAsia" w:asciiTheme="minorEastAsia" w:hAnsiTheme="minorEastAsia" w:eastAsiaTheme="minorEastAsia" w:cstheme="minorEastAsia"/>
          <w:color w:val="auto"/>
          <w:sz w:val="20"/>
          <w:szCs w:val="2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8" w:line="360" w:lineRule="exact"/>
        <w:ind w:left="423" w:right="252" w:rightChars="0" w:firstLine="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2</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9"/>
          <w:sz w:val="20"/>
          <w:szCs w:val="20"/>
          <w:highlight w:val="none"/>
        </w:rPr>
        <w:t>投标人须按规定于投标截止前足额提交投标保证金，</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否则，其投标将被拒绝。</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25"/>
        <w:textAlignment w:val="baseline"/>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18"/>
          <w:sz w:val="20"/>
          <w:szCs w:val="20"/>
          <w:highlight w:val="none"/>
        </w:rPr>
        <w:t>3</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9"/>
          <w:sz w:val="20"/>
          <w:szCs w:val="20"/>
          <w:highlight w:val="none"/>
        </w:rPr>
        <w:t xml:space="preserve"> 投标保证金交纳形式：转账、电汇、网上银行、支票、汇票、本票或者银行、保险机构出</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具的</w:t>
      </w:r>
      <w:r>
        <w:rPr>
          <w:rFonts w:hint="eastAsia" w:asciiTheme="minorEastAsia" w:hAnsiTheme="minorEastAsia" w:eastAsiaTheme="minorEastAsia" w:cstheme="minorEastAsia"/>
          <w:color w:val="auto"/>
          <w:spacing w:val="11"/>
          <w:sz w:val="20"/>
          <w:szCs w:val="20"/>
          <w:highlight w:val="none"/>
        </w:rPr>
        <w:t>保</w:t>
      </w:r>
      <w:r>
        <w:rPr>
          <w:rFonts w:hint="eastAsia" w:asciiTheme="minorEastAsia" w:hAnsiTheme="minorEastAsia" w:eastAsiaTheme="minorEastAsia" w:cstheme="minorEastAsia"/>
          <w:color w:val="auto"/>
          <w:spacing w:val="8"/>
          <w:sz w:val="20"/>
          <w:szCs w:val="20"/>
          <w:highlight w:val="none"/>
        </w:rPr>
        <w:t>函，禁止采用现钞方式。</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1" w:right="69" w:firstLine="41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采</w:t>
      </w:r>
      <w:r>
        <w:rPr>
          <w:rFonts w:hint="eastAsia" w:asciiTheme="minorEastAsia" w:hAnsiTheme="minorEastAsia" w:eastAsiaTheme="minorEastAsia" w:cstheme="minorEastAsia"/>
          <w:color w:val="auto"/>
          <w:spacing w:val="4"/>
          <w:sz w:val="20"/>
          <w:szCs w:val="20"/>
          <w:highlight w:val="none"/>
        </w:rPr>
        <w:t>用转账、电汇、网上银行方式的，在投标截止时间前交至</w:t>
      </w:r>
      <w:r>
        <w:rPr>
          <w:rFonts w:hint="eastAsia" w:asciiTheme="minorEastAsia" w:hAnsiTheme="minorEastAsia" w:eastAsiaTheme="minorEastAsia" w:cstheme="minorEastAsia"/>
          <w:color w:val="auto"/>
          <w:highlight w:val="none"/>
          <w:lang w:val="en-US" w:eastAsia="zh-CN"/>
        </w:rPr>
        <w:t>【开户名称：广西永道项目管理有限公司 ；银行账号：268212010109415470；开户银行：柳州市区农村信用合作联社窑埠分社】</w:t>
      </w:r>
    </w:p>
    <w:p>
      <w:pPr>
        <w:keepNext w:val="0"/>
        <w:keepLines w:val="0"/>
        <w:pageBreakBefore w:val="0"/>
        <w:widowControl/>
        <w:kinsoku w:val="0"/>
        <w:wordWrap/>
        <w:overflowPunct/>
        <w:topLinePunct w:val="0"/>
        <w:autoSpaceDE w:val="0"/>
        <w:autoSpaceDN w:val="0"/>
        <w:bidi w:val="0"/>
        <w:adjustRightInd w:val="0"/>
        <w:snapToGrid w:val="0"/>
        <w:spacing w:before="3" w:line="360" w:lineRule="exact"/>
        <w:ind w:right="69"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采用转账、电汇、网上银行方式的，由投标人按上条中明确的全称、帐号、开户行，在保证金规</w:t>
      </w:r>
      <w:r>
        <w:rPr>
          <w:rFonts w:hint="eastAsia" w:asciiTheme="minorEastAsia" w:hAnsiTheme="minorEastAsia" w:eastAsiaTheme="minorEastAsia" w:cstheme="minorEastAsia"/>
          <w:color w:val="auto"/>
          <w:spacing w:val="2"/>
          <w:sz w:val="20"/>
          <w:szCs w:val="20"/>
          <w:highlight w:val="none"/>
        </w:rPr>
        <w:t>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递交时</w:t>
      </w:r>
      <w:r>
        <w:rPr>
          <w:rFonts w:hint="eastAsia" w:asciiTheme="minorEastAsia" w:hAnsiTheme="minorEastAsia" w:eastAsiaTheme="minorEastAsia" w:cstheme="minorEastAsia"/>
          <w:color w:val="auto"/>
          <w:spacing w:val="11"/>
          <w:sz w:val="20"/>
          <w:szCs w:val="20"/>
          <w:highlight w:val="none"/>
        </w:rPr>
        <w:t>间</w:t>
      </w:r>
      <w:r>
        <w:rPr>
          <w:rFonts w:hint="eastAsia" w:asciiTheme="minorEastAsia" w:hAnsiTheme="minorEastAsia" w:eastAsiaTheme="minorEastAsia" w:cstheme="minorEastAsia"/>
          <w:color w:val="auto"/>
          <w:spacing w:val="8"/>
          <w:sz w:val="20"/>
          <w:szCs w:val="20"/>
          <w:highlight w:val="none"/>
        </w:rPr>
        <w:t xml:space="preserve">内转入 (汇入) </w:t>
      </w:r>
      <w:r>
        <w:rPr>
          <w:rFonts w:hint="eastAsia" w:asciiTheme="minorEastAsia" w:hAnsiTheme="minorEastAsia" w:eastAsiaTheme="minorEastAsia" w:cstheme="minorEastAsia"/>
          <w:color w:val="auto"/>
          <w:highlight w:val="none"/>
          <w:lang w:val="en-US" w:eastAsia="zh-CN"/>
        </w:rPr>
        <w:t>广西永道项目管理有限公司</w:t>
      </w:r>
      <w:r>
        <w:rPr>
          <w:rFonts w:hint="eastAsia" w:asciiTheme="minorEastAsia" w:hAnsiTheme="minorEastAsia" w:eastAsiaTheme="minorEastAsia" w:cstheme="minorEastAsia"/>
          <w:color w:val="auto"/>
          <w:spacing w:val="8"/>
          <w:sz w:val="20"/>
          <w:szCs w:val="20"/>
          <w:highlight w:val="none"/>
        </w:rPr>
        <w:t>保证金专户上，并将银行转账底单的复印</w:t>
      </w:r>
      <w:r>
        <w:rPr>
          <w:rFonts w:hint="eastAsia" w:asciiTheme="minorEastAsia" w:hAnsiTheme="minorEastAsia" w:eastAsiaTheme="minorEastAsia" w:cstheme="minorEastAsia"/>
          <w:color w:val="auto"/>
          <w:spacing w:val="9"/>
          <w:sz w:val="20"/>
          <w:szCs w:val="20"/>
          <w:highlight w:val="none"/>
        </w:rPr>
        <w:t>件作为投标保证金提交凭证，放置于投标文件中，</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否则其投标无效</w:t>
      </w:r>
      <w:r>
        <w:rPr>
          <w:rFonts w:hint="eastAsia" w:asciiTheme="minorEastAsia" w:hAnsiTheme="minorEastAsia" w:eastAsiaTheme="minorEastAsia" w:cstheme="minorEastAsia"/>
          <w:color w:val="auto"/>
          <w:spacing w:val="9"/>
          <w:sz w:val="20"/>
          <w:szCs w:val="20"/>
          <w:highlight w:val="none"/>
        </w:rPr>
        <w:t>。若</w:t>
      </w:r>
      <w:r>
        <w:rPr>
          <w:rFonts w:hint="eastAsia" w:asciiTheme="minorEastAsia" w:hAnsiTheme="minorEastAsia" w:eastAsiaTheme="minorEastAsia" w:cstheme="minorEastAsia"/>
          <w:color w:val="auto"/>
          <w:highlight w:val="none"/>
          <w:lang w:val="en-US" w:eastAsia="zh-CN"/>
        </w:rPr>
        <w:t>广西永道项目管理有限公司 </w:t>
      </w:r>
      <w:r>
        <w:rPr>
          <w:rFonts w:hint="eastAsia" w:asciiTheme="minorEastAsia" w:hAnsiTheme="minorEastAsia" w:eastAsiaTheme="minorEastAsia" w:cstheme="minorEastAsia"/>
          <w:color w:val="auto"/>
          <w:spacing w:val="9"/>
          <w:sz w:val="20"/>
          <w:szCs w:val="20"/>
          <w:highlight w:val="none"/>
        </w:rPr>
        <w:t>保证金专户在保证金规定递交时间内没有收到投标人足额交纳的投标保证金，</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其投标无效</w:t>
      </w:r>
      <w:r>
        <w:rPr>
          <w:rFonts w:hint="eastAsia" w:asciiTheme="minorEastAsia" w:hAnsiTheme="minorEastAsia" w:eastAsiaTheme="minorEastAsia" w:cstheme="minorEastAsia"/>
          <w:color w:val="auto"/>
          <w:spacing w:val="9"/>
          <w:sz w:val="20"/>
          <w:szCs w:val="20"/>
          <w:highlight w:val="none"/>
        </w:rPr>
        <w:t>；因此</w:t>
      </w:r>
      <w:r>
        <w:rPr>
          <w:rFonts w:hint="eastAsia" w:asciiTheme="minorEastAsia" w:hAnsiTheme="minorEastAsia" w:eastAsiaTheme="minorEastAsia" w:cstheme="minorEastAsia"/>
          <w:color w:val="auto"/>
          <w:spacing w:val="7"/>
          <w:sz w:val="20"/>
          <w:szCs w:val="20"/>
          <w:highlight w:val="none"/>
        </w:rPr>
        <w:t>投</w:t>
      </w:r>
      <w:r>
        <w:rPr>
          <w:rFonts w:hint="eastAsia" w:asciiTheme="minorEastAsia" w:hAnsiTheme="minorEastAsia" w:eastAsiaTheme="minorEastAsia" w:cstheme="minorEastAsia"/>
          <w:color w:val="auto"/>
          <w:spacing w:val="9"/>
          <w:sz w:val="20"/>
          <w:szCs w:val="20"/>
          <w:highlight w:val="none"/>
        </w:rPr>
        <w:t>标人在缴纳投标保证金时应充分考虑保证金到达本公司保证金专户上的时间，以免影响投标。办理投</w:t>
      </w:r>
      <w:r>
        <w:rPr>
          <w:rFonts w:hint="eastAsia" w:asciiTheme="minorEastAsia" w:hAnsiTheme="minorEastAsia" w:eastAsiaTheme="minorEastAsia" w:cstheme="minorEastAsia"/>
          <w:color w:val="auto"/>
          <w:spacing w:val="4"/>
          <w:sz w:val="20"/>
          <w:szCs w:val="20"/>
          <w:highlight w:val="none"/>
        </w:rPr>
        <w:t>标</w:t>
      </w:r>
      <w:r>
        <w:rPr>
          <w:rFonts w:hint="eastAsia" w:asciiTheme="minorEastAsia" w:hAnsiTheme="minorEastAsia" w:eastAsiaTheme="minorEastAsia" w:cstheme="minorEastAsia"/>
          <w:color w:val="auto"/>
          <w:spacing w:val="9"/>
          <w:sz w:val="20"/>
          <w:szCs w:val="20"/>
          <w:highlight w:val="none"/>
        </w:rPr>
        <w:t>保证金手续时，</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请务必在银行进帐单的用途或空白栏上注明招标项目名称或采购编号</w:t>
      </w:r>
      <w:r>
        <w:rPr>
          <w:rFonts w:hint="eastAsia" w:asciiTheme="minorEastAsia" w:hAnsiTheme="minorEastAsia" w:eastAsiaTheme="minorEastAsia" w:cstheme="minorEastAsia"/>
          <w:color w:val="auto"/>
          <w:spacing w:val="9"/>
          <w:sz w:val="20"/>
          <w:szCs w:val="20"/>
          <w:highlight w:val="none"/>
          <w:lang w:val="en-US" w:eastAsia="zh-CN"/>
          <w14:textOutline w14:w="3795" w14:cap="sq" w14:cmpd="sng">
            <w14:solidFill>
              <w14:srgbClr w14:val="000000"/>
            </w14:solidFill>
            <w14:prstDash w14:val="solid"/>
            <w14:bevel/>
          </w14:textOutline>
        </w:rPr>
        <w:t>及标项号</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，如遇受字符限</w:t>
      </w:r>
      <w:r>
        <w:rPr>
          <w:rFonts w:hint="eastAsia" w:asciiTheme="minorEastAsia" w:hAnsiTheme="minorEastAsia" w:eastAsiaTheme="minorEastAsia" w:cstheme="minorEastAsia"/>
          <w:color w:val="auto"/>
          <w:spacing w:val="4"/>
          <w:sz w:val="20"/>
          <w:szCs w:val="20"/>
          <w:highlight w:val="none"/>
          <w14:textOutline w14:w="3795" w14:cap="sq" w14:cmpd="sng">
            <w14:solidFill>
              <w14:srgbClr w14:val="000000"/>
            </w14:solidFill>
            <w14:prstDash w14:val="solid"/>
            <w14:bevel/>
          </w14:textOutline>
        </w:rPr>
        <w:t>制</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的情况，项目名称可简写。</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right="60"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采用支票、汇票、本票或银行、保险机构出具的保函交纳方式的，投标人应将支票、汇票、本票</w:t>
      </w:r>
      <w:r>
        <w:rPr>
          <w:rFonts w:hint="eastAsia" w:asciiTheme="minorEastAsia" w:hAnsiTheme="minorEastAsia" w:eastAsiaTheme="minorEastAsia" w:cstheme="minorEastAsia"/>
          <w:color w:val="auto"/>
          <w:spacing w:val="5"/>
          <w:sz w:val="20"/>
          <w:szCs w:val="20"/>
          <w:highlight w:val="none"/>
        </w:rPr>
        <w:t>或</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银</w:t>
      </w:r>
      <w:r>
        <w:rPr>
          <w:rFonts w:hint="eastAsia" w:asciiTheme="minorEastAsia" w:hAnsiTheme="minorEastAsia" w:eastAsiaTheme="minorEastAsia" w:cstheme="minorEastAsia"/>
          <w:color w:val="auto"/>
          <w:spacing w:val="9"/>
          <w:sz w:val="20"/>
          <w:szCs w:val="20"/>
          <w:highlight w:val="none"/>
        </w:rPr>
        <w:t>行、保险机构出具的保函的复印件作为投标保证金提交凭证，放置于投标文件中</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，否则其投标无效</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并于投标截止时间前，递交支票、汇票、本票或银行、保险机构出具的保函原件；原件递交的形式可</w:t>
      </w:r>
      <w:r>
        <w:rPr>
          <w:rFonts w:hint="eastAsia" w:asciiTheme="minorEastAsia" w:hAnsiTheme="minorEastAsia" w:eastAsiaTheme="minorEastAsia" w:cstheme="minorEastAsia"/>
          <w:color w:val="auto"/>
          <w:spacing w:val="7"/>
          <w:sz w:val="20"/>
          <w:szCs w:val="20"/>
          <w:highlight w:val="none"/>
        </w:rPr>
        <w:t>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是在线下</w:t>
      </w:r>
      <w:r>
        <w:rPr>
          <w:rFonts w:hint="eastAsia" w:asciiTheme="minorEastAsia" w:hAnsiTheme="minorEastAsia" w:eastAsiaTheme="minorEastAsia" w:cstheme="minorEastAsia"/>
          <w:color w:val="auto"/>
          <w:spacing w:val="11"/>
          <w:sz w:val="20"/>
          <w:szCs w:val="20"/>
          <w:highlight w:val="none"/>
        </w:rPr>
        <w:t>开</w:t>
      </w:r>
      <w:r>
        <w:rPr>
          <w:rFonts w:hint="eastAsia" w:asciiTheme="minorEastAsia" w:hAnsiTheme="minorEastAsia" w:eastAsiaTheme="minorEastAsia" w:cstheme="minorEastAsia"/>
          <w:color w:val="auto"/>
          <w:spacing w:val="8"/>
          <w:sz w:val="20"/>
          <w:szCs w:val="20"/>
          <w:highlight w:val="none"/>
        </w:rPr>
        <w:t>标现场递交密封好的原件 (原件放入一个密封袋中，并在封口处加盖供应商公章或委托代理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人签</w:t>
      </w:r>
      <w:r>
        <w:rPr>
          <w:rFonts w:hint="eastAsia" w:asciiTheme="minorEastAsia" w:hAnsiTheme="minorEastAsia" w:eastAsiaTheme="minorEastAsia" w:cstheme="minorEastAsia"/>
          <w:color w:val="auto"/>
          <w:spacing w:val="11"/>
          <w:sz w:val="20"/>
          <w:szCs w:val="20"/>
          <w:highlight w:val="none"/>
        </w:rPr>
        <w:t>字</w:t>
      </w:r>
      <w:r>
        <w:rPr>
          <w:rFonts w:hint="eastAsia" w:asciiTheme="minorEastAsia" w:hAnsiTheme="minorEastAsia" w:eastAsiaTheme="minorEastAsia" w:cstheme="minorEastAsia"/>
          <w:color w:val="auto"/>
          <w:spacing w:val="8"/>
          <w:sz w:val="20"/>
          <w:szCs w:val="20"/>
          <w:highlight w:val="none"/>
        </w:rPr>
        <w:t>，以示密封，在封套上标记“项目名称 (项目编号) 投标保证金”字样) ，也可以以邮寄方式递</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交原件</w:t>
      </w:r>
      <w:r>
        <w:rPr>
          <w:rFonts w:hint="eastAsia" w:asciiTheme="minorEastAsia" w:hAnsiTheme="minorEastAsia" w:eastAsiaTheme="minorEastAsia" w:cstheme="minorEastAsia"/>
          <w:color w:val="auto"/>
          <w:spacing w:val="11"/>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(邮寄地址及收件人详见招标公告采购代理机构信息) ；若</w:t>
      </w:r>
      <w:r>
        <w:rPr>
          <w:rFonts w:hint="eastAsia" w:asciiTheme="minorEastAsia" w:hAnsiTheme="minorEastAsia" w:eastAsiaTheme="minorEastAsia" w:cstheme="minorEastAsia"/>
          <w:color w:val="auto"/>
          <w:highlight w:val="none"/>
          <w:lang w:val="en-US" w:eastAsia="zh-CN"/>
        </w:rPr>
        <w:t>广西永道项目管理有限公司 </w:t>
      </w:r>
      <w:r>
        <w:rPr>
          <w:rFonts w:hint="eastAsia" w:asciiTheme="minorEastAsia" w:hAnsiTheme="minorEastAsia" w:eastAsiaTheme="minorEastAsia" w:cstheme="minorEastAsia"/>
          <w:color w:val="auto"/>
          <w:spacing w:val="9"/>
          <w:sz w:val="20"/>
          <w:szCs w:val="20"/>
          <w:highlight w:val="none"/>
        </w:rPr>
        <w:t>在保证金规定递交时间内没有收到上述原件的，</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其投标无效</w:t>
      </w:r>
      <w:r>
        <w:rPr>
          <w:rFonts w:hint="eastAsia" w:asciiTheme="minorEastAsia" w:hAnsiTheme="minorEastAsia" w:eastAsiaTheme="minorEastAsia" w:cstheme="minorEastAsia"/>
          <w:color w:val="auto"/>
          <w:spacing w:val="9"/>
          <w:sz w:val="20"/>
          <w:szCs w:val="20"/>
          <w:highlight w:val="none"/>
        </w:rPr>
        <w:t>；因此供应商无论采用现场或者是邮寄递</w:t>
      </w:r>
      <w:r>
        <w:rPr>
          <w:rFonts w:hint="eastAsia" w:asciiTheme="minorEastAsia" w:hAnsiTheme="minorEastAsia" w:eastAsiaTheme="minorEastAsia" w:cstheme="minorEastAsia"/>
          <w:color w:val="auto"/>
          <w:spacing w:val="4"/>
          <w:sz w:val="20"/>
          <w:szCs w:val="20"/>
          <w:highlight w:val="none"/>
        </w:rPr>
        <w:t>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上</w:t>
      </w:r>
      <w:r>
        <w:rPr>
          <w:rFonts w:hint="eastAsia" w:asciiTheme="minorEastAsia" w:hAnsiTheme="minorEastAsia" w:eastAsiaTheme="minorEastAsia" w:cstheme="minorEastAsia"/>
          <w:color w:val="auto"/>
          <w:spacing w:val="9"/>
          <w:sz w:val="20"/>
          <w:szCs w:val="20"/>
          <w:highlight w:val="none"/>
        </w:rPr>
        <w:t>述原件时应充分考虑到达时间，以免影响投标。</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1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投标截止时间后提交的，或未足额交纳的，或保函额度不足的，视为无效投标保证金。</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2" w:right="71" w:firstLine="3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5</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投标人采用现钞方式或从个人账户</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(个体工商户及自然人投标除外)</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转出的投标保证金，视为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无效投标保证金</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left="3" w:right="68" w:firstLine="3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 xml:space="preserve">6. </w:t>
      </w: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支</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票、汇票、本票出现背书情形，或者有条件支付的，或者支票、汇票、本票无效的，视为无效</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6"/>
          <w:sz w:val="20"/>
          <w:szCs w:val="20"/>
          <w:highlight w:val="none"/>
          <w14:textOutline w14:w="3795" w14:cap="sq" w14:cmpd="sng">
            <w14:solidFill>
              <w14:srgbClr w14:val="000000"/>
            </w14:solidFill>
            <w14:prstDash w14:val="solid"/>
            <w14:bevel/>
          </w14:textOutline>
        </w:rPr>
        <w:t>标保证金。</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7</w:t>
      </w:r>
      <w:r>
        <w:rPr>
          <w:rFonts w:hint="eastAsia" w:asciiTheme="minorEastAsia" w:hAnsiTheme="minorEastAsia" w:eastAsiaTheme="minorEastAsia" w:cstheme="minorEastAsia"/>
          <w:color w:val="auto"/>
          <w:spacing w:val="9"/>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保函有效期低于投标有效期的，视为无效投标保证金。</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3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 xml:space="preserve">8. </w:t>
      </w: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投标保证金采用金融机构、担保机构出具的保函为有条件保函的，视为无效投标保证金</w:t>
      </w:r>
      <w:r>
        <w:rPr>
          <w:rFonts w:hint="eastAsia" w:asciiTheme="minorEastAsia" w:hAnsiTheme="minorEastAsia" w:eastAsiaTheme="minorEastAsia" w:cstheme="minorEastAsia"/>
          <w:color w:val="auto"/>
          <w:spacing w:val="4"/>
          <w:sz w:val="20"/>
          <w:szCs w:val="20"/>
          <w:highlight w:val="none"/>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3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9</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pacing w:val="7"/>
          <w:sz w:val="20"/>
          <w:szCs w:val="20"/>
          <w:highlight w:val="none"/>
        </w:rPr>
        <w:t xml:space="preserve"> 投标保证金的退还</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(1</w:t>
      </w:r>
      <w:r>
        <w:rPr>
          <w:rFonts w:hint="eastAsia" w:asciiTheme="minorEastAsia" w:hAnsiTheme="minorEastAsia" w:eastAsiaTheme="minorEastAsia" w:cstheme="minorEastAsia"/>
          <w:color w:val="auto"/>
          <w:spacing w:val="16"/>
          <w:sz w:val="20"/>
          <w:szCs w:val="20"/>
          <w:highlight w:val="none"/>
        </w:rPr>
        <w:t>)</w:t>
      </w:r>
      <w:r>
        <w:rPr>
          <w:rFonts w:hint="eastAsia" w:asciiTheme="minorEastAsia" w:hAnsiTheme="minorEastAsia" w:eastAsiaTheme="minorEastAsia" w:cstheme="minorEastAsia"/>
          <w:color w:val="auto"/>
          <w:spacing w:val="9"/>
          <w:sz w:val="20"/>
          <w:szCs w:val="20"/>
          <w:highlight w:val="none"/>
        </w:rPr>
        <w:t xml:space="preserve"> 未中标人的投标保证金自中标通知书发出之日起 5 个工作日内退还，退还方式如下：</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62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①</w:t>
      </w:r>
      <w:r>
        <w:rPr>
          <w:rFonts w:hint="eastAsia" w:asciiTheme="minorEastAsia" w:hAnsiTheme="minorEastAsia" w:eastAsiaTheme="minorEastAsia" w:cstheme="minorEastAsia"/>
          <w:color w:val="auto"/>
          <w:spacing w:val="9"/>
          <w:sz w:val="20"/>
          <w:szCs w:val="20"/>
          <w:highlight w:val="none"/>
        </w:rPr>
        <w:t>采用银行转账方式的，以转账方式退回到投标人银行账户。</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right="68" w:firstLine="62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②采用支票、汇票或本票方式的，以转账方式退回到投标人银行账户或由投标人代表持相关授</w:t>
      </w:r>
      <w:r>
        <w:rPr>
          <w:rFonts w:hint="eastAsia" w:asciiTheme="minorEastAsia" w:hAnsiTheme="minorEastAsia" w:eastAsiaTheme="minorEastAsia" w:cstheme="minorEastAsia"/>
          <w:color w:val="auto"/>
          <w:spacing w:val="6"/>
          <w:sz w:val="20"/>
          <w:szCs w:val="20"/>
          <w:highlight w:val="none"/>
        </w:rPr>
        <w:t>权</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证</w:t>
      </w:r>
      <w:r>
        <w:rPr>
          <w:rFonts w:hint="eastAsia" w:asciiTheme="minorEastAsia" w:hAnsiTheme="minorEastAsia" w:eastAsiaTheme="minorEastAsia" w:cstheme="minorEastAsia"/>
          <w:color w:val="auto"/>
          <w:spacing w:val="12"/>
          <w:sz w:val="20"/>
          <w:szCs w:val="20"/>
          <w:highlight w:val="none"/>
        </w:rPr>
        <w:t>明</w:t>
      </w:r>
      <w:r>
        <w:rPr>
          <w:rFonts w:hint="eastAsia" w:asciiTheme="minorEastAsia" w:hAnsiTheme="minorEastAsia" w:eastAsiaTheme="minorEastAsia" w:cstheme="minorEastAsia"/>
          <w:color w:val="auto"/>
          <w:spacing w:val="9"/>
          <w:sz w:val="20"/>
          <w:szCs w:val="20"/>
          <w:highlight w:val="none"/>
        </w:rPr>
        <w:t>材料至采购人或采购代理机构办理支票、汇票或本票原件退还手续。</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68" w:firstLine="62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③采用银行、保险机构出具的保函方式的，由投标人代表持相关授权证明材料在采购结果公告</w:t>
      </w:r>
      <w:r>
        <w:rPr>
          <w:rFonts w:hint="eastAsia" w:asciiTheme="minorEastAsia" w:hAnsiTheme="minorEastAsia" w:eastAsiaTheme="minorEastAsia" w:cstheme="minorEastAsia"/>
          <w:color w:val="auto"/>
          <w:spacing w:val="6"/>
          <w:sz w:val="20"/>
          <w:szCs w:val="20"/>
          <w:highlight w:val="none"/>
        </w:rPr>
        <w:t>公</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布之日起五个工作日内至采购人或采购代理机构办理保函原件退还手续，投标人逾期领取所造成的后</w:t>
      </w:r>
      <w:r>
        <w:rPr>
          <w:rFonts w:hint="eastAsia" w:asciiTheme="minorEastAsia" w:hAnsiTheme="minorEastAsia" w:eastAsiaTheme="minorEastAsia" w:cstheme="minorEastAsia"/>
          <w:color w:val="auto"/>
          <w:spacing w:val="6"/>
          <w:sz w:val="20"/>
          <w:szCs w:val="20"/>
          <w:highlight w:val="none"/>
        </w:rPr>
        <w:t>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由</w:t>
      </w:r>
      <w:r>
        <w:rPr>
          <w:rFonts w:hint="eastAsia" w:asciiTheme="minorEastAsia" w:hAnsiTheme="minorEastAsia" w:eastAsiaTheme="minorEastAsia" w:cstheme="minorEastAsia"/>
          <w:color w:val="auto"/>
          <w:spacing w:val="7"/>
          <w:sz w:val="20"/>
          <w:szCs w:val="20"/>
          <w:highlight w:val="none"/>
        </w:rPr>
        <w:t>投标人自行承担。</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exact"/>
        <w:ind w:left="430"/>
        <w:textAlignment w:val="baseline"/>
        <w:rPr>
          <w:rFonts w:hint="eastAsia" w:asciiTheme="minorEastAsia" w:hAnsiTheme="minorEastAsia" w:eastAsiaTheme="minorEastAsia" w:cstheme="minorEastAsia"/>
          <w:color w:val="auto"/>
          <w:spacing w:val="14"/>
          <w:position w:val="11"/>
          <w:sz w:val="20"/>
          <w:szCs w:val="20"/>
          <w:highlight w:val="none"/>
        </w:rPr>
      </w:pPr>
      <w:r>
        <w:rPr>
          <w:rFonts w:hint="eastAsia" w:asciiTheme="minorEastAsia" w:hAnsiTheme="minorEastAsia" w:eastAsiaTheme="minorEastAsia" w:cstheme="minorEastAsia"/>
          <w:color w:val="auto"/>
          <w:spacing w:val="14"/>
          <w:position w:val="11"/>
          <w:sz w:val="20"/>
          <w:szCs w:val="20"/>
          <w:highlight w:val="none"/>
        </w:rPr>
        <w:t>投标保证金不计息。</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32"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10.投标人有下列情形之一的，投标保证金将不予退还</w:t>
      </w:r>
      <w:r>
        <w:rPr>
          <w:rFonts w:hint="eastAsia" w:asciiTheme="minorEastAsia" w:hAnsiTheme="minorEastAsia" w:eastAsiaTheme="minorEastAsia" w:cstheme="minorEastAsia"/>
          <w:color w:val="auto"/>
          <w:spacing w:val="4"/>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1"/>
          <w:sz w:val="20"/>
          <w:szCs w:val="20"/>
          <w:highlight w:val="none"/>
        </w:rPr>
        <w:t>(</w:t>
      </w:r>
      <w:r>
        <w:rPr>
          <w:rFonts w:hint="eastAsia" w:asciiTheme="minorEastAsia" w:hAnsiTheme="minorEastAsia" w:eastAsiaTheme="minorEastAsia" w:cstheme="minorEastAsia"/>
          <w:color w:val="auto"/>
          <w:spacing w:val="12"/>
          <w:sz w:val="20"/>
          <w:szCs w:val="20"/>
          <w:highlight w:val="none"/>
        </w:rPr>
        <w:t>1) 投标人在投标有效期内撤回投标文件的；</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3"/>
          <w:sz w:val="20"/>
          <w:szCs w:val="20"/>
          <w:highlight w:val="none"/>
        </w:rPr>
        <w:t>2) 未按规定提交履约保证金的；</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12"/>
          <w:sz w:val="20"/>
          <w:szCs w:val="20"/>
          <w:highlight w:val="none"/>
        </w:rPr>
        <w:t>3) 投标人在投标过程中弄虚作假，提供虚假材料的；</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4) 中标人无正当理由不与采购人签订合同的；</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1" w:right="135" w:firstLine="4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0"/>
          <w:sz w:val="20"/>
          <w:szCs w:val="20"/>
          <w:highlight w:val="none"/>
        </w:rPr>
        <w:t>5</w:t>
      </w:r>
      <w:r>
        <w:rPr>
          <w:rFonts w:hint="eastAsia" w:asciiTheme="minorEastAsia" w:hAnsiTheme="minorEastAsia" w:eastAsiaTheme="minorEastAsia" w:cstheme="minorEastAsia"/>
          <w:color w:val="auto"/>
          <w:spacing w:val="11"/>
          <w:sz w:val="20"/>
          <w:szCs w:val="20"/>
          <w:highlight w:val="none"/>
        </w:rPr>
        <w:t>) 将中标项目转让给他人或者在投标文件中未说明且未经招标采购单位同意，将中标项目分包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给</w:t>
      </w:r>
      <w:r>
        <w:rPr>
          <w:rFonts w:hint="eastAsia" w:asciiTheme="minorEastAsia" w:hAnsiTheme="minorEastAsia" w:eastAsiaTheme="minorEastAsia" w:cstheme="minorEastAsia"/>
          <w:color w:val="auto"/>
          <w:spacing w:val="5"/>
          <w:sz w:val="20"/>
          <w:szCs w:val="20"/>
          <w:highlight w:val="none"/>
        </w:rPr>
        <w:t>他人的；</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(6) 拒绝履行合同义务的</w:t>
      </w:r>
      <w:r>
        <w:rPr>
          <w:rFonts w:hint="eastAsia" w:asciiTheme="minorEastAsia" w:hAnsiTheme="minorEastAsia" w:eastAsiaTheme="minorEastAsia" w:cstheme="minorEastAsia"/>
          <w:color w:val="auto"/>
          <w:spacing w:val="1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3"/>
          <w:sz w:val="20"/>
          <w:szCs w:val="20"/>
          <w:highlight w:val="none"/>
        </w:rPr>
        <w:t>7) 其他严重扰乱招投标程序的；</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81"/>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3"/>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六)</w:t>
      </w:r>
      <w:r>
        <w:rPr>
          <w:rFonts w:hint="eastAsia" w:asciiTheme="minorEastAsia" w:hAnsiTheme="minorEastAsia" w:eastAsiaTheme="minorEastAsia" w:cstheme="minorEastAsia"/>
          <w:color w:val="auto"/>
          <w:spacing w:val="18"/>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投标文件的编制</w:t>
      </w:r>
    </w:p>
    <w:p>
      <w:pPr>
        <w:keepNext w:val="0"/>
        <w:keepLines w:val="0"/>
        <w:pageBreakBefore w:val="0"/>
        <w:widowControl/>
        <w:kinsoku w:val="0"/>
        <w:wordWrap/>
        <w:overflowPunct/>
        <w:topLinePunct w:val="0"/>
        <w:autoSpaceDE w:val="0"/>
        <w:autoSpaceDN w:val="0"/>
        <w:bidi w:val="0"/>
        <w:adjustRightInd w:val="0"/>
        <w:snapToGrid w:val="0"/>
        <w:spacing w:before="103" w:line="360" w:lineRule="exact"/>
        <w:ind w:left="2" w:firstLine="43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1.</w:t>
      </w:r>
      <w:r>
        <w:rPr>
          <w:rFonts w:hint="eastAsia" w:asciiTheme="minorEastAsia" w:hAnsiTheme="minorEastAsia" w:eastAsiaTheme="minorEastAsia" w:cstheme="minorEastAsia"/>
          <w:color w:val="auto"/>
          <w:spacing w:val="8"/>
          <w:sz w:val="20"/>
          <w:szCs w:val="20"/>
          <w:highlight w:val="none"/>
        </w:rPr>
        <w:t>投</w:t>
      </w:r>
      <w:r>
        <w:rPr>
          <w:rFonts w:hint="eastAsia" w:asciiTheme="minorEastAsia" w:hAnsiTheme="minorEastAsia" w:eastAsiaTheme="minorEastAsia" w:cstheme="minorEastAsia"/>
          <w:color w:val="auto"/>
          <w:spacing w:val="6"/>
          <w:sz w:val="20"/>
          <w:szCs w:val="20"/>
          <w:highlight w:val="none"/>
        </w:rPr>
        <w:t>标人应按本招标文件规定的格式和顺序编制、装订投标文件并标注页码，投标文件内容不完整、</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编</w:t>
      </w:r>
      <w:r>
        <w:rPr>
          <w:rFonts w:hint="eastAsia" w:asciiTheme="minorEastAsia" w:hAnsiTheme="minorEastAsia" w:eastAsiaTheme="minorEastAsia" w:cstheme="minorEastAsia"/>
          <w:color w:val="auto"/>
          <w:spacing w:val="14"/>
          <w:sz w:val="20"/>
          <w:szCs w:val="20"/>
          <w:highlight w:val="none"/>
        </w:rPr>
        <w:t>排</w:t>
      </w:r>
      <w:r>
        <w:rPr>
          <w:rFonts w:hint="eastAsia" w:asciiTheme="minorEastAsia" w:hAnsiTheme="minorEastAsia" w:eastAsiaTheme="minorEastAsia" w:cstheme="minorEastAsia"/>
          <w:color w:val="auto"/>
          <w:spacing w:val="9"/>
          <w:sz w:val="20"/>
          <w:szCs w:val="20"/>
          <w:highlight w:val="none"/>
        </w:rPr>
        <w:t>混乱导致投标文件被误读、漏读或者查找不到相关内容的，是投标人的责任。</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 w:right="70" w:firstLine="41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2</w:t>
      </w: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7"/>
          <w:sz w:val="20"/>
          <w:szCs w:val="20"/>
          <w:highlight w:val="none"/>
        </w:rPr>
        <w:t xml:space="preserve">  投标文件按照招标文件第</w:t>
      </w:r>
      <w:r>
        <w:rPr>
          <w:rFonts w:hint="eastAsia" w:asciiTheme="minorEastAsia" w:hAnsiTheme="minorEastAsia" w:eastAsiaTheme="minorEastAsia" w:cstheme="minorEastAsia"/>
          <w:color w:val="auto"/>
          <w:spacing w:val="7"/>
          <w:sz w:val="20"/>
          <w:szCs w:val="20"/>
          <w:highlight w:val="none"/>
          <w:lang w:val="en-US" w:eastAsia="zh-CN"/>
        </w:rPr>
        <w:t>八</w:t>
      </w:r>
      <w:r>
        <w:rPr>
          <w:rFonts w:hint="eastAsia" w:asciiTheme="minorEastAsia" w:hAnsiTheme="minorEastAsia" w:eastAsiaTheme="minorEastAsia" w:cstheme="minorEastAsia"/>
          <w:color w:val="auto"/>
          <w:spacing w:val="7"/>
          <w:sz w:val="20"/>
          <w:szCs w:val="20"/>
          <w:highlight w:val="none"/>
        </w:rPr>
        <w:t>章格式要求在规定位置进行签署、盖章。投标人的投标文件未按照招</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标</w:t>
      </w:r>
      <w:r>
        <w:rPr>
          <w:rFonts w:hint="eastAsia" w:asciiTheme="minorEastAsia" w:hAnsiTheme="minorEastAsia" w:eastAsiaTheme="minorEastAsia" w:cstheme="minorEastAsia"/>
          <w:color w:val="auto"/>
          <w:spacing w:val="13"/>
          <w:sz w:val="20"/>
          <w:szCs w:val="20"/>
          <w:highlight w:val="none"/>
        </w:rPr>
        <w:t>文</w:t>
      </w:r>
      <w:r>
        <w:rPr>
          <w:rFonts w:hint="eastAsia" w:asciiTheme="minorEastAsia" w:hAnsiTheme="minorEastAsia" w:eastAsiaTheme="minorEastAsia" w:cstheme="minorEastAsia"/>
          <w:color w:val="auto"/>
          <w:spacing w:val="9"/>
          <w:sz w:val="20"/>
          <w:szCs w:val="20"/>
          <w:highlight w:val="none"/>
        </w:rPr>
        <w:t>件要求签署、盖章的，其投标无效。骑缝盖公章不视为在规定位置盖章。</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85"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3.</w:t>
      </w:r>
      <w:r>
        <w:rPr>
          <w:rFonts w:hint="eastAsia" w:asciiTheme="minorEastAsia" w:hAnsiTheme="minorEastAsia" w:eastAsiaTheme="minorEastAsia" w:cstheme="minorEastAsia"/>
          <w:color w:val="auto"/>
          <w:spacing w:val="10"/>
          <w:sz w:val="20"/>
          <w:szCs w:val="20"/>
          <w:highlight w:val="none"/>
        </w:rPr>
        <w:t>为</w:t>
      </w:r>
      <w:r>
        <w:rPr>
          <w:rFonts w:hint="eastAsia" w:asciiTheme="minorEastAsia" w:hAnsiTheme="minorEastAsia" w:eastAsiaTheme="minorEastAsia" w:cstheme="minorEastAsia"/>
          <w:color w:val="auto"/>
          <w:spacing w:val="9"/>
          <w:sz w:val="20"/>
          <w:szCs w:val="20"/>
          <w:highlight w:val="none"/>
        </w:rPr>
        <w:t>确保网上操作合法、有效和安全，投标人应当在投标截止时间前完成在“政采云”平台的身份</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认</w:t>
      </w:r>
      <w:r>
        <w:rPr>
          <w:rFonts w:hint="eastAsia" w:asciiTheme="minorEastAsia" w:hAnsiTheme="minorEastAsia" w:eastAsiaTheme="minorEastAsia" w:cstheme="minorEastAsia"/>
          <w:color w:val="auto"/>
          <w:spacing w:val="14"/>
          <w:sz w:val="20"/>
          <w:szCs w:val="20"/>
          <w:highlight w:val="none"/>
        </w:rPr>
        <w:t>证</w:t>
      </w:r>
      <w:r>
        <w:rPr>
          <w:rFonts w:hint="eastAsia" w:asciiTheme="minorEastAsia" w:hAnsiTheme="minorEastAsia" w:eastAsiaTheme="minorEastAsia" w:cstheme="minorEastAsia"/>
          <w:color w:val="auto"/>
          <w:spacing w:val="9"/>
          <w:sz w:val="20"/>
          <w:szCs w:val="20"/>
          <w:highlight w:val="none"/>
        </w:rPr>
        <w:t>，确保在电子投标过程中能够对相关数据电文进行加密和使用电子签名。</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35" w:firstLine="38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4.投标</w:t>
      </w:r>
      <w:r>
        <w:rPr>
          <w:rFonts w:hint="eastAsia" w:asciiTheme="minorEastAsia" w:hAnsiTheme="minorEastAsia" w:eastAsiaTheme="minorEastAsia" w:cstheme="minorEastAsia"/>
          <w:color w:val="auto"/>
          <w:spacing w:val="11"/>
          <w:sz w:val="20"/>
          <w:szCs w:val="20"/>
          <w:highlight w:val="none"/>
        </w:rPr>
        <w:t>文</w:t>
      </w:r>
      <w:r>
        <w:rPr>
          <w:rFonts w:hint="eastAsia" w:asciiTheme="minorEastAsia" w:hAnsiTheme="minorEastAsia" w:eastAsiaTheme="minorEastAsia" w:cstheme="minorEastAsia"/>
          <w:color w:val="auto"/>
          <w:spacing w:val="6"/>
          <w:sz w:val="20"/>
          <w:szCs w:val="20"/>
          <w:highlight w:val="none"/>
        </w:rPr>
        <w:t>件中标注的投标人名称应与主体资格证明 (如营业执照、事业单位法人证书、执业许可证、</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自然</w:t>
      </w:r>
      <w:r>
        <w:rPr>
          <w:rFonts w:hint="eastAsia" w:asciiTheme="minorEastAsia" w:hAnsiTheme="minorEastAsia" w:eastAsiaTheme="minorEastAsia" w:cstheme="minorEastAsia"/>
          <w:color w:val="auto"/>
          <w:spacing w:val="11"/>
          <w:sz w:val="20"/>
          <w:szCs w:val="20"/>
          <w:highlight w:val="none"/>
        </w:rPr>
        <w:t>人</w:t>
      </w:r>
      <w:r>
        <w:rPr>
          <w:rFonts w:hint="eastAsia" w:asciiTheme="minorEastAsia" w:hAnsiTheme="minorEastAsia" w:eastAsiaTheme="minorEastAsia" w:cstheme="minorEastAsia"/>
          <w:color w:val="auto"/>
          <w:spacing w:val="7"/>
          <w:sz w:val="20"/>
          <w:szCs w:val="20"/>
          <w:highlight w:val="none"/>
        </w:rPr>
        <w:t>身份证等) 及公章一致，</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否则作无效投标处理。</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7" w:right="85" w:firstLine="40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5</w:t>
      </w: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9"/>
          <w:sz w:val="20"/>
          <w:szCs w:val="20"/>
          <w:highlight w:val="none"/>
        </w:rPr>
        <w:t>对招标文件的实质性要求和条件作出响应是指投标人必须对招标文件中标注为实质性要求和条件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的货物内容及要求、商务条款及其它内容作出满足或者优于原要求和条件的承诺</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1"/>
        <w:textAlignment w:val="baseline"/>
        <w:rPr>
          <w:rFonts w:hint="eastAsia" w:asciiTheme="minorEastAsia" w:hAnsiTheme="minorEastAsia" w:eastAsiaTheme="minorEastAsia" w:cstheme="minorEastAsia"/>
          <w:color w:val="auto"/>
          <w:spacing w:val="6"/>
          <w:sz w:val="20"/>
          <w:szCs w:val="20"/>
          <w:highlight w:val="none"/>
        </w:rPr>
      </w:pPr>
      <w:r>
        <w:rPr>
          <w:rFonts w:hint="eastAsia" w:asciiTheme="minorEastAsia" w:hAnsiTheme="minorEastAsia" w:eastAsiaTheme="minorEastAsia" w:cstheme="minorEastAsia"/>
          <w:color w:val="auto"/>
          <w:spacing w:val="6"/>
          <w:sz w:val="20"/>
          <w:szCs w:val="20"/>
          <w:highlight w:val="none"/>
        </w:rPr>
        <w:t>6.本项目为全流程电子化项目，异常情况见“第二节 投标人须知正文”中“四、  (三) 开标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程序</w:t>
      </w:r>
      <w:r>
        <w:rPr>
          <w:rFonts w:hint="eastAsia" w:asciiTheme="minorEastAsia" w:hAnsiTheme="minorEastAsia" w:eastAsiaTheme="minorEastAsia" w:cstheme="minorEastAsia"/>
          <w:color w:val="auto"/>
          <w:spacing w:val="4"/>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366"/>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3"/>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18"/>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投标文件的提交</w:t>
      </w:r>
    </w:p>
    <w:p>
      <w:pPr>
        <w:keepNext w:val="0"/>
        <w:keepLines w:val="0"/>
        <w:pageBreakBefore w:val="0"/>
        <w:widowControl/>
        <w:kinsoku w:val="0"/>
        <w:wordWrap/>
        <w:overflowPunct/>
        <w:topLinePunct w:val="0"/>
        <w:autoSpaceDE w:val="0"/>
        <w:autoSpaceDN w:val="0"/>
        <w:bidi w:val="0"/>
        <w:adjustRightInd w:val="0"/>
        <w:snapToGrid w:val="0"/>
        <w:spacing w:before="104" w:line="360" w:lineRule="exact"/>
        <w:ind w:left="1" w:right="109" w:firstLine="43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5"/>
          <w:sz w:val="20"/>
          <w:szCs w:val="20"/>
          <w:highlight w:val="none"/>
        </w:rPr>
        <w:t>投</w:t>
      </w:r>
      <w:r>
        <w:rPr>
          <w:rFonts w:hint="eastAsia" w:asciiTheme="minorEastAsia" w:hAnsiTheme="minorEastAsia" w:eastAsiaTheme="minorEastAsia" w:cstheme="minorEastAsia"/>
          <w:color w:val="auto"/>
          <w:spacing w:val="8"/>
          <w:sz w:val="20"/>
          <w:szCs w:val="20"/>
          <w:highlight w:val="none"/>
        </w:rPr>
        <w:t>标人必须在“投标人须知前附表”规定的投标文件接收时间和投标地点提交电子版投标文件。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电子</w:t>
      </w:r>
      <w:r>
        <w:rPr>
          <w:rFonts w:hint="eastAsia" w:asciiTheme="minorEastAsia" w:hAnsiTheme="minorEastAsia" w:eastAsiaTheme="minorEastAsia" w:cstheme="minorEastAsia"/>
          <w:color w:val="auto"/>
          <w:spacing w:val="9"/>
          <w:sz w:val="20"/>
          <w:szCs w:val="20"/>
          <w:highlight w:val="none"/>
        </w:rPr>
        <w:t>投标文件应在制作完成后，在投标截止时间前通过有效数字证书 (</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9"/>
          <w:sz w:val="20"/>
          <w:szCs w:val="20"/>
          <w:highlight w:val="none"/>
        </w:rPr>
        <w:t xml:space="preserve"> 认证锁) 进行电子签章、加</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密</w:t>
      </w:r>
      <w:r>
        <w:rPr>
          <w:rFonts w:hint="eastAsia" w:asciiTheme="minorEastAsia" w:hAnsiTheme="minorEastAsia" w:eastAsiaTheme="minorEastAsia" w:cstheme="minorEastAsia"/>
          <w:color w:val="auto"/>
          <w:spacing w:val="9"/>
          <w:sz w:val="20"/>
          <w:szCs w:val="20"/>
          <w:highlight w:val="none"/>
        </w:rPr>
        <w:t>，然后通过网络将加密的电子投标文件递交至“政采云平台”。</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7" w:right="252" w:rightChars="120"/>
        <w:textAlignment w:val="baseline"/>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18"/>
          <w:sz w:val="20"/>
          <w:szCs w:val="20"/>
          <w:highlight w:val="none"/>
        </w:rPr>
        <w:t>2.</w:t>
      </w:r>
      <w:r>
        <w:rPr>
          <w:rFonts w:hint="eastAsia" w:asciiTheme="minorEastAsia" w:hAnsiTheme="minorEastAsia" w:eastAsiaTheme="minorEastAsia" w:cstheme="minorEastAsia"/>
          <w:color w:val="auto"/>
          <w:spacing w:val="14"/>
          <w:sz w:val="20"/>
          <w:szCs w:val="20"/>
          <w:highlight w:val="none"/>
        </w:rPr>
        <w:t>未</w:t>
      </w:r>
      <w:r>
        <w:rPr>
          <w:rFonts w:hint="eastAsia" w:asciiTheme="minorEastAsia" w:hAnsiTheme="minorEastAsia" w:eastAsiaTheme="minorEastAsia" w:cstheme="minorEastAsia"/>
          <w:color w:val="auto"/>
          <w:spacing w:val="9"/>
          <w:sz w:val="20"/>
          <w:szCs w:val="20"/>
          <w:highlight w:val="none"/>
        </w:rPr>
        <w:t>在规定时间内提交或者未按照招标文件要求密封或者标记的电子投标文件，“政采云”</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252" w:rightChars="1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平台将</w:t>
      </w:r>
      <w:r>
        <w:rPr>
          <w:rFonts w:hint="eastAsia" w:asciiTheme="minorEastAsia" w:hAnsiTheme="minorEastAsia" w:eastAsiaTheme="minorEastAsia" w:cstheme="minorEastAsia"/>
          <w:color w:val="auto"/>
          <w:spacing w:val="4"/>
          <w:sz w:val="20"/>
          <w:szCs w:val="20"/>
          <w:highlight w:val="none"/>
        </w:rPr>
        <w:t>拒</w:t>
      </w:r>
      <w:r>
        <w:rPr>
          <w:rFonts w:hint="eastAsia" w:asciiTheme="minorEastAsia" w:hAnsiTheme="minorEastAsia" w:eastAsiaTheme="minorEastAsia" w:cstheme="minorEastAsia"/>
          <w:color w:val="auto"/>
          <w:spacing w:val="3"/>
          <w:sz w:val="20"/>
          <w:szCs w:val="20"/>
          <w:highlight w:val="none"/>
        </w:rPr>
        <w:t>收。</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42" w:line="360" w:lineRule="exact"/>
        <w:ind w:left="422" w:right="252" w:rightChars="120"/>
        <w:textAlignment w:val="baseline"/>
        <w:rPr>
          <w:rFonts w:hint="eastAsia" w:asciiTheme="minorEastAsia" w:hAnsiTheme="minorEastAsia" w:eastAsiaTheme="minorEastAsia" w:cstheme="minorEastAsia"/>
          <w:color w:val="auto"/>
          <w:spacing w:val="8"/>
          <w:sz w:val="20"/>
          <w:szCs w:val="20"/>
          <w:highlight w:val="none"/>
        </w:rPr>
      </w:pPr>
      <w:r>
        <w:rPr>
          <w:rFonts w:hint="eastAsia" w:asciiTheme="minorEastAsia" w:hAnsiTheme="minorEastAsia" w:eastAsiaTheme="minorEastAsia" w:cstheme="minorEastAsia"/>
          <w:color w:val="auto"/>
          <w:spacing w:val="8"/>
          <w:sz w:val="20"/>
          <w:szCs w:val="20"/>
          <w:highlight w:val="none"/>
        </w:rPr>
        <w:t>电子版投标文件提交方式见“招标公告”中“四、提交投标文件截止时间、开标时间和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2" w:line="360" w:lineRule="exact"/>
        <w:ind w:right="252" w:rightChars="1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地点”</w:t>
      </w:r>
      <w:r>
        <w:rPr>
          <w:rFonts w:hint="eastAsia" w:asciiTheme="minorEastAsia" w:hAnsiTheme="minorEastAsia" w:eastAsiaTheme="minorEastAsia" w:cstheme="minorEastAsia"/>
          <w:color w:val="auto"/>
          <w:spacing w:val="4"/>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84" w:line="360" w:lineRule="exact"/>
        <w:ind w:left="437" w:right="148" w:firstLine="56"/>
        <w:textAlignment w:val="baseline"/>
        <w:rPr>
          <w:rFonts w:hint="eastAsia" w:asciiTheme="minorEastAsia" w:hAnsiTheme="minorEastAsia" w:eastAsiaTheme="minorEastAsia" w:cstheme="minorEastAsia"/>
          <w:color w:val="auto"/>
          <w:spacing w:val="8"/>
          <w:sz w:val="20"/>
          <w:szCs w:val="20"/>
          <w:highlight w:val="none"/>
        </w:rPr>
      </w:pPr>
      <w:r>
        <w:rPr>
          <w:rFonts w:hint="eastAsia" w:asciiTheme="minorEastAsia" w:hAnsiTheme="minorEastAsia" w:eastAsiaTheme="minorEastAsia" w:cstheme="minorEastAsia"/>
          <w:b/>
          <w:bCs/>
          <w:color w:val="auto"/>
          <w:spacing w:val="18"/>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b/>
          <w:bCs/>
          <w:color w:val="auto"/>
          <w:spacing w:val="14"/>
          <w:sz w:val="23"/>
          <w:szCs w:val="23"/>
          <w:highlight w:val="none"/>
          <w14:textOutline w14:w="4358" w14:cap="sq" w14:cmpd="sng">
            <w14:solidFill>
              <w14:srgbClr w14:val="000000"/>
            </w14:solidFill>
            <w14:prstDash w14:val="solid"/>
            <w14:bevel/>
          </w14:textOutline>
        </w:rPr>
        <w:t>八)</w:t>
      </w:r>
      <w:r>
        <w:rPr>
          <w:rFonts w:hint="eastAsia" w:asciiTheme="minorEastAsia" w:hAnsiTheme="minorEastAsia" w:eastAsiaTheme="minorEastAsia" w:cstheme="minorEastAsia"/>
          <w:b/>
          <w:bCs/>
          <w:color w:val="auto"/>
          <w:spacing w:val="14"/>
          <w:sz w:val="23"/>
          <w:szCs w:val="23"/>
          <w:highlight w:val="none"/>
        </w:rPr>
        <w:t xml:space="preserve"> 投标文件的补充、修改、撤回与退回</w:t>
      </w:r>
      <w:r>
        <w:rPr>
          <w:rFonts w:hint="eastAsia" w:asciiTheme="minorEastAsia" w:hAnsiTheme="minorEastAsia" w:eastAsiaTheme="minorEastAsia" w:cstheme="minorEastAsia"/>
          <w:b/>
          <w:bCs/>
          <w:color w:val="auto"/>
          <w:sz w:val="23"/>
          <w:szCs w:val="23"/>
          <w:highlight w:val="none"/>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8"/>
          <w:sz w:val="20"/>
          <w:szCs w:val="20"/>
          <w:highlight w:val="none"/>
        </w:rPr>
        <w:t>供应商应当在投标截止时间前完成投标文件的传输递交，并可以补充、修改或者撤回投标</w:t>
      </w:r>
    </w:p>
    <w:p>
      <w:pPr>
        <w:keepNext w:val="0"/>
        <w:keepLines w:val="0"/>
        <w:pageBreakBefore w:val="0"/>
        <w:widowControl/>
        <w:kinsoku w:val="0"/>
        <w:wordWrap/>
        <w:overflowPunct/>
        <w:topLinePunct w:val="0"/>
        <w:autoSpaceDE w:val="0"/>
        <w:autoSpaceDN w:val="0"/>
        <w:bidi w:val="0"/>
        <w:adjustRightInd w:val="0"/>
        <w:snapToGrid w:val="0"/>
        <w:spacing w:before="84" w:line="360" w:lineRule="exact"/>
        <w:ind w:right="14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文件。</w:t>
      </w:r>
      <w:r>
        <w:rPr>
          <w:rFonts w:hint="eastAsia" w:asciiTheme="minorEastAsia" w:hAnsiTheme="minorEastAsia" w:eastAsiaTheme="minorEastAsia" w:cstheme="minorEastAsia"/>
          <w:color w:val="auto"/>
          <w:spacing w:val="9"/>
          <w:sz w:val="20"/>
          <w:szCs w:val="20"/>
          <w:highlight w:val="none"/>
        </w:rPr>
        <w:t>补充或者修改投标文件的，应当先行撤回原文件，补充、修改后重新传输递交。投标截止时间前未完</w:t>
      </w:r>
      <w:r>
        <w:rPr>
          <w:rFonts w:hint="eastAsia" w:asciiTheme="minorEastAsia" w:hAnsiTheme="minorEastAsia" w:eastAsiaTheme="minorEastAsia" w:cstheme="minorEastAsia"/>
          <w:color w:val="auto"/>
          <w:spacing w:val="3"/>
          <w:sz w:val="20"/>
          <w:szCs w:val="20"/>
          <w:highlight w:val="none"/>
        </w:rPr>
        <w:t>成</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传输</w:t>
      </w:r>
      <w:r>
        <w:rPr>
          <w:rFonts w:hint="eastAsia" w:asciiTheme="minorEastAsia" w:hAnsiTheme="minorEastAsia" w:eastAsiaTheme="minorEastAsia" w:cstheme="minorEastAsia"/>
          <w:color w:val="auto"/>
          <w:spacing w:val="11"/>
          <w:sz w:val="20"/>
          <w:szCs w:val="20"/>
          <w:highlight w:val="none"/>
        </w:rPr>
        <w:t>的</w:t>
      </w:r>
      <w:r>
        <w:rPr>
          <w:rFonts w:hint="eastAsia" w:asciiTheme="minorEastAsia" w:hAnsiTheme="minorEastAsia" w:eastAsiaTheme="minorEastAsia" w:cstheme="minorEastAsia"/>
          <w:color w:val="auto"/>
          <w:spacing w:val="9"/>
          <w:sz w:val="20"/>
          <w:szCs w:val="20"/>
          <w:highlight w:val="none"/>
        </w:rPr>
        <w:t>，视为撤回投标文件。投标截止时间后递交的投标文件，“政采云”平台将拒收。</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7"/>
        <w:textAlignment w:val="baseline"/>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18"/>
          <w:sz w:val="20"/>
          <w:szCs w:val="20"/>
          <w:highlight w:val="none"/>
        </w:rPr>
        <w:t>2.</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9"/>
          <w:sz w:val="20"/>
          <w:szCs w:val="20"/>
          <w:highlight w:val="none"/>
        </w:rPr>
        <w:t>政采云”平台收到投标文件，将妥善保存并即时向供应商发出确认回执通知。在投标截止</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时间</w:t>
      </w:r>
      <w:r>
        <w:rPr>
          <w:rFonts w:hint="eastAsia" w:asciiTheme="minorEastAsia" w:hAnsiTheme="minorEastAsia" w:eastAsiaTheme="minorEastAsia" w:cstheme="minorEastAsia"/>
          <w:color w:val="auto"/>
          <w:spacing w:val="18"/>
          <w:sz w:val="20"/>
          <w:szCs w:val="20"/>
          <w:highlight w:val="none"/>
        </w:rPr>
        <w:t>前</w:t>
      </w: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9"/>
          <w:sz w:val="20"/>
          <w:szCs w:val="20"/>
          <w:highlight w:val="none"/>
        </w:rPr>
        <w:t>除供应商补充、修改或者撤回投标文件外，任何单位和个人不得解密或提取投标文件。</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right="114" w:firstLine="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3.在投标截止时间止提交电子版投标文件的投标人不足 3 家时，电子版投标文件由代理机构在“</w:t>
      </w:r>
      <w:r>
        <w:rPr>
          <w:rFonts w:hint="eastAsia" w:asciiTheme="minorEastAsia" w:hAnsiTheme="minorEastAsia" w:eastAsiaTheme="minorEastAsia" w:cstheme="minorEastAsia"/>
          <w:color w:val="auto"/>
          <w:spacing w:val="5"/>
          <w:sz w:val="20"/>
          <w:szCs w:val="20"/>
          <w:highlight w:val="none"/>
        </w:rPr>
        <w:t>政</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采</w:t>
      </w:r>
      <w:r>
        <w:rPr>
          <w:rFonts w:hint="eastAsia" w:asciiTheme="minorEastAsia" w:hAnsiTheme="minorEastAsia" w:eastAsiaTheme="minorEastAsia" w:cstheme="minorEastAsia"/>
          <w:color w:val="auto"/>
          <w:spacing w:val="17"/>
          <w:sz w:val="20"/>
          <w:szCs w:val="20"/>
          <w:highlight w:val="none"/>
        </w:rPr>
        <w:t>云</w:t>
      </w:r>
      <w:r>
        <w:rPr>
          <w:rFonts w:hint="eastAsia" w:asciiTheme="minorEastAsia" w:hAnsiTheme="minorEastAsia" w:eastAsiaTheme="minorEastAsia" w:cstheme="minorEastAsia"/>
          <w:color w:val="auto"/>
          <w:spacing w:val="9"/>
          <w:sz w:val="20"/>
          <w:szCs w:val="20"/>
          <w:highlight w:val="none"/>
        </w:rPr>
        <w:t>”平台操作退回，除此之外采购人和采购代理机构对已提交的投标文件概不退回。</w:t>
      </w:r>
    </w:p>
    <w:p>
      <w:pPr>
        <w:keepNext w:val="0"/>
        <w:keepLines w:val="0"/>
        <w:pageBreakBefore w:val="0"/>
        <w:widowControl/>
        <w:kinsoku w:val="0"/>
        <w:wordWrap/>
        <w:overflowPunct/>
        <w:topLinePunct w:val="0"/>
        <w:autoSpaceDE w:val="0"/>
        <w:autoSpaceDN w:val="0"/>
        <w:bidi w:val="0"/>
        <w:adjustRightInd w:val="0"/>
        <w:snapToGrid w:val="0"/>
        <w:spacing w:before="71" w:line="360" w:lineRule="exact"/>
        <w:ind w:left="482"/>
        <w:textAlignment w:val="baseline"/>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3"/>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九)</w:t>
      </w:r>
      <w:r>
        <w:rPr>
          <w:rFonts w:hint="eastAsia" w:asciiTheme="minorEastAsia" w:hAnsiTheme="minorEastAsia" w:eastAsiaTheme="minorEastAsia" w:cstheme="minorEastAsia"/>
          <w:color w:val="auto"/>
          <w:spacing w:val="18"/>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投标无效的情形</w:t>
      </w:r>
    </w:p>
    <w:p>
      <w:pPr>
        <w:keepNext w:val="0"/>
        <w:keepLines w:val="0"/>
        <w:pageBreakBefore w:val="0"/>
        <w:widowControl/>
        <w:kinsoku w:val="0"/>
        <w:wordWrap/>
        <w:overflowPunct/>
        <w:topLinePunct w:val="0"/>
        <w:autoSpaceDE w:val="0"/>
        <w:autoSpaceDN w:val="0"/>
        <w:bidi w:val="0"/>
        <w:adjustRightInd w:val="0"/>
        <w:snapToGrid w:val="0"/>
        <w:spacing w:before="103" w:line="360" w:lineRule="exact"/>
        <w:ind w:right="97" w:firstLine="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实质上</w:t>
      </w:r>
      <w:r>
        <w:rPr>
          <w:rFonts w:hint="eastAsia" w:asciiTheme="minorEastAsia" w:hAnsiTheme="minorEastAsia" w:eastAsiaTheme="minorEastAsia" w:cstheme="minorEastAsia"/>
          <w:color w:val="auto"/>
          <w:spacing w:val="14"/>
          <w:sz w:val="20"/>
          <w:szCs w:val="20"/>
          <w:highlight w:val="none"/>
        </w:rPr>
        <w:t>没</w:t>
      </w:r>
      <w:r>
        <w:rPr>
          <w:rFonts w:hint="eastAsia" w:asciiTheme="minorEastAsia" w:hAnsiTheme="minorEastAsia" w:eastAsiaTheme="minorEastAsia" w:cstheme="minorEastAsia"/>
          <w:color w:val="auto"/>
          <w:spacing w:val="8"/>
          <w:sz w:val="20"/>
          <w:szCs w:val="20"/>
          <w:highlight w:val="none"/>
        </w:rPr>
        <w:t>有响应招标文件要求的投标将被视为无效投标。投标人不得通过修正或撤消不合要求的偏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离或保留从而使其投标成为实质上响应的投标，修改或者补正投标文件必须以书面形式进行。限期内</w:t>
      </w:r>
      <w:r>
        <w:rPr>
          <w:rFonts w:hint="eastAsia" w:asciiTheme="minorEastAsia" w:hAnsiTheme="minorEastAsia" w:eastAsiaTheme="minorEastAsia" w:cstheme="minorEastAsia"/>
          <w:color w:val="auto"/>
          <w:spacing w:val="4"/>
          <w:sz w:val="20"/>
          <w:szCs w:val="20"/>
          <w:highlight w:val="none"/>
        </w:rPr>
        <w:t>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补正或经补正后仍不符合招标文件要求的，应认定其投标无效。投标人修改、补正投标文件后，不影</w:t>
      </w:r>
      <w:r>
        <w:rPr>
          <w:rFonts w:hint="eastAsia" w:asciiTheme="minorEastAsia" w:hAnsiTheme="minorEastAsia" w:eastAsiaTheme="minorEastAsia" w:cstheme="minorEastAsia"/>
          <w:color w:val="auto"/>
          <w:spacing w:val="7"/>
          <w:sz w:val="20"/>
          <w:szCs w:val="20"/>
          <w:highlight w:val="none"/>
        </w:rPr>
        <w:t>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评</w:t>
      </w:r>
      <w:r>
        <w:rPr>
          <w:rFonts w:hint="eastAsia" w:asciiTheme="minorEastAsia" w:hAnsiTheme="minorEastAsia" w:eastAsiaTheme="minorEastAsia" w:cstheme="minorEastAsia"/>
          <w:color w:val="auto"/>
          <w:spacing w:val="9"/>
          <w:sz w:val="20"/>
          <w:szCs w:val="20"/>
          <w:highlight w:val="none"/>
        </w:rPr>
        <w:t>标委员会对其投标文件所作的评价和评分结果。</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position w:val="1"/>
          <w:sz w:val="20"/>
          <w:szCs w:val="20"/>
          <w:highlight w:val="none"/>
          <w14:textOutline w14:w="3795"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13"/>
          <w:position w:val="1"/>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9"/>
          <w:position w:val="1"/>
          <w:sz w:val="20"/>
          <w:szCs w:val="20"/>
          <w:highlight w:val="none"/>
          <w14:textOutline w14:w="3795" w14:cap="sq" w14:cmpd="sng">
            <w14:solidFill>
              <w14:srgbClr w14:val="000000"/>
            </w14:solidFill>
            <w14:prstDash w14:val="solid"/>
            <w14:bevel/>
          </w14:textOutline>
        </w:rPr>
        <w:t>在资格审查时，如发现下列情形之一的，投标文件将被视为无效：</w:t>
      </w:r>
    </w:p>
    <w:p>
      <w:pPr>
        <w:keepNext w:val="0"/>
        <w:keepLines w:val="0"/>
        <w:pageBreakBefore w:val="0"/>
        <w:widowControl/>
        <w:kinsoku w:val="0"/>
        <w:wordWrap/>
        <w:overflowPunct/>
        <w:topLinePunct w:val="0"/>
        <w:autoSpaceDE w:val="0"/>
        <w:autoSpaceDN w:val="0"/>
        <w:bidi w:val="0"/>
        <w:adjustRightInd w:val="0"/>
        <w:snapToGrid w:val="0"/>
        <w:spacing w:before="121" w:line="360" w:lineRule="exact"/>
        <w:ind w:left="2" w:right="100" w:firstLine="4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(1) 不具备招标文件中规定的资格要求的；  (注：其中信用查询由采购人或采购代理机构于</w:t>
      </w:r>
      <w:r>
        <w:rPr>
          <w:rFonts w:hint="eastAsia" w:asciiTheme="minorEastAsia" w:hAnsiTheme="minorEastAsia" w:eastAsiaTheme="minorEastAsia" w:cstheme="minorEastAsia"/>
          <w:color w:val="auto"/>
          <w:spacing w:val="8"/>
          <w:sz w:val="20"/>
          <w:szCs w:val="20"/>
          <w:highlight w:val="none"/>
        </w:rPr>
        <w:t>资</w:t>
      </w:r>
      <w:r>
        <w:rPr>
          <w:rFonts w:hint="eastAsia" w:asciiTheme="minorEastAsia" w:hAnsiTheme="minorEastAsia" w:eastAsiaTheme="minorEastAsia" w:cstheme="minorEastAsia"/>
          <w:color w:val="auto"/>
          <w:sz w:val="20"/>
          <w:szCs w:val="20"/>
          <w:highlight w:val="none"/>
        </w:rPr>
        <w:t xml:space="preserve">格 </w:t>
      </w:r>
      <w:r>
        <w:rPr>
          <w:rFonts w:hint="eastAsia" w:asciiTheme="minorEastAsia" w:hAnsiTheme="minorEastAsia" w:eastAsiaTheme="minorEastAsia" w:cstheme="minorEastAsia"/>
          <w:color w:val="auto"/>
          <w:spacing w:val="9"/>
          <w:sz w:val="20"/>
          <w:szCs w:val="20"/>
          <w:highlight w:val="none"/>
        </w:rPr>
        <w:t>审查时在“信用中国”网站和“中国政府采购网”对投标人进行信用查询，联合体成员存在不良信用</w:t>
      </w:r>
      <w:r>
        <w:rPr>
          <w:rFonts w:hint="eastAsia" w:asciiTheme="minorEastAsia" w:hAnsiTheme="minorEastAsia" w:eastAsiaTheme="minorEastAsia" w:cstheme="minorEastAsia"/>
          <w:color w:val="auto"/>
          <w:spacing w:val="3"/>
          <w:sz w:val="20"/>
          <w:szCs w:val="20"/>
          <w:highlight w:val="none"/>
        </w:rPr>
        <w:t>记</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0"/>
          <w:sz w:val="20"/>
          <w:szCs w:val="20"/>
          <w:highlight w:val="none"/>
        </w:rPr>
        <w:t>录</w:t>
      </w:r>
      <w:r>
        <w:rPr>
          <w:rFonts w:hint="eastAsia" w:asciiTheme="minorEastAsia" w:hAnsiTheme="minorEastAsia" w:eastAsiaTheme="minorEastAsia" w:cstheme="minorEastAsia"/>
          <w:color w:val="auto"/>
          <w:spacing w:val="11"/>
          <w:sz w:val="20"/>
          <w:szCs w:val="20"/>
          <w:highlight w:val="none"/>
        </w:rPr>
        <w:t>的</w:t>
      </w:r>
      <w:r>
        <w:rPr>
          <w:rFonts w:hint="eastAsia" w:asciiTheme="minorEastAsia" w:hAnsiTheme="minorEastAsia" w:eastAsiaTheme="minorEastAsia" w:cstheme="minorEastAsia"/>
          <w:color w:val="auto"/>
          <w:spacing w:val="10"/>
          <w:sz w:val="20"/>
          <w:szCs w:val="20"/>
          <w:highlight w:val="none"/>
        </w:rPr>
        <w:t>视同联合体存在不良信用记录。)</w:t>
      </w:r>
    </w:p>
    <w:p>
      <w:pPr>
        <w:keepNext w:val="0"/>
        <w:keepLines w:val="0"/>
        <w:pageBreakBefore w:val="0"/>
        <w:widowControl/>
        <w:kinsoku w:val="0"/>
        <w:wordWrap/>
        <w:overflowPunct/>
        <w:topLinePunct w:val="0"/>
        <w:autoSpaceDE w:val="0"/>
        <w:autoSpaceDN w:val="0"/>
        <w:bidi w:val="0"/>
        <w:adjustRightInd w:val="0"/>
        <w:snapToGrid w:val="0"/>
        <w:spacing w:before="1" w:afterAutospacing="0" w:line="360" w:lineRule="exact"/>
        <w:ind w:left="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(2) 未提供招标文件中“ ( 一) 投标文件的组成 1.资格证明文件”要求必须提供的资料的</w:t>
      </w:r>
      <w:r>
        <w:rPr>
          <w:rFonts w:hint="eastAsia" w:asciiTheme="minorEastAsia" w:hAnsiTheme="minorEastAsia" w:eastAsiaTheme="minorEastAsia" w:cstheme="minorEastAsia"/>
          <w:color w:val="auto"/>
          <w:spacing w:val="2"/>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2"/>
          <w:sz w:val="20"/>
          <w:szCs w:val="20"/>
          <w:highlight w:val="none"/>
        </w:rPr>
        <w:t>3) 法律、法规和招标文件规定的其他无效情形。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41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14:textOutline w14:w="3795" w14:cap="sq" w14:cmpd="sng">
            <w14:solidFill>
              <w14:srgbClr w14:val="000000"/>
            </w14:solidFill>
            <w14:prstDash w14:val="solid"/>
            <w14:bevel/>
          </w14:textOutline>
        </w:rPr>
        <w:t>2、在符合性审查时，如发现下列情形之一的，投标文件将被视为无效</w:t>
      </w:r>
      <w:r>
        <w:rPr>
          <w:rFonts w:hint="eastAsia" w:asciiTheme="minorEastAsia" w:hAnsiTheme="minorEastAsia" w:eastAsiaTheme="minorEastAsia" w:cstheme="minorEastAsia"/>
          <w:color w:val="auto"/>
          <w:spacing w:val="6"/>
          <w:position w:val="1"/>
          <w:sz w:val="20"/>
          <w:szCs w:val="20"/>
          <w:highlight w:val="none"/>
          <w14:textOutline w14:w="3795"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38"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1) 未按照招标文件的规定提交投标保证金的；</w:t>
      </w:r>
    </w:p>
    <w:p>
      <w:pPr>
        <w:keepNext w:val="0"/>
        <w:keepLines w:val="0"/>
        <w:pageBreakBefore w:val="0"/>
        <w:widowControl/>
        <w:kinsoku w:val="0"/>
        <w:wordWrap/>
        <w:overflowPunct/>
        <w:topLinePunct w:val="0"/>
        <w:autoSpaceDE w:val="0"/>
        <w:autoSpaceDN w:val="0"/>
        <w:bidi w:val="0"/>
        <w:adjustRightInd w:val="0"/>
        <w:snapToGrid w:val="0"/>
        <w:spacing w:before="153"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2) 投标文件未按招标文件要求签署、盖章的；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85"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9"/>
          <w:sz w:val="20"/>
          <w:szCs w:val="20"/>
          <w:highlight w:val="none"/>
        </w:rPr>
        <w:t>3</w:t>
      </w:r>
      <w:r>
        <w:rPr>
          <w:rFonts w:hint="eastAsia" w:asciiTheme="minorEastAsia" w:hAnsiTheme="minorEastAsia" w:eastAsiaTheme="minorEastAsia" w:cstheme="minorEastAsia"/>
          <w:color w:val="auto"/>
          <w:spacing w:val="11"/>
          <w:sz w:val="20"/>
          <w:szCs w:val="20"/>
          <w:highlight w:val="none"/>
        </w:rPr>
        <w:t>) 投标代表人未能出具身份证明或与法定代表人授权委托人身份不符的；</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2" w:right="97"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4) 投标文件的实质性内容未使用中文表述、意思表述不明确、前后矛盾或者使用计量单位不符</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合招标文件要求的 (经评标委员会认定并允许其当场更正的笔误除外)</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9"/>
          <w:sz w:val="20"/>
          <w:szCs w:val="20"/>
          <w:highlight w:val="none"/>
        </w:rPr>
        <w:t>5</w:t>
      </w:r>
      <w:r>
        <w:rPr>
          <w:rFonts w:hint="eastAsia" w:asciiTheme="minorEastAsia" w:hAnsiTheme="minorEastAsia" w:eastAsiaTheme="minorEastAsia" w:cstheme="minorEastAsia"/>
          <w:color w:val="auto"/>
          <w:spacing w:val="11"/>
          <w:sz w:val="20"/>
          <w:szCs w:val="20"/>
          <w:highlight w:val="none"/>
        </w:rPr>
        <w:t>) 投标有效期、交货时间、质保期等商务条款不能满足招标文件要求的；</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7"/>
          <w:sz w:val="20"/>
          <w:szCs w:val="20"/>
          <w:highlight w:val="none"/>
        </w:rPr>
        <w:t>6</w:t>
      </w:r>
      <w:r>
        <w:rPr>
          <w:rFonts w:hint="eastAsia" w:asciiTheme="minorEastAsia" w:hAnsiTheme="minorEastAsia" w:eastAsiaTheme="minorEastAsia" w:cstheme="minorEastAsia"/>
          <w:color w:val="auto"/>
          <w:spacing w:val="11"/>
          <w:sz w:val="20"/>
          <w:szCs w:val="20"/>
          <w:highlight w:val="none"/>
        </w:rPr>
        <w:t>) 未实质性响应招标文件要求或者投标文件有招标方不能接受的附加条件的。</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18" w:right="97" w:firstLine="40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 xml:space="preserve">(7) </w:t>
      </w:r>
      <w:r>
        <w:rPr>
          <w:rFonts w:hint="eastAsia" w:asciiTheme="minorEastAsia" w:hAnsiTheme="minorEastAsia" w:eastAsiaTheme="minorEastAsia" w:cstheme="minorEastAsia"/>
          <w:color w:val="auto"/>
          <w:spacing w:val="10"/>
          <w:sz w:val="20"/>
          <w:szCs w:val="20"/>
          <w:highlight w:val="none"/>
        </w:rPr>
        <w:t>未</w:t>
      </w:r>
      <w:r>
        <w:rPr>
          <w:rFonts w:hint="eastAsia" w:asciiTheme="minorEastAsia" w:hAnsiTheme="minorEastAsia" w:eastAsiaTheme="minorEastAsia" w:cstheme="minorEastAsia"/>
          <w:color w:val="auto"/>
          <w:spacing w:val="7"/>
          <w:sz w:val="20"/>
          <w:szCs w:val="20"/>
          <w:highlight w:val="none"/>
        </w:rPr>
        <w:t>提供招标文件中“ ( 一) 投标文件的组成 2.商务文件、3.技术文件”要求必须提供的资料</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的</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left="1" w:right="97"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8) 未提供或未如实提供投标货物的技术参数，或者投标文件标明的响应或偏离与事实不符或虚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假投标的</w:t>
      </w:r>
      <w:r>
        <w:rPr>
          <w:rFonts w:hint="eastAsia" w:asciiTheme="minorEastAsia" w:hAnsiTheme="minorEastAsia" w:eastAsiaTheme="minorEastAsia" w:cstheme="minorEastAsia"/>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2"/>
        <w:textAlignment w:val="baseline"/>
        <w:rPr>
          <w:rFonts w:hint="eastAsia" w:asciiTheme="minorEastAsia" w:hAnsiTheme="minorEastAsia" w:eastAsiaTheme="minorEastAsia" w:cstheme="minorEastAsia"/>
          <w:color w:val="auto"/>
          <w:spacing w:val="15"/>
          <w:sz w:val="20"/>
          <w:szCs w:val="20"/>
          <w:highlight w:val="none"/>
        </w:rPr>
      </w:pPr>
      <w:r>
        <w:rPr>
          <w:rFonts w:hint="eastAsia" w:asciiTheme="minorEastAsia" w:hAnsiTheme="minorEastAsia" w:eastAsiaTheme="minorEastAsia" w:cstheme="minorEastAsia"/>
          <w:color w:val="auto"/>
          <w:spacing w:val="30"/>
          <w:sz w:val="20"/>
          <w:szCs w:val="20"/>
          <w:highlight w:val="none"/>
        </w:rPr>
        <w:t>(</w:t>
      </w:r>
      <w:r>
        <w:rPr>
          <w:rFonts w:hint="eastAsia" w:asciiTheme="minorEastAsia" w:hAnsiTheme="minorEastAsia" w:eastAsiaTheme="minorEastAsia" w:cstheme="minorEastAsia"/>
          <w:color w:val="auto"/>
          <w:spacing w:val="19"/>
          <w:sz w:val="20"/>
          <w:szCs w:val="20"/>
          <w:highlight w:val="none"/>
        </w:rPr>
        <w:t>9</w:t>
      </w:r>
      <w:r>
        <w:rPr>
          <w:rFonts w:hint="eastAsia" w:asciiTheme="minorEastAsia" w:hAnsiTheme="minorEastAsia" w:eastAsiaTheme="minorEastAsia" w:cstheme="minorEastAsia"/>
          <w:color w:val="auto"/>
          <w:spacing w:val="15"/>
          <w:sz w:val="20"/>
          <w:szCs w:val="20"/>
          <w:highlight w:val="none"/>
        </w:rPr>
        <w:t>) 明显不符合招标文件要求的规格型号、质量标准和采购需求的，或者与招标文件中标“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w:t>
      </w:r>
      <w:r>
        <w:rPr>
          <w:rFonts w:hint="eastAsia" w:asciiTheme="minorEastAsia" w:hAnsiTheme="minorEastAsia" w:eastAsiaTheme="minorEastAsia" w:cstheme="minorEastAsia"/>
          <w:color w:val="auto"/>
          <w:spacing w:val="12"/>
          <w:sz w:val="20"/>
          <w:szCs w:val="20"/>
          <w:highlight w:val="none"/>
        </w:rPr>
        <w:t>的</w:t>
      </w:r>
      <w:r>
        <w:rPr>
          <w:rFonts w:hint="eastAsia" w:asciiTheme="minorEastAsia" w:hAnsiTheme="minorEastAsia" w:eastAsiaTheme="minorEastAsia" w:cstheme="minorEastAsia"/>
          <w:color w:val="auto"/>
          <w:spacing w:val="8"/>
          <w:sz w:val="20"/>
          <w:szCs w:val="20"/>
          <w:highlight w:val="none"/>
        </w:rPr>
        <w:t>技术指标、主要功能项目发生实质性偏离的；</w:t>
      </w:r>
    </w:p>
    <w:p>
      <w:pPr>
        <w:keepNext w:val="0"/>
        <w:keepLines w:val="0"/>
        <w:pageBreakBefore w:val="0"/>
        <w:widowControl/>
        <w:kinsoku w:val="0"/>
        <w:wordWrap/>
        <w:overflowPunct/>
        <w:topLinePunct w:val="0"/>
        <w:autoSpaceDE w:val="0"/>
        <w:autoSpaceDN w:val="0"/>
        <w:bidi w:val="0"/>
        <w:adjustRightInd w:val="0"/>
        <w:snapToGrid w:val="0"/>
        <w:spacing w:before="130"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10"/>
          <w:sz w:val="20"/>
          <w:szCs w:val="20"/>
          <w:highlight w:val="none"/>
        </w:rPr>
        <w:t>10) 允许偏离的技术、性能指标或者辅助功能项目发生负偏离达</w:t>
      </w:r>
      <w:r>
        <w:rPr>
          <w:rFonts w:hint="eastAsia" w:asciiTheme="minorEastAsia" w:hAnsiTheme="minorEastAsia" w:eastAsiaTheme="minorEastAsia" w:cstheme="minorEastAsia"/>
          <w:color w:val="auto"/>
          <w:spacing w:val="10"/>
          <w:sz w:val="20"/>
          <w:szCs w:val="20"/>
          <w:highlight w:val="none"/>
          <w:u w:val="single" w:color="auto"/>
        </w:rPr>
        <w:t xml:space="preserve"> / </w:t>
      </w:r>
      <w:r>
        <w:rPr>
          <w:rFonts w:hint="eastAsia" w:asciiTheme="minorEastAsia" w:hAnsiTheme="minorEastAsia" w:eastAsiaTheme="minorEastAsia" w:cstheme="minorEastAsia"/>
          <w:color w:val="auto"/>
          <w:spacing w:val="10"/>
          <w:sz w:val="20"/>
          <w:szCs w:val="20"/>
          <w:highlight w:val="none"/>
        </w:rPr>
        <w:t>项 (含 / 项) 以上的；</w:t>
      </w:r>
    </w:p>
    <w:p>
      <w:pPr>
        <w:keepNext w:val="0"/>
        <w:keepLines w:val="0"/>
        <w:pageBreakBefore w:val="0"/>
        <w:widowControl/>
        <w:kinsoku w:val="0"/>
        <w:wordWrap/>
        <w:overflowPunct/>
        <w:topLinePunct w:val="0"/>
        <w:autoSpaceDE w:val="0"/>
        <w:autoSpaceDN w:val="0"/>
        <w:bidi w:val="0"/>
        <w:adjustRightInd w:val="0"/>
        <w:snapToGrid w:val="0"/>
        <w:spacing w:before="175"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(11) 投标技术方案不明确，存在一个或一个以上备选 (替代) 投标方案的</w:t>
      </w:r>
      <w:r>
        <w:rPr>
          <w:rFonts w:hint="eastAsia" w:asciiTheme="minorEastAsia" w:hAnsiTheme="minorEastAsia" w:eastAsiaTheme="minorEastAsia" w:cstheme="minorEastAsia"/>
          <w:color w:val="auto"/>
          <w:spacing w:val="3"/>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(12) 未</w:t>
      </w:r>
      <w:r>
        <w:rPr>
          <w:rFonts w:hint="eastAsia" w:asciiTheme="minorEastAsia" w:hAnsiTheme="minorEastAsia" w:eastAsiaTheme="minorEastAsia" w:cstheme="minorEastAsia"/>
          <w:color w:val="auto"/>
          <w:spacing w:val="6"/>
          <w:sz w:val="20"/>
          <w:szCs w:val="20"/>
          <w:highlight w:val="none"/>
        </w:rPr>
        <w:t>提供招标文件中“ ( 一) 投标文件的组成 4.报价文件”要求必须提供的资料的；</w:t>
      </w:r>
    </w:p>
    <w:p>
      <w:pPr>
        <w:keepNext w:val="0"/>
        <w:keepLines w:val="0"/>
        <w:pageBreakBefore w:val="0"/>
        <w:widowControl/>
        <w:kinsoku w:val="0"/>
        <w:wordWrap/>
        <w:overflowPunct/>
        <w:topLinePunct w:val="0"/>
        <w:autoSpaceDE w:val="0"/>
        <w:autoSpaceDN w:val="0"/>
        <w:bidi w:val="0"/>
        <w:adjustRightInd w:val="0"/>
        <w:snapToGrid w:val="0"/>
        <w:spacing w:before="41"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0"/>
          <w:sz w:val="20"/>
          <w:szCs w:val="20"/>
          <w:highlight w:val="none"/>
        </w:rPr>
        <w:t>1</w:t>
      </w:r>
      <w:r>
        <w:rPr>
          <w:rFonts w:hint="eastAsia" w:asciiTheme="minorEastAsia" w:hAnsiTheme="minorEastAsia" w:eastAsiaTheme="minorEastAsia" w:cstheme="minorEastAsia"/>
          <w:color w:val="auto"/>
          <w:spacing w:val="11"/>
          <w:sz w:val="20"/>
          <w:szCs w:val="20"/>
          <w:highlight w:val="none"/>
        </w:rPr>
        <w:t>3) 报价超过招标文件中规定的预算金额或者最高限价的；</w:t>
      </w:r>
    </w:p>
    <w:p>
      <w:pPr>
        <w:keepNext w:val="0"/>
        <w:keepLines w:val="0"/>
        <w:pageBreakBefore w:val="0"/>
        <w:widowControl/>
        <w:kinsoku w:val="0"/>
        <w:wordWrap/>
        <w:overflowPunct/>
        <w:topLinePunct w:val="0"/>
        <w:autoSpaceDE w:val="0"/>
        <w:autoSpaceDN w:val="0"/>
        <w:bidi w:val="0"/>
        <w:adjustRightInd w:val="0"/>
        <w:snapToGrid w:val="0"/>
        <w:spacing w:before="193"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8"/>
          <w:sz w:val="20"/>
          <w:szCs w:val="20"/>
          <w:highlight w:val="none"/>
        </w:rPr>
        <w:t>1</w:t>
      </w:r>
      <w:r>
        <w:rPr>
          <w:rFonts w:hint="eastAsia" w:asciiTheme="minorEastAsia" w:hAnsiTheme="minorEastAsia" w:eastAsiaTheme="minorEastAsia" w:cstheme="minorEastAsia"/>
          <w:color w:val="auto"/>
          <w:spacing w:val="11"/>
          <w:sz w:val="20"/>
          <w:szCs w:val="20"/>
          <w:highlight w:val="none"/>
        </w:rPr>
        <w:t>4) 未采用人民币报价或者未按照招标文件标明的币种报价的；</w:t>
      </w:r>
    </w:p>
    <w:p>
      <w:pPr>
        <w:keepNext w:val="0"/>
        <w:keepLines w:val="0"/>
        <w:pageBreakBefore w:val="0"/>
        <w:widowControl/>
        <w:kinsoku w:val="0"/>
        <w:wordWrap/>
        <w:overflowPunct/>
        <w:topLinePunct w:val="0"/>
        <w:autoSpaceDE w:val="0"/>
        <w:autoSpaceDN w:val="0"/>
        <w:bidi w:val="0"/>
        <w:adjustRightInd w:val="0"/>
        <w:snapToGrid w:val="0"/>
        <w:spacing w:before="193"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(15</w:t>
      </w:r>
      <w:r>
        <w:rPr>
          <w:rFonts w:hint="eastAsia" w:asciiTheme="minorEastAsia" w:hAnsiTheme="minorEastAsia" w:eastAsiaTheme="minorEastAsia" w:cstheme="minorEastAsia"/>
          <w:color w:val="auto"/>
          <w:spacing w:val="10"/>
          <w:sz w:val="20"/>
          <w:szCs w:val="20"/>
          <w:highlight w:val="none"/>
        </w:rPr>
        <w:t>) 投标报价具有选择性，或者开标价格与投标文件承诺的优惠 (折扣) 价格不一致的；</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(16) 法律、法规和招标文件规定的其他无效情形</w:t>
      </w:r>
      <w:r>
        <w:rPr>
          <w:rFonts w:hint="eastAsia" w:asciiTheme="minorEastAsia" w:hAnsiTheme="minorEastAsia" w:eastAsiaTheme="minorEastAsia" w:cstheme="minorEastAsia"/>
          <w:color w:val="auto"/>
          <w:spacing w:val="11"/>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26" w:line="360" w:lineRule="exact"/>
        <w:ind w:left="435"/>
        <w:textAlignment w:val="baseline"/>
        <w:rPr>
          <w:rFonts w:hint="eastAsia" w:asciiTheme="minorEastAsia" w:hAnsiTheme="minorEastAsia" w:eastAsiaTheme="minorEastAsia" w:cstheme="minorEastAsia"/>
          <w:color w:val="auto"/>
          <w:spacing w:val="-10"/>
          <w:sz w:val="28"/>
          <w:szCs w:val="28"/>
          <w:highlight w:val="none"/>
          <w14:textOutline w14:w="5103"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4"/>
          <w:position w:val="1"/>
          <w:sz w:val="20"/>
          <w:szCs w:val="20"/>
          <w:highlight w:val="none"/>
          <w14:textOutline w14:w="3795"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8"/>
          <w:position w:val="1"/>
          <w:sz w:val="20"/>
          <w:szCs w:val="20"/>
          <w:highlight w:val="none"/>
          <w14:textOutline w14:w="3795" w14:cap="sq" w14:cmpd="sng">
            <w14:solidFill>
              <w14:srgbClr w14:val="000000"/>
            </w14:solidFill>
            <w14:prstDash w14:val="solid"/>
            <w14:bevel/>
          </w14:textOutline>
        </w:rPr>
        <w:t>、被拒绝的投标文件为无效；</w:t>
      </w:r>
    </w:p>
    <w:p>
      <w:pPr>
        <w:keepNext w:val="0"/>
        <w:keepLines w:val="0"/>
        <w:pageBreakBefore w:val="0"/>
        <w:widowControl/>
        <w:kinsoku w:val="0"/>
        <w:wordWrap/>
        <w:overflowPunct/>
        <w:topLinePunct w:val="0"/>
        <w:autoSpaceDE w:val="0"/>
        <w:autoSpaceDN w:val="0"/>
        <w:bidi w:val="0"/>
        <w:adjustRightInd w:val="0"/>
        <w:snapToGrid w:val="0"/>
        <w:spacing w:before="150" w:line="360" w:lineRule="exact"/>
        <w:ind w:firstLine="520" w:firstLineChars="200"/>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0"/>
          <w:sz w:val="28"/>
          <w:szCs w:val="28"/>
          <w:highlight w:val="none"/>
          <w14:textOutline w14:w="5103" w14:cap="sq" w14:cmpd="sng">
            <w14:solidFill>
              <w14:srgbClr w14:val="000000"/>
            </w14:solidFill>
            <w14:prstDash w14:val="solid"/>
            <w14:bevel/>
          </w14:textOutline>
        </w:rPr>
        <w:t>四</w:t>
      </w:r>
      <w:r>
        <w:rPr>
          <w:rFonts w:hint="eastAsia" w:asciiTheme="minorEastAsia" w:hAnsiTheme="minorEastAsia" w:eastAsiaTheme="minorEastAsia" w:cstheme="minorEastAsia"/>
          <w:color w:val="auto"/>
          <w:spacing w:val="-8"/>
          <w:sz w:val="28"/>
          <w:szCs w:val="28"/>
          <w:highlight w:val="none"/>
          <w14:textOutline w14:w="5103" w14:cap="sq" w14:cmpd="sng">
            <w14:solidFill>
              <w14:srgbClr w14:val="000000"/>
            </w14:solidFill>
            <w14:prstDash w14:val="solid"/>
            <w14:bevel/>
          </w14:textOutline>
        </w:rPr>
        <w:t>、开标</w:t>
      </w:r>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开标时间和地点</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4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1</w:t>
      </w:r>
      <w:r>
        <w:rPr>
          <w:rFonts w:hint="eastAsia" w:asciiTheme="minorEastAsia" w:hAnsiTheme="minorEastAsia" w:eastAsiaTheme="minorEastAsia" w:cstheme="minorEastAsia"/>
          <w:color w:val="auto"/>
          <w:spacing w:val="13"/>
          <w:position w:val="1"/>
          <w:sz w:val="20"/>
          <w:szCs w:val="20"/>
          <w:highlight w:val="none"/>
        </w:rPr>
        <w:t>.开标时间及地点详见“投标人须知前附表”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90" w:line="360" w:lineRule="exact"/>
        <w:ind w:left="16" w:firstLine="4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2.如</w:t>
      </w:r>
      <w:r>
        <w:rPr>
          <w:rFonts w:hint="eastAsia" w:asciiTheme="minorEastAsia" w:hAnsiTheme="minorEastAsia" w:eastAsiaTheme="minorEastAsia" w:cstheme="minorEastAsia"/>
          <w:color w:val="auto"/>
          <w:spacing w:val="11"/>
          <w:sz w:val="20"/>
          <w:szCs w:val="20"/>
          <w:highlight w:val="none"/>
        </w:rPr>
        <w:t>投</w:t>
      </w:r>
      <w:r>
        <w:rPr>
          <w:rFonts w:hint="eastAsia" w:asciiTheme="minorEastAsia" w:hAnsiTheme="minorEastAsia" w:eastAsiaTheme="minorEastAsia" w:cstheme="minorEastAsia"/>
          <w:color w:val="auto"/>
          <w:spacing w:val="8"/>
          <w:sz w:val="20"/>
          <w:szCs w:val="20"/>
          <w:highlight w:val="none"/>
        </w:rPr>
        <w:t>标人成功解密投标文件，但未在“政采云”电子开标大厅参加开标的，视同认可开标过程和</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结果，由此产生的后果由投标人自行负责。投标人不足 3 家的，不得开标</w:t>
      </w:r>
      <w:r>
        <w:rPr>
          <w:rFonts w:hint="eastAsia" w:asciiTheme="minorEastAsia" w:hAnsiTheme="minorEastAsia" w:eastAsiaTheme="minorEastAsia" w:cstheme="minorEastAsia"/>
          <w:color w:val="auto"/>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19"/>
          <w:sz w:val="20"/>
          <w:szCs w:val="20"/>
          <w:highlight w:val="none"/>
        </w:rPr>
        <w:t xml:space="preserve"> </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开标准备</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1"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采购代理机构将按照招标文件规定的时间通过“政采云”平台组织线上开标活动、开启投标文件</w:t>
      </w:r>
      <w:r>
        <w:rPr>
          <w:rFonts w:hint="eastAsia" w:asciiTheme="minorEastAsia" w:hAnsiTheme="minorEastAsia" w:eastAsiaTheme="minorEastAsia" w:cstheme="minorEastAsia"/>
          <w:color w:val="auto"/>
          <w:spacing w:val="5"/>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所有供应商均应当准时在线参加。投标人如不参加开标大会的，视同认可开标结果，事后不得对采购</w:t>
      </w:r>
      <w:r>
        <w:rPr>
          <w:rFonts w:hint="eastAsia" w:asciiTheme="minorEastAsia" w:hAnsiTheme="minorEastAsia" w:eastAsiaTheme="minorEastAsia" w:cstheme="minorEastAsia"/>
          <w:color w:val="auto"/>
          <w:spacing w:val="3"/>
          <w:sz w:val="20"/>
          <w:szCs w:val="20"/>
          <w:highlight w:val="none"/>
        </w:rPr>
        <w:t>相</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关人员、开标过程和开标结果提出异议，同时投标人因未在线参加开标而导致投标文件无法按时解密</w:t>
      </w:r>
      <w:r>
        <w:rPr>
          <w:rFonts w:hint="eastAsia" w:asciiTheme="minorEastAsia" w:hAnsiTheme="minorEastAsia" w:eastAsiaTheme="minorEastAsia" w:cstheme="minorEastAsia"/>
          <w:color w:val="auto"/>
          <w:spacing w:val="6"/>
          <w:sz w:val="20"/>
          <w:szCs w:val="20"/>
          <w:highlight w:val="none"/>
        </w:rPr>
        <w:t>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一</w:t>
      </w:r>
      <w:r>
        <w:rPr>
          <w:rFonts w:hint="eastAsia" w:asciiTheme="minorEastAsia" w:hAnsiTheme="minorEastAsia" w:eastAsiaTheme="minorEastAsia" w:cstheme="minorEastAsia"/>
          <w:color w:val="auto"/>
          <w:spacing w:val="8"/>
          <w:sz w:val="20"/>
          <w:szCs w:val="20"/>
          <w:highlight w:val="none"/>
        </w:rPr>
        <w:t>切后果由投标人自己承担。</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16"/>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开标程序：</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firstLine="44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(1) 解密电子投标文件。“政采云”平台按开标时间自动提取所有投标文件。采购代理机构依托</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5"/>
          <w:sz w:val="20"/>
          <w:szCs w:val="20"/>
          <w:highlight w:val="none"/>
        </w:rPr>
        <w:t>“</w:t>
      </w:r>
      <w:r>
        <w:rPr>
          <w:rFonts w:hint="eastAsia" w:asciiTheme="minorEastAsia" w:hAnsiTheme="minorEastAsia" w:eastAsiaTheme="minorEastAsia" w:cstheme="minorEastAsia"/>
          <w:color w:val="auto"/>
          <w:spacing w:val="9"/>
          <w:sz w:val="20"/>
          <w:szCs w:val="20"/>
          <w:highlight w:val="none"/>
        </w:rPr>
        <w:t>政采云”平台向各投标人发出电子加密投标文件【开始解密】通知，由投标人按招标文件规定的时间</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2"/>
          <w:sz w:val="20"/>
          <w:szCs w:val="20"/>
          <w:highlight w:val="none"/>
        </w:rPr>
        <w:t>内自</w:t>
      </w:r>
      <w:r>
        <w:rPr>
          <w:rFonts w:hint="eastAsia" w:asciiTheme="minorEastAsia" w:hAnsiTheme="minorEastAsia" w:eastAsiaTheme="minorEastAsia" w:cstheme="minorEastAsia"/>
          <w:color w:val="auto"/>
          <w:spacing w:val="19"/>
          <w:sz w:val="20"/>
          <w:szCs w:val="20"/>
          <w:highlight w:val="none"/>
        </w:rPr>
        <w:t>行</w:t>
      </w:r>
      <w:r>
        <w:rPr>
          <w:rFonts w:hint="eastAsia" w:asciiTheme="minorEastAsia" w:hAnsiTheme="minorEastAsia" w:eastAsiaTheme="minorEastAsia" w:cstheme="minorEastAsia"/>
          <w:color w:val="auto"/>
          <w:spacing w:val="11"/>
          <w:sz w:val="20"/>
          <w:szCs w:val="20"/>
          <w:highlight w:val="none"/>
        </w:rPr>
        <w:t>进行投标文件解密。投标人的法定代表人或其委托代理人须携带加密时所用的</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11"/>
          <w:sz w:val="20"/>
          <w:szCs w:val="20"/>
          <w:highlight w:val="none"/>
        </w:rPr>
        <w:t xml:space="preserve"> 锁准时登录到</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“政采云</w:t>
      </w: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6"/>
          <w:sz w:val="20"/>
          <w:szCs w:val="20"/>
          <w:highlight w:val="none"/>
        </w:rPr>
        <w:t>平台电子开标大厅签到并对电子投标文件解密。开标后 5 分钟投标人还未进行解密的，代理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机</w:t>
      </w:r>
      <w:r>
        <w:rPr>
          <w:rFonts w:hint="eastAsia" w:asciiTheme="minorEastAsia" w:hAnsiTheme="minorEastAsia" w:eastAsiaTheme="minorEastAsia" w:cstheme="minorEastAsia"/>
          <w:color w:val="auto"/>
          <w:spacing w:val="9"/>
          <w:sz w:val="20"/>
          <w:szCs w:val="20"/>
          <w:highlight w:val="none"/>
        </w:rPr>
        <w:t>构通知投标人。通知后，投标文件仍未按时解密，或者投标人没预留联系方式或预留联系方式无效，</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非代</w:t>
      </w:r>
      <w:r>
        <w:rPr>
          <w:rFonts w:hint="eastAsia" w:asciiTheme="minorEastAsia" w:hAnsiTheme="minorEastAsia" w:eastAsiaTheme="minorEastAsia" w:cstheme="minorEastAsia"/>
          <w:color w:val="auto"/>
          <w:spacing w:val="17"/>
          <w:sz w:val="20"/>
          <w:szCs w:val="20"/>
          <w:highlight w:val="none"/>
        </w:rPr>
        <w:t>理</w:t>
      </w:r>
      <w:r>
        <w:rPr>
          <w:rFonts w:hint="eastAsia" w:asciiTheme="minorEastAsia" w:hAnsiTheme="minorEastAsia" w:eastAsiaTheme="minorEastAsia" w:cstheme="minorEastAsia"/>
          <w:color w:val="auto"/>
          <w:spacing w:val="9"/>
          <w:sz w:val="20"/>
          <w:szCs w:val="20"/>
          <w:highlight w:val="none"/>
        </w:rPr>
        <w:t>机构原因导致代理机构无法联系到供应商进行解密的，均视为无效投标。</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4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4"/>
          <w:sz w:val="20"/>
          <w:szCs w:val="20"/>
          <w:highlight w:val="none"/>
        </w:rPr>
        <w:t>(</w:t>
      </w:r>
      <w:r>
        <w:rPr>
          <w:rFonts w:hint="eastAsia" w:asciiTheme="minorEastAsia" w:hAnsiTheme="minorEastAsia" w:eastAsiaTheme="minorEastAsia" w:cstheme="minorEastAsia"/>
          <w:color w:val="auto"/>
          <w:spacing w:val="15"/>
          <w:sz w:val="20"/>
          <w:szCs w:val="20"/>
          <w:highlight w:val="none"/>
        </w:rPr>
        <w:t>解</w:t>
      </w:r>
      <w:r>
        <w:rPr>
          <w:rFonts w:hint="eastAsia" w:asciiTheme="minorEastAsia" w:hAnsiTheme="minorEastAsia" w:eastAsiaTheme="minorEastAsia" w:cstheme="minorEastAsia"/>
          <w:color w:val="auto"/>
          <w:spacing w:val="12"/>
          <w:sz w:val="20"/>
          <w:szCs w:val="20"/>
          <w:highlight w:val="none"/>
        </w:rPr>
        <w:t>密异常情况处理：详见本章第五点 (九) 电子交易活动的中止。)</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3" w:firstLine="42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(2) 电子唱标。投标文件解密结束，各投标供应商报价均在“政采云”平台远程不见面开标大厅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展</w:t>
      </w:r>
      <w:r>
        <w:rPr>
          <w:rFonts w:hint="eastAsia" w:asciiTheme="minorEastAsia" w:hAnsiTheme="minorEastAsia" w:eastAsiaTheme="minorEastAsia" w:cstheme="minorEastAsia"/>
          <w:color w:val="auto"/>
          <w:spacing w:val="2"/>
          <w:sz w:val="20"/>
          <w:szCs w:val="20"/>
          <w:highlight w:val="none"/>
        </w:rPr>
        <w:t>示；</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12" w:firstLine="4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(3</w:t>
      </w: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10"/>
          <w:sz w:val="20"/>
          <w:szCs w:val="20"/>
          <w:highlight w:val="none"/>
        </w:rPr>
        <w:t xml:space="preserve"> 签署电子《政府采购活动现场确认声明书》 。通过邮件形式在远程不见面开标大厅发送各投</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标</w:t>
      </w:r>
      <w:r>
        <w:rPr>
          <w:rFonts w:hint="eastAsia" w:asciiTheme="minorEastAsia" w:hAnsiTheme="minorEastAsia" w:eastAsiaTheme="minorEastAsia" w:cstheme="minorEastAsia"/>
          <w:color w:val="auto"/>
          <w:spacing w:val="12"/>
          <w:sz w:val="20"/>
          <w:szCs w:val="20"/>
          <w:highlight w:val="none"/>
        </w:rPr>
        <w:t>人</w:t>
      </w:r>
      <w:r>
        <w:rPr>
          <w:rFonts w:hint="eastAsia" w:asciiTheme="minorEastAsia" w:hAnsiTheme="minorEastAsia" w:eastAsiaTheme="minorEastAsia" w:cstheme="minorEastAsia"/>
          <w:color w:val="auto"/>
          <w:spacing w:val="8"/>
          <w:sz w:val="20"/>
          <w:szCs w:val="20"/>
          <w:highlight w:val="none"/>
        </w:rPr>
        <w:t>签署电子《政府采购活动现场确认声明书》。</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2" w:firstLine="4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(4</w:t>
      </w: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10"/>
          <w:sz w:val="20"/>
          <w:szCs w:val="20"/>
          <w:highlight w:val="none"/>
        </w:rPr>
        <w:t xml:space="preserve"> 开标过程由采购代理机构如实记录，并电子留痕， 由参加电子开标的各投标人代表对电子开</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标记录在开标记录公布后 15 分钟内进行当场校核及勘误，并线上确认，未确认的视同认可开标结果</w:t>
      </w:r>
      <w:r>
        <w:rPr>
          <w:rFonts w:hint="eastAsia" w:asciiTheme="minorEastAsia" w:hAnsiTheme="minorEastAsia" w:eastAsiaTheme="minorEastAsia" w:cstheme="minorEastAsia"/>
          <w:color w:val="auto"/>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1"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(5) 投标人代表对开标过程和开标记录有疑义，以及认为采购人、采购代理机构相关工作人员</w:t>
      </w:r>
      <w:r>
        <w:rPr>
          <w:rFonts w:hint="eastAsia" w:asciiTheme="minorEastAsia" w:hAnsiTheme="minorEastAsia" w:eastAsiaTheme="minorEastAsia" w:cstheme="minorEastAsia"/>
          <w:color w:val="auto"/>
          <w:spacing w:val="12"/>
          <w:sz w:val="20"/>
          <w:szCs w:val="20"/>
          <w:highlight w:val="none"/>
        </w:rPr>
        <w:t>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需要回</w:t>
      </w:r>
      <w:r>
        <w:rPr>
          <w:rFonts w:hint="eastAsia" w:asciiTheme="minorEastAsia" w:hAnsiTheme="minorEastAsia" w:eastAsiaTheme="minorEastAsia" w:cstheme="minorEastAsia"/>
          <w:color w:val="auto"/>
          <w:spacing w:val="14"/>
          <w:sz w:val="20"/>
          <w:szCs w:val="20"/>
          <w:highlight w:val="none"/>
        </w:rPr>
        <w:t>避</w:t>
      </w:r>
      <w:r>
        <w:rPr>
          <w:rFonts w:hint="eastAsia" w:asciiTheme="minorEastAsia" w:hAnsiTheme="minorEastAsia" w:eastAsiaTheme="minorEastAsia" w:cstheme="minorEastAsia"/>
          <w:color w:val="auto"/>
          <w:spacing w:val="8"/>
          <w:sz w:val="20"/>
          <w:szCs w:val="20"/>
          <w:highlight w:val="none"/>
        </w:rPr>
        <w:t>的情形的，应当场提出在线询问或者回避申请。采购人、采购代理机构对投标人代表提出的询</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问或者回避申请应当及时处理</w:t>
      </w:r>
      <w:r>
        <w:rPr>
          <w:rFonts w:hint="eastAsia" w:asciiTheme="minorEastAsia" w:hAnsiTheme="minorEastAsia" w:eastAsiaTheme="minorEastAsia" w:cstheme="minorEastAsia"/>
          <w:color w:val="auto"/>
          <w:spacing w:val="6"/>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4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6"/>
          <w:sz w:val="20"/>
          <w:szCs w:val="20"/>
          <w:highlight w:val="none"/>
        </w:rPr>
        <w:t>6) 开标结束。</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特</w:t>
      </w:r>
      <w:r>
        <w:rPr>
          <w:rFonts w:hint="eastAsia" w:asciiTheme="minorEastAsia" w:hAnsiTheme="minorEastAsia" w:eastAsiaTheme="minorEastAsia" w:cstheme="minorEastAsia"/>
          <w:color w:val="auto"/>
          <w:spacing w:val="14"/>
          <w:sz w:val="20"/>
          <w:szCs w:val="20"/>
          <w:highlight w:val="none"/>
        </w:rPr>
        <w:t>别</w:t>
      </w:r>
      <w:r>
        <w:rPr>
          <w:rFonts w:hint="eastAsia" w:asciiTheme="minorEastAsia" w:hAnsiTheme="minorEastAsia" w:eastAsiaTheme="minorEastAsia" w:cstheme="minorEastAsia"/>
          <w:color w:val="auto"/>
          <w:spacing w:val="9"/>
          <w:sz w:val="20"/>
          <w:szCs w:val="20"/>
          <w:highlight w:val="none"/>
        </w:rPr>
        <w:t>说明：如遇“政采云”平台电子化开标或评审程序调整的，按调整后执行。</w:t>
      </w:r>
    </w:p>
    <w:p>
      <w:pPr>
        <w:keepNext w:val="0"/>
        <w:keepLines w:val="0"/>
        <w:pageBreakBefore w:val="0"/>
        <w:widowControl/>
        <w:kinsoku w:val="0"/>
        <w:wordWrap/>
        <w:overflowPunct/>
        <w:topLinePunct w:val="0"/>
        <w:autoSpaceDE w:val="0"/>
        <w:autoSpaceDN w:val="0"/>
        <w:bidi w:val="0"/>
        <w:adjustRightInd w:val="0"/>
        <w:snapToGrid w:val="0"/>
        <w:spacing w:before="52" w:line="360" w:lineRule="exact"/>
        <w:ind w:left="578"/>
        <w:textAlignment w:val="baseline"/>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4"/>
          <w:sz w:val="28"/>
          <w:szCs w:val="28"/>
          <w:highlight w:val="none"/>
          <w14:textOutline w14:w="5103" w14:cap="sq" w14:cmpd="sng">
            <w14:solidFill>
              <w14:srgbClr w14:val="000000"/>
            </w14:solidFill>
            <w14:prstDash w14:val="solid"/>
            <w14:bevel/>
          </w14:textOutline>
        </w:rPr>
        <w:t>五</w:t>
      </w:r>
      <w:r>
        <w:rPr>
          <w:rFonts w:hint="eastAsia" w:asciiTheme="minorEastAsia" w:hAnsiTheme="minorEastAsia" w:eastAsiaTheme="minorEastAsia" w:cstheme="minorEastAsia"/>
          <w:color w:val="auto"/>
          <w:spacing w:val="-3"/>
          <w:sz w:val="28"/>
          <w:szCs w:val="28"/>
          <w:highlight w:val="none"/>
          <w14:textOutline w14:w="5103" w14:cap="sq" w14:cmpd="sng">
            <w14:solidFill>
              <w14:srgbClr w14:val="000000"/>
            </w14:solidFill>
            <w14:prstDash w14:val="solid"/>
            <w14:bevel/>
          </w14:textOutline>
        </w:rPr>
        <w:t>、评标</w:t>
      </w:r>
    </w:p>
    <w:p>
      <w:pPr>
        <w:keepNext w:val="0"/>
        <w:keepLines w:val="0"/>
        <w:pageBreakBefore w:val="0"/>
        <w:widowControl/>
        <w:kinsoku w:val="0"/>
        <w:wordWrap/>
        <w:overflowPunct/>
        <w:topLinePunct w:val="0"/>
        <w:autoSpaceDE w:val="0"/>
        <w:autoSpaceDN w:val="0"/>
        <w:bidi w:val="0"/>
        <w:adjustRightInd w:val="0"/>
        <w:snapToGrid w:val="0"/>
        <w:spacing w:before="69" w:line="360" w:lineRule="exact"/>
        <w:ind w:left="49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组建评标委员会</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本</w:t>
      </w:r>
      <w:r>
        <w:rPr>
          <w:rFonts w:hint="eastAsia" w:asciiTheme="minorEastAsia" w:hAnsiTheme="minorEastAsia" w:eastAsiaTheme="minorEastAsia" w:cstheme="minorEastAsia"/>
          <w:color w:val="auto"/>
          <w:spacing w:val="8"/>
          <w:sz w:val="20"/>
          <w:szCs w:val="20"/>
          <w:highlight w:val="none"/>
        </w:rPr>
        <w:t>项目评标委员会由政府采购评审专家</w:t>
      </w:r>
      <w:r>
        <w:rPr>
          <w:rFonts w:hint="eastAsia" w:asciiTheme="minorEastAsia" w:hAnsiTheme="minorEastAsia" w:eastAsiaTheme="minorEastAsia" w:cstheme="minorEastAsia"/>
          <w:color w:val="auto"/>
          <w:spacing w:val="8"/>
          <w:sz w:val="20"/>
          <w:szCs w:val="20"/>
          <w:highlight w:val="none"/>
          <w:u w:val="single" w:color="auto"/>
        </w:rPr>
        <w:t xml:space="preserve"> 4 </w:t>
      </w:r>
      <w:r>
        <w:rPr>
          <w:rFonts w:hint="eastAsia" w:asciiTheme="minorEastAsia" w:hAnsiTheme="minorEastAsia" w:eastAsiaTheme="minorEastAsia" w:cstheme="minorEastAsia"/>
          <w:color w:val="auto"/>
          <w:spacing w:val="8"/>
          <w:sz w:val="20"/>
          <w:szCs w:val="20"/>
          <w:highlight w:val="none"/>
        </w:rPr>
        <w:t>人和采购人代表</w:t>
      </w:r>
      <w:r>
        <w:rPr>
          <w:rFonts w:hint="eastAsia" w:asciiTheme="minorEastAsia" w:hAnsiTheme="minorEastAsia" w:eastAsiaTheme="minorEastAsia" w:cstheme="minorEastAsia"/>
          <w:color w:val="auto"/>
          <w:spacing w:val="8"/>
          <w:sz w:val="20"/>
          <w:szCs w:val="20"/>
          <w:highlight w:val="none"/>
          <w:u w:val="single" w:color="auto"/>
        </w:rPr>
        <w:t xml:space="preserve"> 1 </w:t>
      </w:r>
      <w:r>
        <w:rPr>
          <w:rFonts w:hint="eastAsia" w:asciiTheme="minorEastAsia" w:hAnsiTheme="minorEastAsia" w:eastAsiaTheme="minorEastAsia" w:cstheme="minorEastAsia"/>
          <w:color w:val="auto"/>
          <w:spacing w:val="8"/>
          <w:sz w:val="20"/>
          <w:szCs w:val="20"/>
          <w:highlight w:val="none"/>
        </w:rPr>
        <w:t>人,共</w:t>
      </w:r>
      <w:r>
        <w:rPr>
          <w:rFonts w:hint="eastAsia" w:asciiTheme="minorEastAsia" w:hAnsiTheme="minorEastAsia" w:eastAsiaTheme="minorEastAsia" w:cstheme="minorEastAsia"/>
          <w:color w:val="auto"/>
          <w:spacing w:val="8"/>
          <w:sz w:val="20"/>
          <w:szCs w:val="20"/>
          <w:highlight w:val="none"/>
          <w:u w:val="single" w:color="auto"/>
        </w:rPr>
        <w:t xml:space="preserve"> 5 </w:t>
      </w:r>
      <w:r>
        <w:rPr>
          <w:rFonts w:hint="eastAsia" w:asciiTheme="minorEastAsia" w:hAnsiTheme="minorEastAsia" w:eastAsiaTheme="minorEastAsia" w:cstheme="minorEastAsia"/>
          <w:color w:val="auto"/>
          <w:spacing w:val="8"/>
          <w:sz w:val="20"/>
          <w:szCs w:val="20"/>
          <w:highlight w:val="none"/>
        </w:rPr>
        <w:t>人组成。</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49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18"/>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14:textOutline w14:w="3795" w14:cap="sq" w14:cmpd="sng">
            <w14:solidFill>
              <w14:srgbClr w14:val="000000"/>
            </w14:solidFill>
            <w14:prstDash w14:val="solid"/>
            <w14:bevel/>
          </w14:textOutline>
        </w:rPr>
        <w:t>评标的方式</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49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本</w:t>
      </w:r>
      <w:r>
        <w:rPr>
          <w:rFonts w:hint="eastAsia" w:asciiTheme="minorEastAsia" w:hAnsiTheme="minorEastAsia" w:eastAsiaTheme="minorEastAsia" w:cstheme="minorEastAsia"/>
          <w:color w:val="auto"/>
          <w:spacing w:val="9"/>
          <w:sz w:val="20"/>
          <w:szCs w:val="20"/>
          <w:highlight w:val="none"/>
        </w:rPr>
        <w:t>项目采用不公开方式评标，评标的依据为招标文件和投标文件。</w:t>
      </w:r>
    </w:p>
    <w:p>
      <w:pPr>
        <w:keepNext w:val="0"/>
        <w:keepLines w:val="0"/>
        <w:pageBreakBefore w:val="0"/>
        <w:widowControl/>
        <w:kinsoku w:val="0"/>
        <w:wordWrap/>
        <w:overflowPunct/>
        <w:topLinePunct w:val="0"/>
        <w:autoSpaceDE w:val="0"/>
        <w:autoSpaceDN w:val="0"/>
        <w:bidi w:val="0"/>
        <w:adjustRightInd w:val="0"/>
        <w:snapToGrid w:val="0"/>
        <w:spacing w:before="41" w:line="360" w:lineRule="exact"/>
        <w:ind w:left="48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position w:val="11"/>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position w:val="11"/>
          <w:sz w:val="20"/>
          <w:szCs w:val="20"/>
          <w:highlight w:val="none"/>
          <w14:textOutline w14:w="3795"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19"/>
          <w:position w:val="11"/>
          <w:sz w:val="20"/>
          <w:szCs w:val="20"/>
          <w:highlight w:val="none"/>
        </w:rPr>
        <w:t xml:space="preserve"> </w:t>
      </w:r>
      <w:r>
        <w:rPr>
          <w:rFonts w:hint="eastAsia" w:asciiTheme="minorEastAsia" w:hAnsiTheme="minorEastAsia" w:eastAsiaTheme="minorEastAsia" w:cstheme="minorEastAsia"/>
          <w:color w:val="auto"/>
          <w:spacing w:val="19"/>
          <w:position w:val="11"/>
          <w:sz w:val="20"/>
          <w:szCs w:val="20"/>
          <w:highlight w:val="none"/>
          <w14:textOutline w14:w="3795" w14:cap="sq" w14:cmpd="sng">
            <w14:solidFill>
              <w14:srgbClr w14:val="000000"/>
            </w14:solidFill>
            <w14:prstDash w14:val="solid"/>
            <w14:bevel/>
          </w14:textOutline>
        </w:rPr>
        <w:t>评标程序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position w:val="1"/>
          <w:sz w:val="20"/>
          <w:szCs w:val="20"/>
          <w:highlight w:val="none"/>
          <w14:textOutline w14:w="3795" w14:cap="sq" w14:cmpd="sng">
            <w14:solidFill>
              <w14:srgbClr w14:val="000000"/>
            </w14:solidFill>
            <w14:prstDash w14:val="solid"/>
            <w14:bevel/>
          </w14:textOutline>
        </w:rPr>
        <w:t>1.资格审查</w:t>
      </w:r>
    </w:p>
    <w:p>
      <w:pPr>
        <w:keepNext w:val="0"/>
        <w:keepLines w:val="0"/>
        <w:pageBreakBefore w:val="0"/>
        <w:widowControl/>
        <w:kinsoku w:val="0"/>
        <w:wordWrap/>
        <w:overflowPunct/>
        <w:topLinePunct w:val="0"/>
        <w:autoSpaceDE w:val="0"/>
        <w:autoSpaceDN w:val="0"/>
        <w:bidi w:val="0"/>
        <w:adjustRightInd w:val="0"/>
        <w:snapToGrid w:val="0"/>
        <w:spacing w:before="88" w:line="360" w:lineRule="exact"/>
        <w:ind w:left="4" w:right="31" w:firstLine="5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采</w:t>
      </w:r>
      <w:r>
        <w:rPr>
          <w:rFonts w:hint="eastAsia" w:asciiTheme="minorEastAsia" w:hAnsiTheme="minorEastAsia" w:eastAsiaTheme="minorEastAsia" w:cstheme="minorEastAsia"/>
          <w:color w:val="auto"/>
          <w:spacing w:val="8"/>
          <w:sz w:val="20"/>
          <w:szCs w:val="20"/>
          <w:highlight w:val="none"/>
        </w:rPr>
        <w:t>购</w:t>
      </w:r>
      <w:r>
        <w:rPr>
          <w:rFonts w:hint="eastAsia" w:asciiTheme="minorEastAsia" w:hAnsiTheme="minorEastAsia" w:eastAsiaTheme="minorEastAsia" w:cstheme="minorEastAsia"/>
          <w:color w:val="auto"/>
          <w:spacing w:val="5"/>
          <w:sz w:val="20"/>
          <w:szCs w:val="20"/>
          <w:highlight w:val="none"/>
        </w:rPr>
        <w:t>人或采购机构依法通过电子投标文件对投标人的资格进行线上审查。合格投标人不足 3 家的，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不</w:t>
      </w:r>
      <w:r>
        <w:rPr>
          <w:rFonts w:hint="eastAsia" w:asciiTheme="minorEastAsia" w:hAnsiTheme="minorEastAsia" w:eastAsiaTheme="minorEastAsia" w:cstheme="minorEastAsia"/>
          <w:color w:val="auto"/>
          <w:spacing w:val="5"/>
          <w:sz w:val="20"/>
          <w:szCs w:val="20"/>
          <w:highlight w:val="none"/>
        </w:rPr>
        <w:t>得评标。</w:t>
      </w:r>
    </w:p>
    <w:p>
      <w:pPr>
        <w:keepNext w:val="0"/>
        <w:keepLines w:val="0"/>
        <w:pageBreakBefore w:val="0"/>
        <w:widowControl/>
        <w:kinsoku w:val="0"/>
        <w:wordWrap/>
        <w:overflowPunct/>
        <w:topLinePunct w:val="0"/>
        <w:autoSpaceDE w:val="0"/>
        <w:autoSpaceDN w:val="0"/>
        <w:bidi w:val="0"/>
        <w:adjustRightInd w:val="0"/>
        <w:snapToGrid w:val="0"/>
        <w:spacing w:before="8" w:line="360" w:lineRule="exact"/>
        <w:ind w:left="52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14:textOutline w14:w="3795"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8"/>
          <w:position w:val="1"/>
          <w:sz w:val="20"/>
          <w:szCs w:val="20"/>
          <w:highlight w:val="none"/>
          <w14:textOutline w14:w="3795" w14:cap="sq" w14:cmpd="sng">
            <w14:solidFill>
              <w14:srgbClr w14:val="000000"/>
            </w14:solidFill>
            <w14:prstDash w14:val="solid"/>
            <w14:bevel/>
          </w14:textOutline>
        </w:rPr>
        <w:t>.实质审查与比较</w:t>
      </w:r>
    </w:p>
    <w:p>
      <w:pPr>
        <w:keepNext w:val="0"/>
        <w:keepLines w:val="0"/>
        <w:pageBreakBefore w:val="0"/>
        <w:widowControl/>
        <w:kinsoku w:val="0"/>
        <w:wordWrap/>
        <w:overflowPunct/>
        <w:topLinePunct w:val="0"/>
        <w:autoSpaceDE w:val="0"/>
        <w:autoSpaceDN w:val="0"/>
        <w:bidi w:val="0"/>
        <w:adjustRightInd w:val="0"/>
        <w:snapToGrid w:val="0"/>
        <w:spacing w:before="99"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7"/>
          <w:sz w:val="20"/>
          <w:szCs w:val="20"/>
          <w:highlight w:val="none"/>
        </w:rPr>
        <w:t>1</w:t>
      </w:r>
      <w:r>
        <w:rPr>
          <w:rFonts w:hint="eastAsia" w:asciiTheme="minorEastAsia" w:hAnsiTheme="minorEastAsia" w:eastAsiaTheme="minorEastAsia" w:cstheme="minorEastAsia"/>
          <w:color w:val="auto"/>
          <w:spacing w:val="11"/>
          <w:sz w:val="20"/>
          <w:szCs w:val="20"/>
          <w:highlight w:val="none"/>
        </w:rPr>
        <w:t>) 评标委员会审查投标文件的实质性内容是否符合招标文件的实质性要求。</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1" w:right="84" w:firstLine="4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2</w:t>
      </w:r>
      <w:r>
        <w:rPr>
          <w:rFonts w:hint="eastAsia" w:asciiTheme="minorEastAsia" w:hAnsiTheme="minorEastAsia" w:eastAsiaTheme="minorEastAsia" w:cstheme="minorEastAsia"/>
          <w:color w:val="auto"/>
          <w:spacing w:val="10"/>
          <w:sz w:val="20"/>
          <w:szCs w:val="20"/>
          <w:highlight w:val="none"/>
        </w:rPr>
        <w:t>) 评标委员会将根据投标人的投标文件进行审查、核对,如有疑问,将对投标人进行询标,投标人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要向评标委员会澄清有关问题,并最终以书面形式进行答复。</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87" w:firstLine="52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投</w:t>
      </w:r>
      <w:r>
        <w:rPr>
          <w:rFonts w:hint="eastAsia" w:asciiTheme="minorEastAsia" w:hAnsiTheme="minorEastAsia" w:eastAsiaTheme="minorEastAsia" w:cstheme="minorEastAsia"/>
          <w:color w:val="auto"/>
          <w:spacing w:val="11"/>
          <w:sz w:val="20"/>
          <w:szCs w:val="20"/>
          <w:highlight w:val="none"/>
        </w:rPr>
        <w:t>标人代表未到场或者拒绝澄清或者澄清的内容改变了投标文件的实质性内容的，评标委员会有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权对该投标文件作出不利于投标人的评判</w:t>
      </w:r>
      <w:r>
        <w:rPr>
          <w:rFonts w:hint="eastAsia" w:asciiTheme="minorEastAsia" w:hAnsiTheme="minorEastAsia" w:eastAsiaTheme="minorEastAsia" w:cstheme="minorEastAsia"/>
          <w:color w:val="auto"/>
          <w:spacing w:val="8"/>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 w:right="16" w:firstLine="42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(3)</w:t>
      </w:r>
      <w:r>
        <w:rPr>
          <w:rFonts w:hint="eastAsia" w:asciiTheme="minorEastAsia" w:hAnsiTheme="minorEastAsia" w:eastAsiaTheme="minorEastAsia" w:cstheme="minorEastAsia"/>
          <w:color w:val="auto"/>
          <w:spacing w:val="17"/>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评标委员会按照招标文件中规定的评标方法和标准，对符合性审查合格的投标文件进行商务、</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技</w:t>
      </w:r>
      <w:r>
        <w:rPr>
          <w:rFonts w:hint="eastAsia" w:asciiTheme="minorEastAsia" w:hAnsiTheme="minorEastAsia" w:eastAsiaTheme="minorEastAsia" w:cstheme="minorEastAsia"/>
          <w:color w:val="auto"/>
          <w:spacing w:val="11"/>
          <w:sz w:val="20"/>
          <w:szCs w:val="20"/>
          <w:highlight w:val="none"/>
        </w:rPr>
        <w:t>术</w:t>
      </w:r>
      <w:r>
        <w:rPr>
          <w:rFonts w:hint="eastAsia" w:asciiTheme="minorEastAsia" w:hAnsiTheme="minorEastAsia" w:eastAsiaTheme="minorEastAsia" w:cstheme="minorEastAsia"/>
          <w:color w:val="auto"/>
          <w:spacing w:val="8"/>
          <w:sz w:val="20"/>
          <w:szCs w:val="20"/>
          <w:highlight w:val="none"/>
        </w:rPr>
        <w:t>合报价评估，综合比较与评价。</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1"/>
          <w:sz w:val="20"/>
          <w:szCs w:val="20"/>
          <w:highlight w:val="none"/>
        </w:rPr>
        <w:t>4) 各投标人的技术得分为所有评委的有效评分的算术平均数，由指定专人进行计算复核。</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5"/>
          <w:sz w:val="20"/>
          <w:szCs w:val="20"/>
          <w:highlight w:val="none"/>
        </w:rPr>
        <w:t>5</w:t>
      </w:r>
      <w:r>
        <w:rPr>
          <w:rFonts w:hint="eastAsia" w:asciiTheme="minorEastAsia" w:hAnsiTheme="minorEastAsia" w:eastAsiaTheme="minorEastAsia" w:cstheme="minorEastAsia"/>
          <w:color w:val="auto"/>
          <w:spacing w:val="11"/>
          <w:sz w:val="20"/>
          <w:szCs w:val="20"/>
          <w:highlight w:val="none"/>
        </w:rPr>
        <w:t>) 代理机构工作人员协助评标委员会根据本项目的评分标准计算各投标人的得分。</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right="85" w:firstLine="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4"/>
          <w:sz w:val="20"/>
          <w:szCs w:val="20"/>
          <w:highlight w:val="none"/>
        </w:rPr>
        <w:t>(6</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 xml:space="preserve"> 评标委员会完成评标后,评委对各部分得分汇总,计算出各有效投标人的综合得分。评标委员</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会</w:t>
      </w:r>
      <w:r>
        <w:rPr>
          <w:rFonts w:hint="eastAsia" w:asciiTheme="minorEastAsia" w:hAnsiTheme="minorEastAsia" w:eastAsiaTheme="minorEastAsia" w:cstheme="minorEastAsia"/>
          <w:color w:val="auto"/>
          <w:spacing w:val="9"/>
          <w:sz w:val="20"/>
          <w:szCs w:val="20"/>
          <w:highlight w:val="none"/>
        </w:rPr>
        <w:t>按评标原则推荐中标候选供应商同时编写评标报告。</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四)</w:t>
      </w:r>
      <w:r>
        <w:rPr>
          <w:rFonts w:hint="eastAsia" w:asciiTheme="minorEastAsia" w:hAnsiTheme="minorEastAsia" w:eastAsiaTheme="minorEastAsia" w:cstheme="minorEastAsia"/>
          <w:color w:val="auto"/>
          <w:spacing w:val="17"/>
          <w:sz w:val="20"/>
          <w:szCs w:val="20"/>
          <w:highlight w:val="none"/>
        </w:rPr>
        <w:t xml:space="preserve"> </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澄清问题的形式</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right="80"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对于投标文件中含义不明确、同类问题表述不一致或者有明显文字和计算错误的内容，评标委员</w:t>
      </w:r>
      <w:r>
        <w:rPr>
          <w:rFonts w:hint="eastAsia" w:asciiTheme="minorEastAsia" w:hAnsiTheme="minorEastAsia" w:eastAsiaTheme="minorEastAsia" w:cstheme="minorEastAsia"/>
          <w:color w:val="auto"/>
          <w:spacing w:val="5"/>
          <w:sz w:val="20"/>
          <w:szCs w:val="20"/>
          <w:highlight w:val="none"/>
        </w:rPr>
        <w:t>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应在“政采云”平台发布电子澄清函，要求投标人在规定时间内作出必要的澄清、说明或者补正。投</w:t>
      </w:r>
      <w:r>
        <w:rPr>
          <w:rFonts w:hint="eastAsia" w:asciiTheme="minorEastAsia" w:hAnsiTheme="minorEastAsia" w:eastAsiaTheme="minorEastAsia" w:cstheme="minorEastAsia"/>
          <w:color w:val="auto"/>
          <w:spacing w:val="4"/>
          <w:sz w:val="20"/>
          <w:szCs w:val="20"/>
          <w:highlight w:val="none"/>
        </w:rPr>
        <w:t>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人</w:t>
      </w:r>
      <w:r>
        <w:rPr>
          <w:rFonts w:hint="eastAsia" w:asciiTheme="minorEastAsia" w:hAnsiTheme="minorEastAsia" w:eastAsiaTheme="minorEastAsia" w:cstheme="minorEastAsia"/>
          <w:color w:val="auto"/>
          <w:spacing w:val="9"/>
          <w:sz w:val="20"/>
          <w:szCs w:val="20"/>
          <w:highlight w:val="none"/>
        </w:rPr>
        <w:t xml:space="preserve">在“政采云”平台接收到电子澄清函后根据澄清函内容上传 </w:t>
      </w:r>
      <w:r>
        <w:rPr>
          <w:rFonts w:hint="eastAsia" w:asciiTheme="minorEastAsia" w:hAnsiTheme="minorEastAsia" w:eastAsiaTheme="minorEastAsia" w:cstheme="minorEastAsia"/>
          <w:color w:val="auto"/>
          <w:sz w:val="20"/>
          <w:szCs w:val="20"/>
          <w:highlight w:val="none"/>
        </w:rPr>
        <w:t>PDF</w:t>
      </w:r>
      <w:r>
        <w:rPr>
          <w:rFonts w:hint="eastAsia" w:asciiTheme="minorEastAsia" w:hAnsiTheme="minorEastAsia" w:eastAsiaTheme="minorEastAsia" w:cstheme="minorEastAsia"/>
          <w:color w:val="auto"/>
          <w:spacing w:val="9"/>
          <w:sz w:val="20"/>
          <w:szCs w:val="20"/>
          <w:highlight w:val="none"/>
        </w:rPr>
        <w:t xml:space="preserve"> 格式回函，电子澄清答复函使用 </w:t>
      </w:r>
      <w:r>
        <w:rPr>
          <w:rFonts w:hint="eastAsia" w:asciiTheme="minorEastAsia" w:hAnsiTheme="minorEastAsia" w:eastAsiaTheme="minorEastAsia" w:cstheme="minorEastAsia"/>
          <w:color w:val="auto"/>
          <w:sz w:val="20"/>
          <w:szCs w:val="20"/>
          <w:highlight w:val="none"/>
        </w:rPr>
        <w:t xml:space="preserve">CA </w:t>
      </w:r>
      <w:r>
        <w:rPr>
          <w:rFonts w:hint="eastAsia" w:asciiTheme="minorEastAsia" w:hAnsiTheme="minorEastAsia" w:eastAsiaTheme="minorEastAsia" w:cstheme="minorEastAsia"/>
          <w:color w:val="auto"/>
          <w:spacing w:val="9"/>
          <w:sz w:val="20"/>
          <w:szCs w:val="20"/>
          <w:highlight w:val="none"/>
        </w:rPr>
        <w:t>证书加盖单位公章后在线上传至评标委员会。投标人的澄清、说明或者补正不得超出投标文件的范围</w:t>
      </w:r>
      <w:r>
        <w:rPr>
          <w:rFonts w:hint="eastAsia" w:asciiTheme="minorEastAsia" w:hAnsiTheme="minorEastAsia" w:eastAsiaTheme="minorEastAsia" w:cstheme="minorEastAsia"/>
          <w:color w:val="auto"/>
          <w:spacing w:val="3"/>
          <w:sz w:val="20"/>
          <w:szCs w:val="20"/>
          <w:highlight w:val="none"/>
        </w:rPr>
        <w:t>或</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者</w:t>
      </w:r>
      <w:r>
        <w:rPr>
          <w:rFonts w:hint="eastAsia" w:asciiTheme="minorEastAsia" w:hAnsiTheme="minorEastAsia" w:eastAsiaTheme="minorEastAsia" w:cstheme="minorEastAsia"/>
          <w:color w:val="auto"/>
          <w:spacing w:val="9"/>
          <w:sz w:val="20"/>
          <w:szCs w:val="20"/>
          <w:highlight w:val="none"/>
        </w:rPr>
        <w:t>改变投标文件的实质性内容。投标人未在规定时间内进行澄清、说明或者补正的，按无效投标处理。</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3" w:right="87"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异常情况</w:t>
      </w:r>
      <w:r>
        <w:rPr>
          <w:rFonts w:hint="eastAsia" w:asciiTheme="minorEastAsia" w:hAnsiTheme="minorEastAsia" w:eastAsiaTheme="minorEastAsia" w:cstheme="minorEastAsia"/>
          <w:color w:val="auto"/>
          <w:spacing w:val="9"/>
          <w:sz w:val="20"/>
          <w:szCs w:val="20"/>
          <w:highlight w:val="none"/>
        </w:rPr>
        <w:t>处</w:t>
      </w:r>
      <w:r>
        <w:rPr>
          <w:rFonts w:hint="eastAsia" w:asciiTheme="minorEastAsia" w:hAnsiTheme="minorEastAsia" w:eastAsiaTheme="minorEastAsia" w:cstheme="minorEastAsia"/>
          <w:color w:val="auto"/>
          <w:spacing w:val="8"/>
          <w:sz w:val="20"/>
          <w:szCs w:val="20"/>
          <w:highlight w:val="none"/>
        </w:rPr>
        <w:t>理：如遇无法正常使用线上发送澄清函的情况，将启动书面形式办理。启动书面形式办</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理的情况下，评标委员会以书面形式要求投标人在规定时间内作出必要的澄清、说明或者补正。投标</w:t>
      </w:r>
      <w:r>
        <w:rPr>
          <w:rFonts w:hint="eastAsia" w:asciiTheme="minorEastAsia" w:hAnsiTheme="minorEastAsia" w:eastAsiaTheme="minorEastAsia" w:cstheme="minorEastAsia"/>
          <w:color w:val="auto"/>
          <w:spacing w:val="1"/>
          <w:sz w:val="20"/>
          <w:szCs w:val="20"/>
          <w:highlight w:val="none"/>
        </w:rPr>
        <w:t>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的澄</w:t>
      </w:r>
      <w:r>
        <w:rPr>
          <w:rFonts w:hint="eastAsia" w:asciiTheme="minorEastAsia" w:hAnsiTheme="minorEastAsia" w:eastAsiaTheme="minorEastAsia" w:cstheme="minorEastAsia"/>
          <w:color w:val="auto"/>
          <w:spacing w:val="13"/>
          <w:sz w:val="20"/>
          <w:szCs w:val="20"/>
          <w:highlight w:val="none"/>
        </w:rPr>
        <w:t>清</w:t>
      </w:r>
      <w:r>
        <w:rPr>
          <w:rFonts w:hint="eastAsia" w:asciiTheme="minorEastAsia" w:hAnsiTheme="minorEastAsia" w:eastAsiaTheme="minorEastAsia" w:cstheme="minorEastAsia"/>
          <w:color w:val="auto"/>
          <w:spacing w:val="9"/>
          <w:sz w:val="20"/>
          <w:szCs w:val="20"/>
          <w:highlight w:val="none"/>
        </w:rPr>
        <w:t>、说明或者补正必须采用书面形式，并加盖公章，或者由法定代表人或者其授权的代表签字。</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8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五)</w:t>
      </w:r>
      <w:r>
        <w:rPr>
          <w:rFonts w:hint="eastAsia" w:asciiTheme="minorEastAsia" w:hAnsiTheme="minorEastAsia" w:eastAsiaTheme="minorEastAsia" w:cstheme="minorEastAsia"/>
          <w:color w:val="auto"/>
          <w:spacing w:val="19"/>
          <w:sz w:val="20"/>
          <w:szCs w:val="20"/>
          <w:highlight w:val="none"/>
        </w:rPr>
        <w:t xml:space="preserve"> </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错误修正</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8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w:t>
      </w:r>
      <w:r>
        <w:rPr>
          <w:rFonts w:hint="eastAsia" w:asciiTheme="minorEastAsia" w:hAnsiTheme="minorEastAsia" w:eastAsiaTheme="minorEastAsia" w:cstheme="minorEastAsia"/>
          <w:color w:val="auto"/>
          <w:spacing w:val="9"/>
          <w:sz w:val="20"/>
          <w:szCs w:val="20"/>
          <w:highlight w:val="none"/>
        </w:rPr>
        <w:t>标文件如果出现计算上的错误，修正错误的原则如下：</w:t>
      </w:r>
    </w:p>
    <w:p>
      <w:pPr>
        <w:keepNext w:val="0"/>
        <w:keepLines w:val="0"/>
        <w:pageBreakBefore w:val="0"/>
        <w:widowControl/>
        <w:kinsoku w:val="0"/>
        <w:wordWrap/>
        <w:overflowPunct/>
        <w:topLinePunct w:val="0"/>
        <w:autoSpaceDE w:val="0"/>
        <w:autoSpaceDN w:val="0"/>
        <w:bidi w:val="0"/>
        <w:adjustRightInd w:val="0"/>
        <w:snapToGrid w:val="0"/>
        <w:spacing w:before="143" w:line="360" w:lineRule="exact"/>
        <w:ind w:left="3" w:firstLine="43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1.</w:t>
      </w:r>
      <w:r>
        <w:rPr>
          <w:rFonts w:hint="eastAsia" w:asciiTheme="minorEastAsia" w:hAnsiTheme="minorEastAsia" w:eastAsiaTheme="minorEastAsia" w:cstheme="minorEastAsia"/>
          <w:color w:val="auto"/>
          <w:spacing w:val="6"/>
          <w:sz w:val="20"/>
          <w:szCs w:val="20"/>
          <w:highlight w:val="none"/>
        </w:rPr>
        <w:t>投</w:t>
      </w:r>
      <w:r>
        <w:rPr>
          <w:rFonts w:hint="eastAsia" w:asciiTheme="minorEastAsia" w:hAnsiTheme="minorEastAsia" w:eastAsiaTheme="minorEastAsia" w:cstheme="minorEastAsia"/>
          <w:color w:val="auto"/>
          <w:spacing w:val="5"/>
          <w:sz w:val="20"/>
          <w:szCs w:val="20"/>
          <w:highlight w:val="none"/>
        </w:rPr>
        <w:t>标文件中开标一览表 (报价表) 内容与投标文件中相应内容不一致的，以开标一览表 (报价表)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为</w:t>
      </w:r>
      <w:r>
        <w:rPr>
          <w:rFonts w:hint="eastAsia" w:asciiTheme="minorEastAsia" w:hAnsiTheme="minorEastAsia" w:eastAsiaTheme="minorEastAsia" w:cstheme="minorEastAsia"/>
          <w:color w:val="auto"/>
          <w:spacing w:val="2"/>
          <w:sz w:val="20"/>
          <w:szCs w:val="20"/>
          <w:highlight w:val="none"/>
        </w:rPr>
        <w:t>准；</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0" w:right="1150" w:firstLine="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大写金额和小写金额不一致的，以大写金额为准；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3</w:t>
      </w:r>
      <w:r>
        <w:rPr>
          <w:rFonts w:hint="eastAsia" w:asciiTheme="minorEastAsia" w:hAnsiTheme="minorEastAsia" w:eastAsiaTheme="minorEastAsia" w:cstheme="minorEastAsia"/>
          <w:color w:val="auto"/>
          <w:spacing w:val="8"/>
          <w:sz w:val="20"/>
          <w:szCs w:val="20"/>
          <w:highlight w:val="none"/>
        </w:rPr>
        <w:t>.单价金额小数点或者百分比有明显错位的，以开标一览表的总价为准，并修改单价；</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4.总价金额与按单价汇总金额不一致的，以单价金额计算结果为准。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41"/>
        <w:textAlignment w:val="baseline"/>
        <w:rPr>
          <w:rFonts w:hint="eastAsia"/>
          <w:color w:val="auto"/>
          <w:highlight w:val="none"/>
        </w:rPr>
      </w:pPr>
      <w:r>
        <w:rPr>
          <w:rFonts w:hint="eastAsia" w:asciiTheme="minorEastAsia" w:hAnsiTheme="minorEastAsia" w:eastAsiaTheme="minorEastAsia" w:cstheme="minorEastAsia"/>
          <w:color w:val="auto"/>
          <w:spacing w:val="16"/>
          <w:position w:val="14"/>
          <w:sz w:val="20"/>
          <w:szCs w:val="20"/>
          <w:highlight w:val="none"/>
          <w14:textOutline w14:w="3795" w14:cap="sq" w14:cmpd="sng">
            <w14:solidFill>
              <w14:srgbClr w14:val="000000"/>
            </w14:solidFill>
            <w14:prstDash w14:val="solid"/>
            <w14:bevel/>
          </w14:textOutline>
        </w:rPr>
        <w:t>同</w:t>
      </w:r>
      <w:r>
        <w:rPr>
          <w:rFonts w:hint="eastAsia" w:asciiTheme="minorEastAsia" w:hAnsiTheme="minorEastAsia" w:eastAsiaTheme="minorEastAsia" w:cstheme="minorEastAsia"/>
          <w:color w:val="auto"/>
          <w:spacing w:val="15"/>
          <w:position w:val="14"/>
          <w:sz w:val="20"/>
          <w:szCs w:val="20"/>
          <w:highlight w:val="none"/>
          <w14:textOutline w14:w="3795" w14:cap="sq" w14:cmpd="sng">
            <w14:solidFill>
              <w14:srgbClr w14:val="000000"/>
            </w14:solidFill>
            <w14:prstDash w14:val="solid"/>
            <w14:bevel/>
          </w14:textOutline>
        </w:rPr>
        <w:t>时</w:t>
      </w:r>
      <w:r>
        <w:rPr>
          <w:rFonts w:hint="eastAsia" w:asciiTheme="minorEastAsia" w:hAnsiTheme="minorEastAsia" w:eastAsiaTheme="minorEastAsia" w:cstheme="minorEastAsia"/>
          <w:color w:val="auto"/>
          <w:spacing w:val="8"/>
          <w:position w:val="14"/>
          <w:sz w:val="20"/>
          <w:szCs w:val="20"/>
          <w:highlight w:val="none"/>
          <w14:textOutline w14:w="3795" w14:cap="sq" w14:cmpd="sng">
            <w14:solidFill>
              <w14:srgbClr w14:val="000000"/>
            </w14:solidFill>
            <w14:prstDash w14:val="solid"/>
            <w14:bevel/>
          </w14:textOutline>
        </w:rPr>
        <w:t>出现两种以上不一致的，按照前款规定的顺序修正。修正后的报价经投标人确认并加盖公</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spacing w:val="8"/>
          <w:position w:val="14"/>
          <w:sz w:val="20"/>
          <w:szCs w:val="20"/>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16"/>
          <w:sz w:val="20"/>
          <w:szCs w:val="20"/>
          <w:highlight w:val="none"/>
          <w:lang w:val="en-US" w:eastAsia="zh-CN"/>
          <w14:textOutline w14:w="3795" w14:cap="sq" w14:cmpd="sng">
            <w14:solidFill>
              <w14:srgbClr w14:val="000000"/>
            </w14:solidFill>
            <w14:prstDash w14:val="solid"/>
            <w14:bevel/>
          </w14:textOutline>
        </w:rPr>
        <w:t>章或</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者</w:t>
      </w: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由法定代表人或其授权的代表签字后产生约束力，投标人不确认的，其投标无效。</w:t>
      </w:r>
    </w:p>
    <w:p>
      <w:pPr>
        <w:keepNext w:val="0"/>
        <w:keepLines w:val="0"/>
        <w:pageBreakBefore w:val="0"/>
        <w:widowControl/>
        <w:kinsoku w:val="0"/>
        <w:wordWrap/>
        <w:overflowPunct/>
        <w:topLinePunct w:val="0"/>
        <w:autoSpaceDE w:val="0"/>
        <w:autoSpaceDN w:val="0"/>
        <w:bidi w:val="0"/>
        <w:adjustRightInd w:val="0"/>
        <w:snapToGrid w:val="0"/>
        <w:spacing w:before="120" w:line="360" w:lineRule="exact"/>
        <w:ind w:left="48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六)</w:t>
      </w:r>
      <w:r>
        <w:rPr>
          <w:rFonts w:hint="eastAsia" w:asciiTheme="minorEastAsia" w:hAnsiTheme="minorEastAsia" w:eastAsiaTheme="minorEastAsia" w:cstheme="minorEastAsia"/>
          <w:color w:val="auto"/>
          <w:spacing w:val="19"/>
          <w:sz w:val="20"/>
          <w:szCs w:val="20"/>
          <w:highlight w:val="none"/>
        </w:rPr>
        <w:t xml:space="preserve"> </w:t>
      </w: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评委表决</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5" w:right="84" w:firstLine="47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在评标</w:t>
      </w:r>
      <w:r>
        <w:rPr>
          <w:rFonts w:hint="eastAsia" w:asciiTheme="minorEastAsia" w:hAnsiTheme="minorEastAsia" w:eastAsiaTheme="minorEastAsia" w:cstheme="minorEastAsia"/>
          <w:color w:val="auto"/>
          <w:spacing w:val="10"/>
          <w:sz w:val="20"/>
          <w:szCs w:val="20"/>
          <w:highlight w:val="none"/>
        </w:rPr>
        <w:t>过</w:t>
      </w:r>
      <w:r>
        <w:rPr>
          <w:rFonts w:hint="eastAsia" w:asciiTheme="minorEastAsia" w:hAnsiTheme="minorEastAsia" w:eastAsiaTheme="minorEastAsia" w:cstheme="minorEastAsia"/>
          <w:color w:val="auto"/>
          <w:spacing w:val="7"/>
          <w:sz w:val="20"/>
          <w:szCs w:val="20"/>
          <w:highlight w:val="none"/>
        </w:rPr>
        <w:t>程中出现法律法规和招标文件均没有明确规定的情形时，由评标委员会现场协商解决，协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商</w:t>
      </w:r>
      <w:r>
        <w:rPr>
          <w:rFonts w:hint="eastAsia" w:asciiTheme="minorEastAsia" w:hAnsiTheme="minorEastAsia" w:eastAsiaTheme="minorEastAsia" w:cstheme="minorEastAsia"/>
          <w:color w:val="auto"/>
          <w:spacing w:val="6"/>
          <w:sz w:val="20"/>
          <w:szCs w:val="20"/>
          <w:highlight w:val="none"/>
        </w:rPr>
        <w:t>不一致的， 由全体评委投票表决，以得票率二分之一以上专家的意见为准。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16"/>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评标原则和评标办法</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left="2" w:firstLine="464"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评标原则。评标委员会必须公平、公正、客观，不带任何倾向性和启发性；不得向外界透露任何</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与评标有</w:t>
      </w:r>
      <w:r>
        <w:rPr>
          <w:rFonts w:hint="eastAsia" w:asciiTheme="minorEastAsia" w:hAnsiTheme="minorEastAsia" w:eastAsiaTheme="minorEastAsia" w:cstheme="minorEastAsia"/>
          <w:color w:val="auto"/>
          <w:spacing w:val="11"/>
          <w:sz w:val="20"/>
          <w:szCs w:val="20"/>
          <w:highlight w:val="none"/>
        </w:rPr>
        <w:t>关</w:t>
      </w:r>
      <w:r>
        <w:rPr>
          <w:rFonts w:hint="eastAsia" w:asciiTheme="minorEastAsia" w:hAnsiTheme="minorEastAsia" w:eastAsiaTheme="minorEastAsia" w:cstheme="minorEastAsia"/>
          <w:color w:val="auto"/>
          <w:spacing w:val="8"/>
          <w:sz w:val="20"/>
          <w:szCs w:val="20"/>
          <w:highlight w:val="none"/>
        </w:rPr>
        <w:t>的内容；任何单位和个人不得干扰、影响评标的正常进行；评标委员会及有关工作人员不得</w:t>
      </w:r>
      <w:r>
        <w:rPr>
          <w:rFonts w:hint="eastAsia" w:asciiTheme="minorEastAsia" w:hAnsiTheme="minorEastAsia" w:eastAsiaTheme="minorEastAsia" w:cstheme="minorEastAsia"/>
          <w:color w:val="auto"/>
          <w:spacing w:val="14"/>
          <w:sz w:val="20"/>
          <w:szCs w:val="20"/>
          <w:highlight w:val="none"/>
        </w:rPr>
        <w:t>私</w:t>
      </w:r>
      <w:r>
        <w:rPr>
          <w:rFonts w:hint="eastAsia" w:asciiTheme="minorEastAsia" w:hAnsiTheme="minorEastAsia" w:eastAsiaTheme="minorEastAsia" w:cstheme="minorEastAsia"/>
          <w:color w:val="auto"/>
          <w:spacing w:val="9"/>
          <w:sz w:val="20"/>
          <w:szCs w:val="20"/>
          <w:highlight w:val="none"/>
        </w:rPr>
        <w:t>下与投标人接触，不得收受利害关系人的财物或者其他好处。</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right="71" w:firstLine="42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2.评</w:t>
      </w:r>
      <w:r>
        <w:rPr>
          <w:rFonts w:hint="eastAsia" w:asciiTheme="minorEastAsia" w:hAnsiTheme="minorEastAsia" w:eastAsiaTheme="minorEastAsia" w:cstheme="minorEastAsia"/>
          <w:color w:val="auto"/>
          <w:spacing w:val="9"/>
          <w:sz w:val="20"/>
          <w:szCs w:val="20"/>
          <w:highlight w:val="none"/>
        </w:rPr>
        <w:t>标</w:t>
      </w:r>
      <w:r>
        <w:rPr>
          <w:rFonts w:hint="eastAsia" w:asciiTheme="minorEastAsia" w:hAnsiTheme="minorEastAsia" w:eastAsiaTheme="minorEastAsia" w:cstheme="minorEastAsia"/>
          <w:color w:val="auto"/>
          <w:spacing w:val="8"/>
          <w:sz w:val="20"/>
          <w:szCs w:val="20"/>
          <w:highlight w:val="none"/>
        </w:rPr>
        <w:t>办法。本项目评标办法是</w:t>
      </w:r>
      <w:r>
        <w:rPr>
          <w:rFonts w:hint="eastAsia" w:asciiTheme="minorEastAsia" w:hAnsiTheme="minorEastAsia" w:eastAsiaTheme="minorEastAsia" w:cstheme="minorEastAsia"/>
          <w:color w:val="auto"/>
          <w:spacing w:val="8"/>
          <w:sz w:val="20"/>
          <w:szCs w:val="20"/>
          <w:highlight w:val="none"/>
          <w:u w:val="single" w:color="auto"/>
        </w:rPr>
        <w:t>综合评分法</w:t>
      </w:r>
      <w:r>
        <w:rPr>
          <w:rFonts w:hint="eastAsia" w:asciiTheme="minorEastAsia" w:hAnsiTheme="minorEastAsia" w:eastAsiaTheme="minorEastAsia" w:cstheme="minorEastAsia"/>
          <w:color w:val="auto"/>
          <w:spacing w:val="8"/>
          <w:sz w:val="20"/>
          <w:szCs w:val="20"/>
          <w:highlight w:val="none"/>
        </w:rPr>
        <w:t>，具体评标内容及评分标准等详见《第四章：评标办法</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及评分标准》</w:t>
      </w:r>
      <w:r>
        <w:rPr>
          <w:rFonts w:hint="eastAsia" w:asciiTheme="minorEastAsia" w:hAnsiTheme="minorEastAsia" w:eastAsiaTheme="minorEastAsia" w:cstheme="minorEastAsia"/>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9" w:firstLine="4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3</w:t>
      </w:r>
      <w:r>
        <w:rPr>
          <w:rFonts w:hint="eastAsia" w:asciiTheme="minorEastAsia" w:hAnsiTheme="minorEastAsia" w:eastAsiaTheme="minorEastAsia" w:cstheme="minorEastAsia"/>
          <w:color w:val="auto"/>
          <w:spacing w:val="10"/>
          <w:sz w:val="20"/>
          <w:szCs w:val="20"/>
          <w:highlight w:val="none"/>
        </w:rPr>
        <w:t>. 评标的保密。采购人、采购代理机构应当采取必要措施，保证评标在严格保密 (封闭式评标)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的情况下</w:t>
      </w:r>
      <w:r>
        <w:rPr>
          <w:rFonts w:hint="eastAsia" w:asciiTheme="minorEastAsia" w:hAnsiTheme="minorEastAsia" w:eastAsiaTheme="minorEastAsia" w:cstheme="minorEastAsia"/>
          <w:color w:val="auto"/>
          <w:spacing w:val="10"/>
          <w:sz w:val="20"/>
          <w:szCs w:val="20"/>
          <w:highlight w:val="none"/>
        </w:rPr>
        <w:t>进</w:t>
      </w:r>
      <w:r>
        <w:rPr>
          <w:rFonts w:hint="eastAsia" w:asciiTheme="minorEastAsia" w:hAnsiTheme="minorEastAsia" w:eastAsiaTheme="minorEastAsia" w:cstheme="minorEastAsia"/>
          <w:color w:val="auto"/>
          <w:spacing w:val="8"/>
          <w:sz w:val="20"/>
          <w:szCs w:val="20"/>
          <w:highlight w:val="none"/>
        </w:rPr>
        <w:t>行。除采购人代表、评标现场组织人员外，采购人的其他工作人员以及与评标工作无关的人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员不得进入评</w:t>
      </w:r>
      <w:r>
        <w:rPr>
          <w:rFonts w:hint="eastAsia" w:asciiTheme="minorEastAsia" w:hAnsiTheme="minorEastAsia" w:eastAsiaTheme="minorEastAsia" w:cstheme="minorEastAsia"/>
          <w:color w:val="auto"/>
          <w:spacing w:val="8"/>
          <w:sz w:val="20"/>
          <w:szCs w:val="20"/>
          <w:highlight w:val="none"/>
        </w:rPr>
        <w:t>标</w:t>
      </w:r>
      <w:r>
        <w:rPr>
          <w:rFonts w:hint="eastAsia" w:asciiTheme="minorEastAsia" w:hAnsiTheme="minorEastAsia" w:eastAsiaTheme="minorEastAsia" w:cstheme="minorEastAsia"/>
          <w:color w:val="auto"/>
          <w:spacing w:val="5"/>
          <w:sz w:val="20"/>
          <w:szCs w:val="20"/>
          <w:highlight w:val="none"/>
        </w:rPr>
        <w:t>现场。有关人员对评标情况以及在评标过程中获悉的国家秘密、商业秘密负有保密责任。</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八)</w:t>
      </w:r>
      <w:r>
        <w:rPr>
          <w:rFonts w:hint="eastAsia" w:asciiTheme="minorEastAsia" w:hAnsiTheme="minorEastAsia" w:eastAsiaTheme="minorEastAsia" w:cstheme="minorEastAsia"/>
          <w:color w:val="auto"/>
          <w:spacing w:val="17"/>
          <w:sz w:val="20"/>
          <w:szCs w:val="20"/>
          <w:highlight w:val="none"/>
        </w:rPr>
        <w:t xml:space="preserve"> </w:t>
      </w:r>
      <w:r>
        <w:rPr>
          <w:rFonts w:hint="eastAsia" w:asciiTheme="minorEastAsia" w:hAnsiTheme="minorEastAsia" w:eastAsiaTheme="minorEastAsia" w:cstheme="minorEastAsia"/>
          <w:color w:val="auto"/>
          <w:spacing w:val="17"/>
          <w:sz w:val="20"/>
          <w:szCs w:val="20"/>
          <w:highlight w:val="none"/>
          <w14:textOutline w14:w="3795" w14:cap="sq" w14:cmpd="sng">
            <w14:solidFill>
              <w14:srgbClr w14:val="000000"/>
            </w14:solidFill>
            <w14:prstDash w14:val="solid"/>
            <w14:bevel/>
          </w14:textOutline>
        </w:rPr>
        <w:t>评标过程的监控</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right="69" w:firstLine="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本项目电子评标过程实行网上留痕、全程录音、录像监控，投标人在评标过程中所进行的试图影</w:t>
      </w:r>
      <w:r>
        <w:rPr>
          <w:rFonts w:hint="eastAsia" w:asciiTheme="minorEastAsia" w:hAnsiTheme="minorEastAsia" w:eastAsiaTheme="minorEastAsia" w:cstheme="minorEastAsia"/>
          <w:color w:val="auto"/>
          <w:spacing w:val="3"/>
          <w:sz w:val="20"/>
          <w:szCs w:val="20"/>
          <w:highlight w:val="none"/>
        </w:rPr>
        <w:t>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评</w:t>
      </w:r>
      <w:r>
        <w:rPr>
          <w:rFonts w:hint="eastAsia" w:asciiTheme="minorEastAsia" w:hAnsiTheme="minorEastAsia" w:eastAsiaTheme="minorEastAsia" w:cstheme="minorEastAsia"/>
          <w:color w:val="auto"/>
          <w:spacing w:val="9"/>
          <w:sz w:val="20"/>
          <w:szCs w:val="20"/>
          <w:highlight w:val="none"/>
        </w:rPr>
        <w:t>标结果的不公正活动，可能导致其投标按无效处理。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(九)</w:t>
      </w:r>
      <w:r>
        <w:rPr>
          <w:rFonts w:hint="eastAsia" w:asciiTheme="minorEastAsia" w:hAnsiTheme="minorEastAsia" w:eastAsiaTheme="minorEastAsia" w:cstheme="minorEastAsia"/>
          <w:color w:val="auto"/>
          <w:spacing w:val="16"/>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14:textOutline w14:w="3795" w14:cap="sq" w14:cmpd="sng">
            <w14:solidFill>
              <w14:srgbClr w14:val="000000"/>
            </w14:solidFill>
            <w14:prstDash w14:val="solid"/>
            <w14:bevel/>
          </w14:textOutline>
        </w:rPr>
        <w:t>电子交易活动的中止</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5" w:right="69" w:firstLine="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1</w:t>
      </w:r>
      <w:r>
        <w:rPr>
          <w:rFonts w:hint="eastAsia" w:asciiTheme="minorEastAsia" w:hAnsiTheme="minorEastAsia" w:eastAsiaTheme="minorEastAsia" w:cstheme="minorEastAsia"/>
          <w:color w:val="auto"/>
          <w:spacing w:val="14"/>
          <w:sz w:val="20"/>
          <w:szCs w:val="20"/>
          <w:highlight w:val="none"/>
        </w:rPr>
        <w:t>.</w:t>
      </w:r>
      <w:r>
        <w:rPr>
          <w:rFonts w:hint="eastAsia" w:asciiTheme="minorEastAsia" w:hAnsiTheme="minorEastAsia" w:eastAsiaTheme="minorEastAsia" w:cstheme="minorEastAsia"/>
          <w:color w:val="auto"/>
          <w:spacing w:val="8"/>
          <w:sz w:val="20"/>
          <w:szCs w:val="20"/>
          <w:highlight w:val="none"/>
        </w:rPr>
        <w:t>采购过程中出现以下情形，导致电子交易平台无法正常运行，或者无法保证电子交易的公平、公</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正和安全时，采购机构可中止电子交易活动</w:t>
      </w:r>
      <w:r>
        <w:rPr>
          <w:rFonts w:hint="eastAsia" w:asciiTheme="minorEastAsia" w:hAnsiTheme="minorEastAsia" w:eastAsiaTheme="minorEastAsia" w:cstheme="minorEastAsia"/>
          <w:color w:val="auto"/>
          <w:spacing w:val="5"/>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31"/>
        <w:textAlignment w:val="baseline"/>
        <w:rPr>
          <w:rFonts w:hint="eastAsia" w:asciiTheme="minorEastAsia" w:hAnsiTheme="minorEastAsia" w:eastAsiaTheme="minorEastAsia" w:cstheme="minorEastAsia"/>
          <w:color w:val="auto"/>
          <w:spacing w:val="20"/>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1) 电子交易平台发生故障而无法登录访问的；</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(2</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11"/>
          <w:sz w:val="20"/>
          <w:szCs w:val="20"/>
          <w:highlight w:val="none"/>
        </w:rPr>
        <w:t xml:space="preserve"> 电子交易平台应用或数据库出现错误，不能进行正常操作的；</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(3) 电子交易平台发现严重安全漏洞，有潜在泄密危险的</w:t>
      </w:r>
      <w:r>
        <w:rPr>
          <w:rFonts w:hint="eastAsia" w:asciiTheme="minorEastAsia" w:hAnsiTheme="minorEastAsia" w:eastAsiaTheme="minorEastAsia" w:cstheme="minorEastAsia"/>
          <w:color w:val="auto"/>
          <w:spacing w:val="9"/>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4"/>
          <w:sz w:val="20"/>
          <w:szCs w:val="20"/>
          <w:highlight w:val="none"/>
        </w:rPr>
        <w:t>(</w:t>
      </w:r>
      <w:r>
        <w:rPr>
          <w:rFonts w:hint="eastAsia" w:asciiTheme="minorEastAsia" w:hAnsiTheme="minorEastAsia" w:eastAsiaTheme="minorEastAsia" w:cstheme="minorEastAsia"/>
          <w:color w:val="auto"/>
          <w:spacing w:val="13"/>
          <w:sz w:val="20"/>
          <w:szCs w:val="20"/>
          <w:highlight w:val="none"/>
        </w:rPr>
        <w:t>4</w:t>
      </w:r>
      <w:r>
        <w:rPr>
          <w:rFonts w:hint="eastAsia" w:asciiTheme="minorEastAsia" w:hAnsiTheme="minorEastAsia" w:eastAsiaTheme="minorEastAsia" w:cstheme="minorEastAsia"/>
          <w:color w:val="auto"/>
          <w:spacing w:val="12"/>
          <w:sz w:val="20"/>
          <w:szCs w:val="20"/>
          <w:highlight w:val="none"/>
        </w:rPr>
        <w:t>) 病毒发作导致不能进行正常操作的；</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3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 其他无法保证电子交易的公平、公正和安全的情况。</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4" w:right="69" w:firstLine="4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2.出</w:t>
      </w:r>
      <w:r>
        <w:rPr>
          <w:rFonts w:hint="eastAsia" w:asciiTheme="minorEastAsia" w:hAnsiTheme="minorEastAsia" w:eastAsiaTheme="minorEastAsia" w:cstheme="minorEastAsia"/>
          <w:color w:val="auto"/>
          <w:spacing w:val="9"/>
          <w:sz w:val="20"/>
          <w:szCs w:val="20"/>
          <w:highlight w:val="none"/>
        </w:rPr>
        <w:t>现</w:t>
      </w:r>
      <w:r>
        <w:rPr>
          <w:rFonts w:hint="eastAsia" w:asciiTheme="minorEastAsia" w:hAnsiTheme="minorEastAsia" w:eastAsiaTheme="minorEastAsia" w:cstheme="minorEastAsia"/>
          <w:color w:val="auto"/>
          <w:spacing w:val="8"/>
          <w:sz w:val="20"/>
          <w:szCs w:val="20"/>
          <w:highlight w:val="none"/>
        </w:rPr>
        <w:t>以上情形，不影响采购公平、公正性的，采购组织机构可以待上述情形消除后继续组织电子</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交易活动；影响或可能影响采购公平、公正性的，经采购代理机构确认后，应当重新采购。采购代理</w:t>
      </w:r>
      <w:r>
        <w:rPr>
          <w:rFonts w:hint="eastAsia" w:asciiTheme="minorEastAsia" w:hAnsiTheme="minorEastAsia" w:eastAsiaTheme="minorEastAsia" w:cstheme="minorEastAsia"/>
          <w:color w:val="auto"/>
          <w:spacing w:val="3"/>
          <w:sz w:val="20"/>
          <w:szCs w:val="20"/>
          <w:highlight w:val="none"/>
        </w:rPr>
        <w:t>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7"/>
          <w:sz w:val="20"/>
          <w:szCs w:val="20"/>
          <w:highlight w:val="none"/>
        </w:rPr>
        <w:t>构</w:t>
      </w:r>
      <w:r>
        <w:rPr>
          <w:rFonts w:hint="eastAsia" w:asciiTheme="minorEastAsia" w:hAnsiTheme="minorEastAsia" w:eastAsiaTheme="minorEastAsia" w:cstheme="minorEastAsia"/>
          <w:color w:val="auto"/>
          <w:spacing w:val="9"/>
          <w:sz w:val="20"/>
          <w:szCs w:val="20"/>
          <w:highlight w:val="none"/>
        </w:rPr>
        <w:t>必须对原有的资料及信息作出妥善保密处理，并报财政部门备案。</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14:textOutline w14:w="3795" w14:cap="sq" w14:cmpd="sng">
            <w14:solidFill>
              <w14:srgbClr w14:val="000000"/>
            </w14:solidFill>
            <w14:prstDash w14:val="solid"/>
            <w14:bevel/>
          </w14:textOutline>
        </w:rPr>
        <w:t>六</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、评标结果</w:t>
      </w:r>
    </w:p>
    <w:p>
      <w:pPr>
        <w:keepNext w:val="0"/>
        <w:keepLines w:val="0"/>
        <w:pageBreakBefore w:val="0"/>
        <w:widowControl/>
        <w:kinsoku w:val="0"/>
        <w:wordWrap/>
        <w:overflowPunct/>
        <w:topLinePunct w:val="0"/>
        <w:autoSpaceDE w:val="0"/>
        <w:autoSpaceDN w:val="0"/>
        <w:bidi w:val="0"/>
        <w:adjustRightInd w:val="0"/>
        <w:snapToGrid w:val="0"/>
        <w:spacing w:before="109" w:line="360" w:lineRule="exact"/>
        <w:ind w:right="71" w:firstLine="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一</w:t>
      </w:r>
      <w:r>
        <w:rPr>
          <w:rFonts w:hint="eastAsia" w:asciiTheme="minorEastAsia" w:hAnsiTheme="minorEastAsia" w:eastAsiaTheme="minorEastAsia" w:cstheme="minorEastAsia"/>
          <w:color w:val="auto"/>
          <w:spacing w:val="8"/>
          <w:sz w:val="20"/>
          <w:szCs w:val="20"/>
          <w:highlight w:val="none"/>
        </w:rPr>
        <w:t>) 采购代理机构在评标结束后二个工作日内将评标报告送采购人，采购人在五个工作日内按照</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评标报告中推荐的中标候选供应商顺序确定中标供应商。采购人也可以事先授权评标委员会直接确定</w:t>
      </w:r>
      <w:r>
        <w:rPr>
          <w:rFonts w:hint="eastAsia" w:asciiTheme="minorEastAsia" w:hAnsiTheme="minorEastAsia" w:eastAsiaTheme="minorEastAsia" w:cstheme="minorEastAsia"/>
          <w:color w:val="auto"/>
          <w:spacing w:val="4"/>
          <w:sz w:val="20"/>
          <w:szCs w:val="20"/>
          <w:highlight w:val="none"/>
        </w:rPr>
        <w:t>中</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标供应商。</w:t>
      </w:r>
    </w:p>
    <w:p>
      <w:pPr>
        <w:keepNext w:val="0"/>
        <w:keepLines w:val="0"/>
        <w:pageBreakBefore w:val="0"/>
        <w:widowControl/>
        <w:kinsoku w:val="0"/>
        <w:wordWrap/>
        <w:overflowPunct/>
        <w:topLinePunct w:val="0"/>
        <w:autoSpaceDE w:val="0"/>
        <w:autoSpaceDN w:val="0"/>
        <w:bidi w:val="0"/>
        <w:adjustRightInd w:val="0"/>
        <w:snapToGrid w:val="0"/>
        <w:spacing w:before="2" w:line="360" w:lineRule="exact"/>
        <w:ind w:right="62" w:firstLine="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(二) 中标供应商确定后二个工作日内，采购代理机构或采购人应当对中标人信用进行核实，如</w:t>
      </w:r>
      <w:r>
        <w:rPr>
          <w:rFonts w:hint="eastAsia" w:asciiTheme="minorEastAsia" w:hAnsiTheme="minorEastAsia" w:eastAsiaTheme="minorEastAsia" w:cstheme="minorEastAsia"/>
          <w:color w:val="auto"/>
          <w:spacing w:val="6"/>
          <w:sz w:val="20"/>
          <w:szCs w:val="20"/>
          <w:highlight w:val="none"/>
        </w:rPr>
        <w:t>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未被列入失信被执行人、重大税收违法案件当事人名单、政府采购严重违法失信行为记录名单，则采</w:t>
      </w:r>
      <w:r>
        <w:rPr>
          <w:rFonts w:hint="eastAsia" w:asciiTheme="minorEastAsia" w:hAnsiTheme="minorEastAsia" w:eastAsiaTheme="minorEastAsia" w:cstheme="minorEastAsia"/>
          <w:color w:val="auto"/>
          <w:spacing w:val="5"/>
          <w:sz w:val="20"/>
          <w:szCs w:val="20"/>
          <w:highlight w:val="none"/>
        </w:rPr>
        <w:t>购</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代理机构在中国政府采购网、广西政府采购网、柳州市政府采购网发布中标公告；如其被列入失信被</w:t>
      </w:r>
      <w:r>
        <w:rPr>
          <w:rFonts w:hint="eastAsia" w:asciiTheme="minorEastAsia" w:hAnsiTheme="minorEastAsia" w:eastAsiaTheme="minorEastAsia" w:cstheme="minorEastAsia"/>
          <w:color w:val="auto"/>
          <w:spacing w:val="5"/>
          <w:sz w:val="20"/>
          <w:szCs w:val="20"/>
          <w:highlight w:val="none"/>
        </w:rPr>
        <w:t>执</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行</w:t>
      </w:r>
      <w:r>
        <w:rPr>
          <w:rFonts w:hint="eastAsia" w:asciiTheme="minorEastAsia" w:hAnsiTheme="minorEastAsia" w:eastAsiaTheme="minorEastAsia" w:cstheme="minorEastAsia"/>
          <w:color w:val="auto"/>
          <w:spacing w:val="9"/>
          <w:sz w:val="20"/>
          <w:szCs w:val="20"/>
          <w:highlight w:val="none"/>
        </w:rPr>
        <w:t>人、重大税收违法案件当事人名单、政府采购严重违法失信行为记录名单，则取消其中标资格，并确</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定排名第二的</w:t>
      </w:r>
      <w:r>
        <w:rPr>
          <w:rFonts w:hint="eastAsia" w:asciiTheme="minorEastAsia" w:hAnsiTheme="minorEastAsia" w:eastAsiaTheme="minorEastAsia" w:cstheme="minorEastAsia"/>
          <w:color w:val="auto"/>
          <w:spacing w:val="7"/>
          <w:sz w:val="20"/>
          <w:szCs w:val="20"/>
          <w:highlight w:val="none"/>
        </w:rPr>
        <w:t>中</w:t>
      </w:r>
      <w:r>
        <w:rPr>
          <w:rFonts w:hint="eastAsia" w:asciiTheme="minorEastAsia" w:hAnsiTheme="minorEastAsia" w:eastAsiaTheme="minorEastAsia" w:cstheme="minorEastAsia"/>
          <w:color w:val="auto"/>
          <w:spacing w:val="4"/>
          <w:sz w:val="20"/>
          <w:szCs w:val="20"/>
          <w:highlight w:val="none"/>
        </w:rPr>
        <w:t>标候选人为中标人。排名第二的中标候选人因前款规定的同样原因被取消中标资格的，采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购人可以确</w:t>
      </w:r>
      <w:r>
        <w:rPr>
          <w:rFonts w:hint="eastAsia" w:asciiTheme="minorEastAsia" w:hAnsiTheme="minorEastAsia" w:eastAsiaTheme="minorEastAsia" w:cstheme="minorEastAsia"/>
          <w:color w:val="auto"/>
          <w:spacing w:val="7"/>
          <w:sz w:val="20"/>
          <w:szCs w:val="20"/>
          <w:highlight w:val="none"/>
        </w:rPr>
        <w:t>定</w:t>
      </w:r>
      <w:r>
        <w:rPr>
          <w:rFonts w:hint="eastAsia" w:asciiTheme="minorEastAsia" w:hAnsiTheme="minorEastAsia" w:eastAsiaTheme="minorEastAsia" w:cstheme="minorEastAsia"/>
          <w:color w:val="auto"/>
          <w:spacing w:val="5"/>
          <w:sz w:val="20"/>
          <w:szCs w:val="20"/>
          <w:highlight w:val="none"/>
        </w:rPr>
        <w:t>排名第三的中标候选人为中标人。以上信息查询记录及相关证据与采购文件一并保存。</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7"/>
          <w:sz w:val="20"/>
          <w:szCs w:val="20"/>
          <w:highlight w:val="none"/>
        </w:rPr>
        <w:t>三</w:t>
      </w:r>
      <w:r>
        <w:rPr>
          <w:rFonts w:hint="eastAsia" w:asciiTheme="minorEastAsia" w:hAnsiTheme="minorEastAsia" w:eastAsiaTheme="minorEastAsia" w:cstheme="minorEastAsia"/>
          <w:color w:val="auto"/>
          <w:spacing w:val="11"/>
          <w:sz w:val="20"/>
          <w:szCs w:val="20"/>
          <w:highlight w:val="none"/>
        </w:rPr>
        <w:t>) 在发布中标公告的同时，采购代理机构向中标人通过“政采云”平台发出电子中标通知书。</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2" w:right="69"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(四) 对未通过资格审查的投标人，采购人或采购机构应当告知其未通过的原因；采用综合评分</w:t>
      </w:r>
      <w:r>
        <w:rPr>
          <w:rFonts w:hint="eastAsia" w:asciiTheme="minorEastAsia" w:hAnsiTheme="minorEastAsia" w:eastAsiaTheme="minorEastAsia" w:cstheme="minorEastAsia"/>
          <w:color w:val="auto"/>
          <w:spacing w:val="8"/>
          <w:sz w:val="20"/>
          <w:szCs w:val="20"/>
          <w:highlight w:val="none"/>
        </w:rPr>
        <w:t>办</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法</w:t>
      </w:r>
      <w:r>
        <w:rPr>
          <w:rFonts w:hint="eastAsia" w:asciiTheme="minorEastAsia" w:hAnsiTheme="minorEastAsia" w:eastAsiaTheme="minorEastAsia" w:cstheme="minorEastAsia"/>
          <w:color w:val="auto"/>
          <w:spacing w:val="11"/>
          <w:sz w:val="20"/>
          <w:szCs w:val="20"/>
          <w:highlight w:val="none"/>
        </w:rPr>
        <w:t>评</w:t>
      </w:r>
      <w:r>
        <w:rPr>
          <w:rFonts w:hint="eastAsia" w:asciiTheme="minorEastAsia" w:hAnsiTheme="minorEastAsia" w:eastAsiaTheme="minorEastAsia" w:cstheme="minorEastAsia"/>
          <w:color w:val="auto"/>
          <w:spacing w:val="9"/>
          <w:sz w:val="20"/>
          <w:szCs w:val="20"/>
          <w:highlight w:val="none"/>
        </w:rPr>
        <w:t>审的，采购人或采购机构还应当告知未中标人本人的评审得分与排序。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 w:right="69" w:firstLine="419"/>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(五) 投标人认为招标文件、招标工程和中标结果使自己的权益受到损害的，可以在知道或者应</w:t>
      </w:r>
      <w:r>
        <w:rPr>
          <w:rFonts w:hint="eastAsia" w:asciiTheme="minorEastAsia" w:hAnsiTheme="minorEastAsia" w:eastAsiaTheme="minorEastAsia" w:cstheme="minorEastAsia"/>
          <w:color w:val="auto"/>
          <w:spacing w:val="8"/>
          <w:sz w:val="20"/>
          <w:szCs w:val="20"/>
          <w:highlight w:val="none"/>
        </w:rPr>
        <w:t>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其权</w:t>
      </w:r>
      <w:r>
        <w:rPr>
          <w:rFonts w:hint="eastAsia" w:asciiTheme="minorEastAsia" w:hAnsiTheme="minorEastAsia" w:eastAsiaTheme="minorEastAsia" w:cstheme="minorEastAsia"/>
          <w:color w:val="auto"/>
          <w:spacing w:val="14"/>
          <w:sz w:val="20"/>
          <w:szCs w:val="20"/>
          <w:highlight w:val="none"/>
        </w:rPr>
        <w:t>益</w:t>
      </w:r>
      <w:r>
        <w:rPr>
          <w:rFonts w:hint="eastAsia" w:asciiTheme="minorEastAsia" w:hAnsiTheme="minorEastAsia" w:eastAsiaTheme="minorEastAsia" w:cstheme="minorEastAsia"/>
          <w:color w:val="auto"/>
          <w:spacing w:val="9"/>
          <w:sz w:val="20"/>
          <w:szCs w:val="20"/>
          <w:highlight w:val="none"/>
        </w:rPr>
        <w:t>受到损害之日起七个工作日内，以书面形式向采购代理机构提出质疑，并及时索要书面回执。</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 w:right="71" w:firstLine="41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(六) 采购代理机构应当按照有关规定就采购人委托范围内的事项在收到投标人的书面质疑后七</w:t>
      </w:r>
      <w:r>
        <w:rPr>
          <w:rFonts w:hint="eastAsia" w:asciiTheme="minorEastAsia" w:hAnsiTheme="minorEastAsia" w:eastAsiaTheme="minorEastAsia" w:cstheme="minorEastAsia"/>
          <w:color w:val="auto"/>
          <w:spacing w:val="6"/>
          <w:sz w:val="20"/>
          <w:szCs w:val="20"/>
          <w:highlight w:val="none"/>
        </w:rPr>
        <w:t>个</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工</w:t>
      </w:r>
      <w:r>
        <w:rPr>
          <w:rFonts w:hint="eastAsia" w:asciiTheme="minorEastAsia" w:hAnsiTheme="minorEastAsia" w:eastAsiaTheme="minorEastAsia" w:cstheme="minorEastAsia"/>
          <w:color w:val="auto"/>
          <w:spacing w:val="9"/>
          <w:sz w:val="20"/>
          <w:szCs w:val="20"/>
          <w:highlight w:val="none"/>
        </w:rPr>
        <w:t>作日内做出答复，但答复的内容不得涉及商业秘密。</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1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、签订合同</w:t>
      </w:r>
    </w:p>
    <w:p>
      <w:pPr>
        <w:keepNext w:val="0"/>
        <w:keepLines w:val="0"/>
        <w:pageBreakBefore w:val="0"/>
        <w:widowControl/>
        <w:kinsoku w:val="0"/>
        <w:wordWrap/>
        <w:overflowPunct/>
        <w:topLinePunct w:val="0"/>
        <w:autoSpaceDE w:val="0"/>
        <w:autoSpaceDN w:val="0"/>
        <w:bidi w:val="0"/>
        <w:adjustRightInd w:val="0"/>
        <w:snapToGrid w:val="0"/>
        <w:spacing w:before="100"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合同授予标准</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合同</w:t>
      </w:r>
      <w:r>
        <w:rPr>
          <w:rFonts w:hint="eastAsia" w:asciiTheme="minorEastAsia" w:hAnsiTheme="minorEastAsia" w:eastAsiaTheme="minorEastAsia" w:cstheme="minorEastAsia"/>
          <w:color w:val="auto"/>
          <w:spacing w:val="12"/>
          <w:sz w:val="20"/>
          <w:szCs w:val="20"/>
          <w:highlight w:val="none"/>
        </w:rPr>
        <w:t>将</w:t>
      </w:r>
      <w:r>
        <w:rPr>
          <w:rFonts w:hint="eastAsia" w:asciiTheme="minorEastAsia" w:hAnsiTheme="minorEastAsia" w:eastAsiaTheme="minorEastAsia" w:cstheme="minorEastAsia"/>
          <w:color w:val="auto"/>
          <w:spacing w:val="9"/>
          <w:sz w:val="20"/>
          <w:szCs w:val="20"/>
          <w:highlight w:val="none"/>
        </w:rPr>
        <w:t>授予被确定实质上响应招标文件要求，具备履行合同能力，综合评分排名第一的投标人。</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2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4"/>
          <w:sz w:val="20"/>
          <w:szCs w:val="20"/>
          <w:highlight w:val="none"/>
          <w14:textOutline w14:w="3795"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4"/>
          <w:sz w:val="20"/>
          <w:szCs w:val="20"/>
          <w:highlight w:val="none"/>
          <w14:textOutline w14:w="3795"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14"/>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14:textOutline w14:w="3795" w14:cap="sq" w14:cmpd="sng">
            <w14:solidFill>
              <w14:srgbClr w14:val="000000"/>
            </w14:solidFill>
            <w14:prstDash w14:val="solid"/>
            <w14:bevel/>
          </w14:textOutline>
        </w:rPr>
        <w:t>签订合同、合同存档及合同公告</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right="69" w:firstLine="488"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1) 投标人领取电子中标通知书后，应按中标通知书规定的时间、地点与采购人签订电子采购合</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同</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pacing w:val="5"/>
          <w:sz w:val="20"/>
          <w:szCs w:val="20"/>
          <w:highlight w:val="none"/>
        </w:rPr>
        <w:t xml:space="preserve">电子采购合同需要供应商通过有效 </w:t>
      </w:r>
      <w:r>
        <w:rPr>
          <w:rFonts w:hint="eastAsia" w:asciiTheme="minorEastAsia" w:hAnsiTheme="minorEastAsia" w:eastAsiaTheme="minorEastAsia" w:cstheme="minorEastAsia"/>
          <w:color w:val="auto"/>
          <w:sz w:val="20"/>
          <w:szCs w:val="20"/>
          <w:highlight w:val="none"/>
        </w:rPr>
        <w:t>CA</w:t>
      </w:r>
      <w:r>
        <w:rPr>
          <w:rFonts w:hint="eastAsia" w:asciiTheme="minorEastAsia" w:hAnsiTheme="minorEastAsia" w:eastAsiaTheme="minorEastAsia" w:cstheme="minorEastAsia"/>
          <w:color w:val="auto"/>
          <w:spacing w:val="5"/>
          <w:sz w:val="20"/>
          <w:szCs w:val="20"/>
          <w:highlight w:val="none"/>
        </w:rPr>
        <w:t xml:space="preserve"> 证书进行电子签名与签章。</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 w:right="69" w:firstLine="4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2) 如中标供应商不按中标通知书的规定签订合同，则按中标供应商违约处理，采购代理机构将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没</w:t>
      </w:r>
      <w:r>
        <w:rPr>
          <w:rFonts w:hint="eastAsia" w:asciiTheme="minorEastAsia" w:hAnsiTheme="minorEastAsia" w:eastAsiaTheme="minorEastAsia" w:cstheme="minorEastAsia"/>
          <w:color w:val="auto"/>
          <w:spacing w:val="9"/>
          <w:sz w:val="20"/>
          <w:szCs w:val="20"/>
          <w:highlight w:val="none"/>
        </w:rPr>
        <w:t>收中标供应商投标的全部投标保证金并上缴同级财政国库。</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3" w:right="69" w:firstLine="418"/>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3"/>
          <w:sz w:val="20"/>
          <w:szCs w:val="20"/>
          <w:highlight w:val="none"/>
        </w:rPr>
        <w:t>3) 中标供应商因不可抗力或者自身原因不能履行采购合同的，采购人可以与中标供应商之后排</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名</w:t>
      </w:r>
      <w:r>
        <w:rPr>
          <w:rFonts w:hint="eastAsia" w:asciiTheme="minorEastAsia" w:hAnsiTheme="minorEastAsia" w:eastAsiaTheme="minorEastAsia" w:cstheme="minorEastAsia"/>
          <w:color w:val="auto"/>
          <w:spacing w:val="9"/>
          <w:sz w:val="20"/>
          <w:szCs w:val="20"/>
          <w:highlight w:val="none"/>
        </w:rPr>
        <w:t>第一的中标候选供应商签订采购合同，以此类推，也可以重新组织采购。</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69" w:firstLine="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9"/>
          <w:sz w:val="20"/>
          <w:szCs w:val="20"/>
          <w:highlight w:val="none"/>
        </w:rPr>
        <w:t>4</w:t>
      </w:r>
      <w:r>
        <w:rPr>
          <w:rFonts w:hint="eastAsia" w:asciiTheme="minorEastAsia" w:hAnsiTheme="minorEastAsia" w:eastAsiaTheme="minorEastAsia" w:cstheme="minorEastAsia"/>
          <w:color w:val="auto"/>
          <w:spacing w:val="10"/>
          <w:sz w:val="20"/>
          <w:szCs w:val="20"/>
          <w:highlight w:val="none"/>
        </w:rPr>
        <w:t>) 政府采购合同公告：采购人或者受托采购代理机构应当自政府采购合同签订之日起 2 个工作</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3"/>
          <w:sz w:val="20"/>
          <w:szCs w:val="20"/>
          <w:highlight w:val="none"/>
        </w:rPr>
        <w:t>日</w:t>
      </w:r>
      <w:r>
        <w:rPr>
          <w:rFonts w:hint="eastAsia" w:asciiTheme="minorEastAsia" w:hAnsiTheme="minorEastAsia" w:eastAsiaTheme="minorEastAsia" w:cstheme="minorEastAsia"/>
          <w:color w:val="auto"/>
          <w:spacing w:val="12"/>
          <w:sz w:val="20"/>
          <w:szCs w:val="20"/>
          <w:highlight w:val="none"/>
        </w:rPr>
        <w:t>内，将政府采购合同在“广西政府采购网” (</w:t>
      </w:r>
      <w:r>
        <w:rPr>
          <w:rFonts w:hint="eastAsia" w:asciiTheme="minorEastAsia" w:hAnsiTheme="minorEastAsia" w:eastAsiaTheme="minorEastAsia" w:cstheme="minorEastAsia"/>
          <w:color w:val="auto"/>
          <w:sz w:val="20"/>
          <w:szCs w:val="20"/>
          <w:highlight w:val="none"/>
        </w:rPr>
        <w:t>http</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zfcg</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gxzf</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gov</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pacing w:val="12"/>
          <w:sz w:val="20"/>
          <w:szCs w:val="20"/>
          <w:highlight w:val="none"/>
        </w:rPr>
        <w:t>) 上发布公告，但政府采购</w:t>
      </w:r>
      <w:r>
        <w:rPr>
          <w:rFonts w:hint="eastAsia" w:asciiTheme="minorEastAsia" w:hAnsiTheme="minorEastAsia" w:eastAsiaTheme="minorEastAsia" w:cstheme="minorEastAsia"/>
          <w:color w:val="auto"/>
          <w:sz w:val="20"/>
          <w:szCs w:val="20"/>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69" w:firstLine="421"/>
        <w:textAlignment w:val="baseline"/>
        <w:rPr>
          <w:rFonts w:hint="eastAsia" w:asciiTheme="minorEastAsia" w:hAnsiTheme="minorEastAsia" w:eastAsiaTheme="minorEastAsia" w:cstheme="minorEastAsia"/>
          <w:color w:val="auto"/>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69" w:firstLine="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合同中涉及国家秘密、商业秘密的内容除外。因此请各投标人应在投标文件中注明投标内容中涉及商</w:t>
      </w:r>
      <w:r>
        <w:rPr>
          <w:rFonts w:hint="eastAsia" w:asciiTheme="minorEastAsia" w:hAnsiTheme="minorEastAsia" w:eastAsiaTheme="minorEastAsia" w:cstheme="minorEastAsia"/>
          <w:color w:val="auto"/>
          <w:spacing w:val="7"/>
          <w:sz w:val="20"/>
          <w:szCs w:val="20"/>
          <w:highlight w:val="none"/>
        </w:rPr>
        <w:t>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秘</w:t>
      </w:r>
      <w:r>
        <w:rPr>
          <w:rFonts w:hint="eastAsia" w:asciiTheme="minorEastAsia" w:hAnsiTheme="minorEastAsia" w:eastAsiaTheme="minorEastAsia" w:cstheme="minorEastAsia"/>
          <w:color w:val="auto"/>
          <w:spacing w:val="9"/>
          <w:sz w:val="20"/>
          <w:szCs w:val="20"/>
          <w:highlight w:val="none"/>
        </w:rPr>
        <w:t>密的部分，未注明的视为投标文件中不涉及商业秘密。</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4"/>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八</w:t>
      </w:r>
      <w:r>
        <w:rPr>
          <w:rFonts w:hint="eastAsia" w:asciiTheme="minorEastAsia" w:hAnsiTheme="minorEastAsia" w:eastAsiaTheme="minorEastAsia" w:cstheme="minorEastAsia"/>
          <w:color w:val="auto"/>
          <w:spacing w:val="7"/>
          <w:sz w:val="20"/>
          <w:szCs w:val="20"/>
          <w:highlight w:val="none"/>
          <w14:textOutline w14:w="3795" w14:cap="sq" w14:cmpd="sng">
            <w14:solidFill>
              <w14:srgbClr w14:val="000000"/>
            </w14:solidFill>
            <w14:prstDash w14:val="solid"/>
            <w14:bevel/>
          </w14:textOutline>
        </w:rPr>
        <w:t>、验收</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另行约定</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14:textOutline w14:w="3795" w14:cap="sq" w14:cmpd="sng">
            <w14:solidFill>
              <w14:srgbClr w14:val="000000"/>
            </w14:solidFill>
            <w14:prstDash w14:val="solid"/>
            <w14:bevel/>
          </w14:textOutline>
        </w:rPr>
        <w:t>九</w:t>
      </w:r>
      <w:r>
        <w:rPr>
          <w:rFonts w:hint="eastAsia" w:asciiTheme="minorEastAsia" w:hAnsiTheme="minorEastAsia" w:eastAsiaTheme="minorEastAsia" w:cstheme="minorEastAsia"/>
          <w:color w:val="auto"/>
          <w:spacing w:val="8"/>
          <w:sz w:val="20"/>
          <w:szCs w:val="20"/>
          <w:highlight w:val="none"/>
          <w14:textOutline w14:w="3795" w14:cap="sq" w14:cmpd="sng">
            <w14:solidFill>
              <w14:srgbClr w14:val="000000"/>
            </w14:solidFill>
            <w14:prstDash w14:val="solid"/>
            <w14:bevel/>
          </w14:textOutline>
        </w:rPr>
        <w:t>、其他事项</w:t>
      </w:r>
    </w:p>
    <w:p>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413" w:right="4274" w:firstLine="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pacing w:val="7"/>
          <w:sz w:val="20"/>
          <w:szCs w:val="20"/>
          <w:highlight w:val="none"/>
        </w:rPr>
        <w:t xml:space="preserve"> 一) 需要补充的其他内容</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1.</w:t>
      </w:r>
      <w:r>
        <w:rPr>
          <w:rFonts w:hint="eastAsia" w:asciiTheme="minorEastAsia" w:hAnsiTheme="minorEastAsia" w:eastAsiaTheme="minorEastAsia" w:cstheme="minorEastAsia"/>
          <w:color w:val="auto"/>
          <w:spacing w:val="9"/>
          <w:sz w:val="20"/>
          <w:szCs w:val="20"/>
          <w:highlight w:val="none"/>
        </w:rPr>
        <w:t>本</w:t>
      </w:r>
      <w:r>
        <w:rPr>
          <w:rFonts w:hint="eastAsia" w:asciiTheme="minorEastAsia" w:hAnsiTheme="minorEastAsia" w:eastAsiaTheme="minorEastAsia" w:cstheme="minorEastAsia"/>
          <w:color w:val="auto"/>
          <w:spacing w:val="7"/>
          <w:sz w:val="20"/>
          <w:szCs w:val="20"/>
          <w:highlight w:val="none"/>
        </w:rPr>
        <w:t>招标文件解释规则详见“投标人须知前附表”。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2</w:t>
      </w:r>
      <w:r>
        <w:rPr>
          <w:rFonts w:hint="eastAsia" w:asciiTheme="minorEastAsia" w:hAnsiTheme="minorEastAsia" w:eastAsiaTheme="minorEastAsia" w:cstheme="minorEastAsia"/>
          <w:color w:val="auto"/>
          <w:spacing w:val="8"/>
          <w:sz w:val="20"/>
          <w:szCs w:val="20"/>
          <w:highlight w:val="none"/>
        </w:rPr>
        <w:t>.其他事项详见“投标人须知前附表”。</w:t>
      </w:r>
    </w:p>
    <w:p>
      <w:pPr>
        <w:keepNext w:val="0"/>
        <w:keepLines w:val="0"/>
        <w:pageBreakBefore w:val="0"/>
        <w:widowControl/>
        <w:kinsoku w:val="0"/>
        <w:wordWrap/>
        <w:overflowPunct/>
        <w:topLinePunct w:val="0"/>
        <w:autoSpaceDE w:val="0"/>
        <w:autoSpaceDN w:val="0"/>
        <w:bidi w:val="0"/>
        <w:adjustRightInd w:val="0"/>
        <w:snapToGrid w:val="0"/>
        <w:spacing w:before="90"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3"/>
          <w:sz w:val="20"/>
          <w:szCs w:val="20"/>
          <w:highlight w:val="none"/>
        </w:rPr>
        <w:t>(</w:t>
      </w:r>
      <w:r>
        <w:rPr>
          <w:rFonts w:hint="eastAsia" w:asciiTheme="minorEastAsia" w:hAnsiTheme="minorEastAsia" w:eastAsiaTheme="minorEastAsia" w:cstheme="minorEastAsia"/>
          <w:color w:val="auto"/>
          <w:spacing w:val="17"/>
          <w:sz w:val="20"/>
          <w:szCs w:val="20"/>
          <w:highlight w:val="none"/>
        </w:rPr>
        <w:t>二) 中标服务费</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2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1.</w:t>
      </w:r>
      <w:r>
        <w:rPr>
          <w:rFonts w:hint="eastAsia" w:asciiTheme="minorEastAsia" w:hAnsiTheme="minorEastAsia" w:eastAsiaTheme="minorEastAsia" w:cstheme="minorEastAsia"/>
          <w:color w:val="auto"/>
          <w:spacing w:val="16"/>
          <w:sz w:val="20"/>
          <w:szCs w:val="20"/>
          <w:highlight w:val="none"/>
        </w:rPr>
        <w:t>中</w:t>
      </w:r>
      <w:r>
        <w:rPr>
          <w:rFonts w:hint="eastAsia" w:asciiTheme="minorEastAsia" w:hAnsiTheme="minorEastAsia" w:eastAsiaTheme="minorEastAsia" w:cstheme="minorEastAsia"/>
          <w:color w:val="auto"/>
          <w:spacing w:val="9"/>
          <w:sz w:val="20"/>
          <w:szCs w:val="20"/>
          <w:highlight w:val="none"/>
        </w:rPr>
        <w:t>标服务收费按国家发展计划委员会《招标代理服务收费管理暂行办法》  (计价格[2002]1980</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3" w:right="69" w:firstLine="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号) 收费</w:t>
      </w:r>
      <w:r>
        <w:rPr>
          <w:rFonts w:hint="eastAsia" w:asciiTheme="minorEastAsia" w:hAnsiTheme="minorEastAsia" w:eastAsiaTheme="minorEastAsia" w:cstheme="minorEastAsia"/>
          <w:color w:val="auto"/>
          <w:spacing w:val="12"/>
          <w:sz w:val="20"/>
          <w:szCs w:val="20"/>
          <w:highlight w:val="none"/>
        </w:rPr>
        <w:t>标</w:t>
      </w:r>
      <w:r>
        <w:rPr>
          <w:rFonts w:hint="eastAsia" w:asciiTheme="minorEastAsia" w:hAnsiTheme="minorEastAsia" w:eastAsiaTheme="minorEastAsia" w:cstheme="minorEastAsia"/>
          <w:color w:val="auto"/>
          <w:spacing w:val="7"/>
          <w:sz w:val="20"/>
          <w:szCs w:val="20"/>
          <w:highlight w:val="none"/>
        </w:rPr>
        <w:t>准和发改办[2003]857 号文规定向中标人收取，领取中标通知书时，中标人应向采购代理机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构一次付清中标服务费</w:t>
      </w:r>
      <w:r>
        <w:rPr>
          <w:rFonts w:hint="eastAsia" w:asciiTheme="minorEastAsia" w:hAnsiTheme="minorEastAsia" w:eastAsiaTheme="minorEastAsia" w:cstheme="minorEastAsia"/>
          <w:color w:val="auto"/>
          <w:spacing w:val="7"/>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4"/>
          <w:sz w:val="20"/>
          <w:szCs w:val="20"/>
          <w:highlight w:val="none"/>
        </w:rPr>
        <w:t>(</w:t>
      </w:r>
      <w:r>
        <w:rPr>
          <w:rFonts w:hint="eastAsia" w:asciiTheme="minorEastAsia" w:hAnsiTheme="minorEastAsia" w:eastAsiaTheme="minorEastAsia" w:cstheme="minorEastAsia"/>
          <w:color w:val="auto"/>
          <w:spacing w:val="13"/>
          <w:sz w:val="20"/>
          <w:szCs w:val="20"/>
          <w:highlight w:val="none"/>
        </w:rPr>
        <w:t>三) 投标人信用查询相关规定：</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10" w:right="1300" w:firstLine="41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1.</w:t>
      </w:r>
      <w:r>
        <w:rPr>
          <w:rFonts w:hint="eastAsia" w:asciiTheme="minorEastAsia" w:hAnsiTheme="minorEastAsia" w:eastAsiaTheme="minorEastAsia" w:cstheme="minorEastAsia"/>
          <w:color w:val="auto"/>
          <w:spacing w:val="7"/>
          <w:sz w:val="20"/>
          <w:szCs w:val="20"/>
          <w:highlight w:val="none"/>
        </w:rPr>
        <w:t>信用查询渠道：  “信用中国”网站</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"http://www.creditchina.gov.cn/"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z w:val="20"/>
          <w:szCs w:val="20"/>
          <w:highlight w:val="none"/>
        </w:rPr>
        <w:t>www</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z w:val="20"/>
          <w:szCs w:val="20"/>
          <w:highlight w:val="none"/>
        </w:rPr>
        <w:t>creditchina</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z w:val="20"/>
          <w:szCs w:val="20"/>
          <w:highlight w:val="none"/>
        </w:rPr>
        <w:t>gov</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pacing w:val="7"/>
          <w:sz w:val="20"/>
          <w:szCs w:val="20"/>
          <w:highlight w:val="none"/>
        </w:rPr>
        <w:t>) 、中国政府采购网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"http://www.ccgp.gov.cn/"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sz w:val="20"/>
          <w:szCs w:val="20"/>
          <w:highlight w:val="none"/>
        </w:rPr>
        <w:t>www</w:t>
      </w: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sz w:val="20"/>
          <w:szCs w:val="20"/>
          <w:highlight w:val="none"/>
        </w:rPr>
        <w:t>ccgp</w:t>
      </w: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sz w:val="20"/>
          <w:szCs w:val="20"/>
          <w:highlight w:val="none"/>
        </w:rPr>
        <w:t>gov</w:t>
      </w: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sz w:val="20"/>
          <w:szCs w:val="20"/>
          <w:highlight w:val="none"/>
        </w:rPr>
        <w:t>cn</w:t>
      </w:r>
      <w:r>
        <w:rPr>
          <w:rFonts w:hint="eastAsia" w:asciiTheme="minorEastAsia" w:hAnsiTheme="minorEastAsia" w:eastAsiaTheme="minorEastAsia" w:cstheme="minorEastAsia"/>
          <w:color w:val="auto"/>
          <w:sz w:val="20"/>
          <w:szCs w:val="20"/>
          <w:highlight w:val="none"/>
        </w:rPr>
        <w:fldChar w:fldCharType="end"/>
      </w:r>
      <w:r>
        <w:rPr>
          <w:rFonts w:hint="eastAsia" w:asciiTheme="minorEastAsia" w:hAnsiTheme="minorEastAsia" w:eastAsiaTheme="minorEastAsia" w:cstheme="minorEastAsia"/>
          <w:color w:val="auto"/>
          <w:spacing w:val="25"/>
          <w:sz w:val="20"/>
          <w:szCs w:val="20"/>
          <w:highlight w:val="none"/>
        </w:rPr>
        <w:t xml:space="preserve">) </w:t>
      </w:r>
      <w:r>
        <w:rPr>
          <w:rFonts w:hint="eastAsia" w:asciiTheme="minorEastAsia" w:hAnsiTheme="minorEastAsia" w:eastAsiaTheme="minorEastAsia" w:cstheme="minorEastAsia"/>
          <w:color w:val="auto"/>
          <w:spacing w:val="24"/>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4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2</w:t>
      </w:r>
      <w:r>
        <w:rPr>
          <w:rFonts w:hint="eastAsia" w:asciiTheme="minorEastAsia" w:hAnsiTheme="minorEastAsia" w:eastAsiaTheme="minorEastAsia" w:cstheme="minorEastAsia"/>
          <w:color w:val="auto"/>
          <w:spacing w:val="8"/>
          <w:position w:val="1"/>
          <w:sz w:val="20"/>
          <w:szCs w:val="20"/>
          <w:highlight w:val="none"/>
        </w:rPr>
        <w:t>.信用查询截止时点：资格审查时。</w:t>
      </w:r>
    </w:p>
    <w:p>
      <w:pPr>
        <w:keepNext w:val="0"/>
        <w:keepLines w:val="0"/>
        <w:pageBreakBefore w:val="0"/>
        <w:widowControl/>
        <w:kinsoku w:val="0"/>
        <w:wordWrap/>
        <w:overflowPunct/>
        <w:topLinePunct w:val="0"/>
        <w:autoSpaceDE w:val="0"/>
        <w:autoSpaceDN w:val="0"/>
        <w:bidi w:val="0"/>
        <w:adjustRightInd w:val="0"/>
        <w:snapToGrid w:val="0"/>
        <w:spacing w:before="90" w:line="360" w:lineRule="exact"/>
        <w:ind w:left="1" w:right="69" w:firstLine="4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3.信用信息查询记录：  “列入失信被执行人” 、“ 重大税收违法案件当事人名单” 、</w:t>
      </w:r>
      <w:r>
        <w:rPr>
          <w:rFonts w:hint="eastAsia" w:asciiTheme="minorEastAsia" w:hAnsiTheme="minorEastAsia" w:eastAsiaTheme="minorEastAsia" w:cstheme="minorEastAsia"/>
          <w:color w:val="auto"/>
          <w:spacing w:val="1"/>
          <w:sz w:val="20"/>
          <w:szCs w:val="20"/>
          <w:highlight w:val="none"/>
        </w:rPr>
        <w:t>“</w:t>
      </w:r>
      <w:r>
        <w:rPr>
          <w:rFonts w:hint="eastAsia" w:asciiTheme="minorEastAsia" w:hAnsiTheme="minorEastAsia" w:eastAsiaTheme="minorEastAsia" w:cstheme="minorEastAsia"/>
          <w:color w:val="auto"/>
          <w:sz w:val="20"/>
          <w:szCs w:val="20"/>
          <w:highlight w:val="none"/>
        </w:rPr>
        <w:t xml:space="preserve">政府采购 </w:t>
      </w:r>
      <w:r>
        <w:rPr>
          <w:rFonts w:hint="eastAsia" w:asciiTheme="minorEastAsia" w:hAnsiTheme="minorEastAsia" w:eastAsiaTheme="minorEastAsia" w:cstheme="minorEastAsia"/>
          <w:color w:val="auto"/>
          <w:spacing w:val="16"/>
          <w:sz w:val="20"/>
          <w:szCs w:val="20"/>
          <w:highlight w:val="none"/>
        </w:rPr>
        <w:t>严</w:t>
      </w:r>
      <w:r>
        <w:rPr>
          <w:rFonts w:hint="eastAsia" w:asciiTheme="minorEastAsia" w:hAnsiTheme="minorEastAsia" w:eastAsiaTheme="minorEastAsia" w:cstheme="minorEastAsia"/>
          <w:color w:val="auto"/>
          <w:spacing w:val="8"/>
          <w:sz w:val="20"/>
          <w:szCs w:val="20"/>
          <w:highlight w:val="none"/>
        </w:rPr>
        <w:t>重违法失信行为记录名单”。</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2" w:right="71" w:firstLine="40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w:t>
      </w:r>
      <w:r>
        <w:rPr>
          <w:rFonts w:hint="eastAsia" w:asciiTheme="minorEastAsia" w:hAnsiTheme="minorEastAsia" w:eastAsiaTheme="minorEastAsia" w:cstheme="minorEastAsia"/>
          <w:color w:val="auto"/>
          <w:spacing w:val="8"/>
          <w:sz w:val="20"/>
          <w:szCs w:val="20"/>
          <w:highlight w:val="none"/>
        </w:rPr>
        <w:t>信</w:t>
      </w:r>
      <w:r>
        <w:rPr>
          <w:rFonts w:hint="eastAsia" w:asciiTheme="minorEastAsia" w:hAnsiTheme="minorEastAsia" w:eastAsiaTheme="minorEastAsia" w:cstheme="minorEastAsia"/>
          <w:color w:val="auto"/>
          <w:spacing w:val="6"/>
          <w:sz w:val="20"/>
          <w:szCs w:val="20"/>
          <w:highlight w:val="none"/>
        </w:rPr>
        <w:t>用信息的使用规则：如投标人被列入“列入失信被执行人” 、“ 重大税收违法案件当事 人名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单” 、“政府采购严重违法失信行为记录名单”等名单内的，将按照信用信息使用规则处理</w:t>
      </w:r>
      <w:r>
        <w:rPr>
          <w:rFonts w:hint="eastAsia" w:asciiTheme="minorEastAsia" w:hAnsiTheme="minorEastAsia" w:eastAsiaTheme="minorEastAsia" w:cstheme="minorEastAsia"/>
          <w:color w:val="auto"/>
          <w:sz w:val="20"/>
          <w:szCs w:val="20"/>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5.证据留存</w:t>
      </w:r>
      <w:r>
        <w:rPr>
          <w:rFonts w:hint="eastAsia" w:asciiTheme="minorEastAsia" w:hAnsiTheme="minorEastAsia" w:eastAsiaTheme="minorEastAsia" w:cstheme="minorEastAsia"/>
          <w:color w:val="auto"/>
          <w:spacing w:val="7"/>
          <w:position w:val="1"/>
          <w:sz w:val="20"/>
          <w:szCs w:val="20"/>
          <w:highlight w:val="none"/>
        </w:rPr>
        <w:t>方</w:t>
      </w:r>
      <w:r>
        <w:rPr>
          <w:rFonts w:hint="eastAsia" w:asciiTheme="minorEastAsia" w:hAnsiTheme="minorEastAsia" w:eastAsiaTheme="minorEastAsia" w:cstheme="minorEastAsia"/>
          <w:color w:val="auto"/>
          <w:spacing w:val="5"/>
          <w:position w:val="1"/>
          <w:sz w:val="20"/>
          <w:szCs w:val="20"/>
          <w:highlight w:val="none"/>
        </w:rPr>
        <w:t>式：在查询网站中直接截图查询记录，截图作为在“政采云”平台作为附件上传保存。</w:t>
      </w: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42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3"/>
          <w:sz w:val="20"/>
          <w:szCs w:val="20"/>
          <w:highlight w:val="none"/>
        </w:rPr>
        <w:t>(</w:t>
      </w:r>
      <w:r>
        <w:rPr>
          <w:rFonts w:hint="eastAsia" w:asciiTheme="minorEastAsia" w:hAnsiTheme="minorEastAsia" w:eastAsiaTheme="minorEastAsia" w:cstheme="minorEastAsia"/>
          <w:color w:val="auto"/>
          <w:spacing w:val="14"/>
          <w:sz w:val="20"/>
          <w:szCs w:val="20"/>
          <w:highlight w:val="none"/>
        </w:rPr>
        <w:t>四) 关于中小企业的相关规定</w:t>
      </w:r>
    </w:p>
    <w:p>
      <w:pPr>
        <w:keepNext w:val="0"/>
        <w:keepLines w:val="0"/>
        <w:pageBreakBefore w:val="0"/>
        <w:widowControl/>
        <w:kinsoku w:val="0"/>
        <w:wordWrap/>
        <w:overflowPunct/>
        <w:topLinePunct w:val="0"/>
        <w:autoSpaceDE w:val="0"/>
        <w:autoSpaceDN w:val="0"/>
        <w:bidi w:val="0"/>
        <w:adjustRightInd w:val="0"/>
        <w:snapToGrid w:val="0"/>
        <w:spacing w:before="113" w:line="360" w:lineRule="exact"/>
        <w:ind w:left="1" w:right="15" w:firstLine="425"/>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1.根据《政府采购促进中小</w:t>
      </w:r>
      <w:r>
        <w:rPr>
          <w:rFonts w:hint="eastAsia" w:asciiTheme="minorEastAsia" w:hAnsiTheme="minorEastAsia" w:eastAsiaTheme="minorEastAsia" w:cstheme="minorEastAsia"/>
          <w:color w:val="auto"/>
          <w:spacing w:val="2"/>
          <w:sz w:val="20"/>
          <w:szCs w:val="20"/>
          <w:highlight w:val="none"/>
        </w:rPr>
        <w:t>企业发展管理办法》 (财库[2020]46 号) ，本招标文件中所称中小企业，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是指在中华人民共和国境内依法设立，依据国务院批准的中小企业划分标准确定的中型企业、小型企</w:t>
      </w:r>
      <w:r>
        <w:rPr>
          <w:rFonts w:hint="eastAsia" w:asciiTheme="minorEastAsia" w:hAnsiTheme="minorEastAsia" w:eastAsiaTheme="minorEastAsia" w:cstheme="minorEastAsia"/>
          <w:color w:val="auto"/>
          <w:spacing w:val="3"/>
          <w:sz w:val="20"/>
          <w:szCs w:val="20"/>
          <w:highlight w:val="none"/>
        </w:rPr>
        <w:t>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和微型企业，但与大企业的负责人为同一人，或者与大企业存在直接控股、管理关系的除外。符合中</w:t>
      </w:r>
      <w:r>
        <w:rPr>
          <w:rFonts w:hint="eastAsia" w:asciiTheme="minorEastAsia" w:hAnsiTheme="minorEastAsia" w:eastAsiaTheme="minorEastAsia" w:cstheme="minorEastAsia"/>
          <w:color w:val="auto"/>
          <w:spacing w:val="3"/>
          <w:sz w:val="20"/>
          <w:szCs w:val="20"/>
          <w:highlight w:val="none"/>
        </w:rPr>
        <w:t>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企</w:t>
      </w:r>
      <w:r>
        <w:rPr>
          <w:rFonts w:hint="eastAsia" w:asciiTheme="minorEastAsia" w:hAnsiTheme="minorEastAsia" w:eastAsiaTheme="minorEastAsia" w:cstheme="minorEastAsia"/>
          <w:color w:val="auto"/>
          <w:spacing w:val="9"/>
          <w:sz w:val="20"/>
          <w:szCs w:val="20"/>
          <w:highlight w:val="none"/>
        </w:rPr>
        <w:t>业划分标准的个体工商户，在政府采购活动中视同中小企业。</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13"/>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2.供应商提供的货物、工程或者服务符合下列情形的，享受中小企业扶持政策：①在货物采购项</w:t>
      </w:r>
      <w:r>
        <w:rPr>
          <w:rFonts w:hint="eastAsia" w:asciiTheme="minorEastAsia" w:hAnsiTheme="minorEastAsia" w:eastAsiaTheme="minorEastAsia" w:cstheme="minorEastAsia"/>
          <w:color w:val="auto"/>
          <w:spacing w:val="2"/>
          <w:position w:val="1"/>
          <w:sz w:val="20"/>
          <w:szCs w:val="20"/>
          <w:highlight w:val="none"/>
        </w:rPr>
        <w:t>目</w:t>
      </w:r>
    </w:p>
    <w:p>
      <w:pPr>
        <w:keepNext w:val="0"/>
        <w:keepLines w:val="0"/>
        <w:pageBreakBefore w:val="0"/>
        <w:widowControl/>
        <w:kinsoku w:val="0"/>
        <w:wordWrap/>
        <w:overflowPunct/>
        <w:topLinePunct w:val="0"/>
        <w:autoSpaceDE w:val="0"/>
        <w:autoSpaceDN w:val="0"/>
        <w:bidi w:val="0"/>
        <w:adjustRightInd w:val="0"/>
        <w:snapToGrid w:val="0"/>
        <w:spacing w:before="90" w:line="360" w:lineRule="exact"/>
        <w:ind w:right="69" w:firstLine="2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中，</w:t>
      </w:r>
      <w:r>
        <w:rPr>
          <w:rFonts w:hint="eastAsia" w:asciiTheme="minorEastAsia" w:hAnsiTheme="minorEastAsia" w:eastAsiaTheme="minorEastAsia" w:cstheme="minorEastAsia"/>
          <w:color w:val="auto"/>
          <w:spacing w:val="14"/>
          <w:sz w:val="20"/>
          <w:szCs w:val="20"/>
          <w:highlight w:val="none"/>
        </w:rPr>
        <w:t>货</w:t>
      </w:r>
      <w:r>
        <w:rPr>
          <w:rFonts w:hint="eastAsia" w:asciiTheme="minorEastAsia" w:hAnsiTheme="minorEastAsia" w:eastAsiaTheme="minorEastAsia" w:cstheme="minorEastAsia"/>
          <w:color w:val="auto"/>
          <w:spacing w:val="8"/>
          <w:sz w:val="20"/>
          <w:szCs w:val="20"/>
          <w:highlight w:val="none"/>
        </w:rPr>
        <w:t>物由中小企业制造，即货物由中小企业生产且使用该中小企业商号或者注册商标；②在工程采购</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项目中，工程由中小企业承建，即工程施工单位为中小企业；③在服务采购项目中，服务由中小企业</w:t>
      </w:r>
      <w:r>
        <w:rPr>
          <w:rFonts w:hint="eastAsia" w:asciiTheme="minorEastAsia" w:hAnsiTheme="minorEastAsia" w:eastAsiaTheme="minorEastAsia" w:cstheme="minorEastAsia"/>
          <w:color w:val="auto"/>
          <w:spacing w:val="4"/>
          <w:sz w:val="20"/>
          <w:szCs w:val="20"/>
          <w:highlight w:val="none"/>
        </w:rPr>
        <w:t>承</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接，</w:t>
      </w:r>
      <w:r>
        <w:rPr>
          <w:rFonts w:hint="eastAsia" w:asciiTheme="minorEastAsia" w:hAnsiTheme="minorEastAsia" w:eastAsiaTheme="minorEastAsia" w:cstheme="minorEastAsia"/>
          <w:color w:val="auto"/>
          <w:spacing w:val="14"/>
          <w:sz w:val="20"/>
          <w:szCs w:val="20"/>
          <w:highlight w:val="none"/>
        </w:rPr>
        <w:t>即</w:t>
      </w:r>
      <w:r>
        <w:rPr>
          <w:rFonts w:hint="eastAsia" w:asciiTheme="minorEastAsia" w:hAnsiTheme="minorEastAsia" w:eastAsiaTheme="minorEastAsia" w:cstheme="minorEastAsia"/>
          <w:color w:val="auto"/>
          <w:spacing w:val="9"/>
          <w:sz w:val="20"/>
          <w:szCs w:val="20"/>
          <w:highlight w:val="none"/>
        </w:rPr>
        <w:t>提供服务的人员为中小企业依照《中华人民共和国劳动合同法》订立劳动合同的从业人员。</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5" w:right="71" w:firstLine="41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3.在货</w:t>
      </w:r>
      <w:r>
        <w:rPr>
          <w:rFonts w:hint="eastAsia" w:asciiTheme="minorEastAsia" w:hAnsiTheme="minorEastAsia" w:eastAsiaTheme="minorEastAsia" w:cstheme="minorEastAsia"/>
          <w:color w:val="auto"/>
          <w:spacing w:val="9"/>
          <w:sz w:val="20"/>
          <w:szCs w:val="20"/>
          <w:highlight w:val="none"/>
        </w:rPr>
        <w:t>物</w:t>
      </w:r>
      <w:r>
        <w:rPr>
          <w:rFonts w:hint="eastAsia" w:asciiTheme="minorEastAsia" w:hAnsiTheme="minorEastAsia" w:eastAsiaTheme="minorEastAsia" w:cstheme="minorEastAsia"/>
          <w:color w:val="auto"/>
          <w:spacing w:val="8"/>
          <w:sz w:val="20"/>
          <w:szCs w:val="20"/>
          <w:highlight w:val="none"/>
        </w:rPr>
        <w:t>采购项目中，供应商提供的货物既有中小企业制造货物，也有大型企业制造货物的，不享</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受</w:t>
      </w:r>
      <w:r>
        <w:rPr>
          <w:rFonts w:hint="eastAsia" w:asciiTheme="minorEastAsia" w:hAnsiTheme="minorEastAsia" w:eastAsiaTheme="minorEastAsia" w:cstheme="minorEastAsia"/>
          <w:color w:val="auto"/>
          <w:spacing w:val="7"/>
          <w:sz w:val="20"/>
          <w:szCs w:val="20"/>
          <w:highlight w:val="none"/>
        </w:rPr>
        <w:t>中小企业扶持政策。</w:t>
      </w:r>
    </w:p>
    <w:p>
      <w:pPr>
        <w:keepNext w:val="0"/>
        <w:keepLines w:val="0"/>
        <w:pageBreakBefore w:val="0"/>
        <w:widowControl/>
        <w:kinsoku w:val="0"/>
        <w:wordWrap/>
        <w:overflowPunct/>
        <w:topLinePunct w:val="0"/>
        <w:autoSpaceDE w:val="0"/>
        <w:autoSpaceDN w:val="0"/>
        <w:bidi w:val="0"/>
        <w:adjustRightInd w:val="0"/>
        <w:snapToGrid w:val="0"/>
        <w:spacing w:before="42" w:line="360" w:lineRule="exact"/>
        <w:ind w:left="2" w:firstLine="436" w:firstLineChars="200"/>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4.以联合体形式参加政府采购活动，联合体各方均为中小企业的，联合体视同中小企业。其中，</w:t>
      </w:r>
      <w:r>
        <w:rPr>
          <w:rFonts w:hint="eastAsia" w:asciiTheme="minorEastAsia" w:hAnsiTheme="minorEastAsia" w:eastAsiaTheme="minorEastAsia" w:cstheme="minorEastAsia"/>
          <w:color w:val="auto"/>
          <w:spacing w:val="5"/>
          <w:position w:val="1"/>
          <w:sz w:val="20"/>
          <w:szCs w:val="20"/>
          <w:highlight w:val="none"/>
        </w:rPr>
        <w:t>联</w:t>
      </w:r>
      <w:r>
        <w:rPr>
          <w:rFonts w:hint="eastAsia" w:asciiTheme="minorEastAsia" w:hAnsiTheme="minorEastAsia" w:eastAsiaTheme="minorEastAsia" w:cstheme="minorEastAsia"/>
          <w:color w:val="auto"/>
          <w:spacing w:val="10"/>
          <w:sz w:val="20"/>
          <w:szCs w:val="20"/>
          <w:highlight w:val="none"/>
        </w:rPr>
        <w:t>合</w:t>
      </w:r>
      <w:r>
        <w:rPr>
          <w:rFonts w:hint="eastAsia" w:asciiTheme="minorEastAsia" w:hAnsiTheme="minorEastAsia" w:eastAsiaTheme="minorEastAsia" w:cstheme="minorEastAsia"/>
          <w:color w:val="auto"/>
          <w:spacing w:val="9"/>
          <w:sz w:val="20"/>
          <w:szCs w:val="20"/>
          <w:highlight w:val="none"/>
        </w:rPr>
        <w:t>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联</w:t>
      </w:r>
      <w:r>
        <w:rPr>
          <w:rFonts w:hint="eastAsia" w:asciiTheme="minorEastAsia" w:hAnsiTheme="minorEastAsia" w:eastAsiaTheme="minorEastAsia" w:cstheme="minorEastAsia"/>
          <w:color w:val="auto"/>
          <w:spacing w:val="9"/>
          <w:sz w:val="20"/>
          <w:szCs w:val="20"/>
          <w:highlight w:val="none"/>
        </w:rPr>
        <w:t>合体参与政府采购项目的，联合体各方所提供货物、工程、服务均为中小企业制造、承建、承接</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ind w:left="1" w:right="90" w:firstLine="17"/>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的，联</w:t>
      </w:r>
      <w:r>
        <w:rPr>
          <w:rFonts w:hint="eastAsia" w:asciiTheme="minorEastAsia" w:hAnsiTheme="minorEastAsia" w:eastAsiaTheme="minorEastAsia" w:cstheme="minorEastAsia"/>
          <w:color w:val="auto"/>
          <w:spacing w:val="9"/>
          <w:sz w:val="20"/>
          <w:szCs w:val="20"/>
          <w:highlight w:val="none"/>
        </w:rPr>
        <w:t>合</w:t>
      </w:r>
      <w:r>
        <w:rPr>
          <w:rFonts w:hint="eastAsia" w:asciiTheme="minorEastAsia" w:hAnsiTheme="minorEastAsia" w:eastAsiaTheme="minorEastAsia" w:cstheme="minorEastAsia"/>
          <w:color w:val="auto"/>
          <w:spacing w:val="8"/>
          <w:sz w:val="20"/>
          <w:szCs w:val="20"/>
          <w:highlight w:val="none"/>
        </w:rPr>
        <w:t>体视同中小企业，享受对中小企业的预留份额政策；联合体各方提供货物、工程、服务均为小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微企</w:t>
      </w:r>
      <w:r>
        <w:rPr>
          <w:rFonts w:hint="eastAsia" w:asciiTheme="minorEastAsia" w:hAnsiTheme="minorEastAsia" w:eastAsiaTheme="minorEastAsia" w:cstheme="minorEastAsia"/>
          <w:color w:val="auto"/>
          <w:spacing w:val="9"/>
          <w:sz w:val="20"/>
          <w:szCs w:val="20"/>
          <w:highlight w:val="none"/>
        </w:rPr>
        <w:t>业制造、承建、承接的，联合体视同小微企业，享受对小微企业的预留份额政策。</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 w:right="92" w:firstLine="411"/>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5.享受</w:t>
      </w:r>
      <w:r>
        <w:rPr>
          <w:rFonts w:hint="eastAsia" w:asciiTheme="minorEastAsia" w:hAnsiTheme="minorEastAsia" w:eastAsiaTheme="minorEastAsia" w:cstheme="minorEastAsia"/>
          <w:color w:val="auto"/>
          <w:spacing w:val="9"/>
          <w:sz w:val="20"/>
          <w:szCs w:val="20"/>
          <w:highlight w:val="none"/>
        </w:rPr>
        <w:t>中</w:t>
      </w:r>
      <w:r>
        <w:rPr>
          <w:rFonts w:hint="eastAsia" w:asciiTheme="minorEastAsia" w:hAnsiTheme="minorEastAsia" w:eastAsiaTheme="minorEastAsia" w:cstheme="minorEastAsia"/>
          <w:color w:val="auto"/>
          <w:spacing w:val="8"/>
          <w:sz w:val="20"/>
          <w:szCs w:val="20"/>
          <w:highlight w:val="none"/>
        </w:rPr>
        <w:t>小企业扶持政策获得政府采购合同的，小微企业不得将合同分包给大中型企业，中型企业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不</w:t>
      </w:r>
      <w:r>
        <w:rPr>
          <w:rFonts w:hint="eastAsia" w:asciiTheme="minorEastAsia" w:hAnsiTheme="minorEastAsia" w:eastAsiaTheme="minorEastAsia" w:cstheme="minorEastAsia"/>
          <w:color w:val="auto"/>
          <w:spacing w:val="8"/>
          <w:sz w:val="20"/>
          <w:szCs w:val="20"/>
          <w:highlight w:val="none"/>
        </w:rPr>
        <w:t>得将合同分包给大型企业。</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1" w:firstLine="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6.供应商 (货物项目时为投标产品提供企业) 按《关于政府采购支持监狱企业发展有关问题的通知</w:t>
      </w:r>
      <w:r>
        <w:rPr>
          <w:rFonts w:hint="eastAsia" w:asciiTheme="minorEastAsia" w:hAnsiTheme="minorEastAsia" w:eastAsiaTheme="minorEastAsia" w:cstheme="minorEastAsia"/>
          <w:color w:val="auto"/>
          <w:spacing w:val="4"/>
          <w:sz w:val="20"/>
          <w:szCs w:val="20"/>
          <w:highlight w:val="none"/>
        </w:rPr>
        <w:t>》</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(财库[2014]68 号)认定为监狱企业的，在政府采购活动中，监狱企业视同小型、微型企业。监狱企业</w:t>
      </w:r>
      <w:r>
        <w:rPr>
          <w:rFonts w:hint="eastAsia" w:asciiTheme="minorEastAsia" w:hAnsiTheme="minorEastAsia" w:eastAsiaTheme="minorEastAsia" w:cstheme="minorEastAsia"/>
          <w:color w:val="auto"/>
          <w:spacing w:val="2"/>
          <w:sz w:val="20"/>
          <w:szCs w:val="20"/>
          <w:highlight w:val="none"/>
        </w:rPr>
        <w:t>参</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加政府</w:t>
      </w:r>
      <w:r>
        <w:rPr>
          <w:rFonts w:hint="eastAsia" w:asciiTheme="minorEastAsia" w:hAnsiTheme="minorEastAsia" w:eastAsiaTheme="minorEastAsia" w:cstheme="minorEastAsia"/>
          <w:color w:val="auto"/>
          <w:spacing w:val="15"/>
          <w:sz w:val="20"/>
          <w:szCs w:val="20"/>
          <w:highlight w:val="none"/>
        </w:rPr>
        <w:t>采</w:t>
      </w:r>
      <w:r>
        <w:rPr>
          <w:rFonts w:hint="eastAsia" w:asciiTheme="minorEastAsia" w:hAnsiTheme="minorEastAsia" w:eastAsiaTheme="minorEastAsia" w:cstheme="minorEastAsia"/>
          <w:color w:val="auto"/>
          <w:spacing w:val="8"/>
          <w:sz w:val="20"/>
          <w:szCs w:val="20"/>
          <w:highlight w:val="none"/>
        </w:rPr>
        <w:t>购活动时，应当提供由省级以上监狱管理局、戒毒管理局(含新疆生产建设兵团)出具的属于监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狱</w:t>
      </w:r>
      <w:r>
        <w:rPr>
          <w:rFonts w:hint="eastAsia" w:asciiTheme="minorEastAsia" w:hAnsiTheme="minorEastAsia" w:eastAsiaTheme="minorEastAsia" w:cstheme="minorEastAsia"/>
          <w:color w:val="auto"/>
          <w:spacing w:val="7"/>
          <w:sz w:val="20"/>
          <w:szCs w:val="20"/>
          <w:highlight w:val="none"/>
        </w:rPr>
        <w:t>企业的证明文件。</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right="90" w:firstLine="416"/>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7.</w:t>
      </w:r>
      <w:r>
        <w:rPr>
          <w:rFonts w:hint="eastAsia" w:asciiTheme="minorEastAsia" w:hAnsiTheme="minorEastAsia" w:eastAsiaTheme="minorEastAsia" w:cstheme="minorEastAsia"/>
          <w:color w:val="auto"/>
          <w:spacing w:val="10"/>
          <w:sz w:val="20"/>
          <w:szCs w:val="20"/>
          <w:highlight w:val="none"/>
        </w:rPr>
        <w:t>供</w:t>
      </w:r>
      <w:r>
        <w:rPr>
          <w:rFonts w:hint="eastAsia" w:asciiTheme="minorEastAsia" w:hAnsiTheme="minorEastAsia" w:eastAsiaTheme="minorEastAsia" w:cstheme="minorEastAsia"/>
          <w:color w:val="auto"/>
          <w:spacing w:val="8"/>
          <w:sz w:val="20"/>
          <w:szCs w:val="20"/>
          <w:highlight w:val="none"/>
        </w:rPr>
        <w:t>应商 (货物项目时为投标产品提供企业) 按《三部门联合发布关于促进残疾人就业政府采购政</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 xml:space="preserve">策的通知》  </w:t>
      </w:r>
      <w:r>
        <w:rPr>
          <w:rFonts w:hint="eastAsia" w:asciiTheme="minorEastAsia" w:hAnsiTheme="minorEastAsia" w:eastAsiaTheme="minorEastAsia" w:cstheme="minorEastAsia"/>
          <w:color w:val="auto"/>
          <w:spacing w:val="5"/>
          <w:sz w:val="20"/>
          <w:szCs w:val="20"/>
          <w:highlight w:val="none"/>
        </w:rPr>
        <w:t>(财库[2017]141 号) 认定为残疾人福利性单位的，视同小型、微型企业；残疾人福利性单</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位参加政府采购活动时，应当提供《残疾人福利性单位声明函》。残疾人福利性单位属于小型、微型</w:t>
      </w:r>
      <w:r>
        <w:rPr>
          <w:rFonts w:hint="eastAsia" w:asciiTheme="minorEastAsia" w:hAnsiTheme="minorEastAsia" w:eastAsiaTheme="minorEastAsia" w:cstheme="minorEastAsia"/>
          <w:color w:val="auto"/>
          <w:spacing w:val="7"/>
          <w:sz w:val="20"/>
          <w:szCs w:val="20"/>
          <w:highlight w:val="none"/>
        </w:rPr>
        <w:t>企</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业</w:t>
      </w:r>
      <w:r>
        <w:rPr>
          <w:rFonts w:hint="eastAsia" w:asciiTheme="minorEastAsia" w:hAnsiTheme="minorEastAsia" w:eastAsiaTheme="minorEastAsia" w:cstheme="minorEastAsia"/>
          <w:color w:val="auto"/>
          <w:spacing w:val="8"/>
          <w:sz w:val="20"/>
          <w:szCs w:val="20"/>
          <w:highlight w:val="none"/>
        </w:rPr>
        <w:t>的，不重复享受政策。</w:t>
      </w:r>
    </w:p>
    <w:p>
      <w:pPr>
        <w:keepNext w:val="0"/>
        <w:keepLines w:val="0"/>
        <w:pageBreakBefore w:val="0"/>
        <w:widowControl/>
        <w:kinsoku w:val="0"/>
        <w:wordWrap/>
        <w:overflowPunct/>
        <w:topLinePunct w:val="0"/>
        <w:autoSpaceDE w:val="0"/>
        <w:autoSpaceDN w:val="0"/>
        <w:bidi w:val="0"/>
        <w:adjustRightInd w:val="0"/>
        <w:snapToGrid w:val="0"/>
        <w:spacing w:before="3" w:line="360" w:lineRule="exact"/>
        <w:ind w:right="90" w:firstLine="412"/>
        <w:textAlignment w:val="baseline"/>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8.对于专门面向中小企业采购的采购项目或者采购包，通过发布公告方式邀请供应商后，符合资</w:t>
      </w:r>
      <w:r>
        <w:rPr>
          <w:rFonts w:hint="eastAsia" w:asciiTheme="minorEastAsia" w:hAnsiTheme="minorEastAsia" w:eastAsiaTheme="minorEastAsia" w:cstheme="minorEastAsia"/>
          <w:color w:val="auto"/>
          <w:spacing w:val="1"/>
          <w:sz w:val="20"/>
          <w:szCs w:val="20"/>
          <w:highlight w:val="none"/>
        </w:rPr>
        <w:t>格</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条件的中小企业数量不足 3 家的，应当中止采购活动，视同非专门面向中小企业采购的采购项目或</w:t>
      </w:r>
      <w:r>
        <w:rPr>
          <w:rFonts w:hint="eastAsia" w:asciiTheme="minorEastAsia" w:hAnsiTheme="minorEastAsia" w:eastAsiaTheme="minorEastAsia" w:cstheme="minorEastAsia"/>
          <w:color w:val="auto"/>
          <w:spacing w:val="9"/>
          <w:sz w:val="20"/>
          <w:szCs w:val="20"/>
          <w:highlight w:val="none"/>
        </w:rPr>
        <w:t>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采购包，按照《政府采购促进中小企业发展管理办法》 (财库[2020]46 号) 第九条有关规定重新组</w:t>
      </w:r>
      <w:r>
        <w:rPr>
          <w:rFonts w:hint="eastAsia" w:asciiTheme="minorEastAsia" w:hAnsiTheme="minorEastAsia" w:eastAsiaTheme="minorEastAsia" w:cstheme="minorEastAsia"/>
          <w:color w:val="auto"/>
          <w:spacing w:val="1"/>
          <w:sz w:val="20"/>
          <w:szCs w:val="20"/>
          <w:highlight w:val="none"/>
        </w:rPr>
        <w:t>织</w:t>
      </w:r>
      <w:r>
        <w:rPr>
          <w:rFonts w:hint="eastAsia" w:asciiTheme="minorEastAsia" w:hAnsiTheme="minorEastAsia" w:eastAsiaTheme="minorEastAsia" w:cstheme="minorEastAsia"/>
          <w:color w:val="auto"/>
          <w:sz w:val="20"/>
          <w:szCs w:val="20"/>
          <w:highlight w:val="none"/>
        </w:rPr>
        <w:t xml:space="preserve">采 </w:t>
      </w:r>
      <w:bookmarkStart w:id="1" w:name="_bookmark3"/>
      <w:bookmarkEnd w:id="1"/>
      <w:r>
        <w:rPr>
          <w:rFonts w:hint="eastAsia" w:asciiTheme="minorEastAsia" w:hAnsiTheme="minorEastAsia" w:eastAsiaTheme="minorEastAsia" w:cstheme="minorEastAsia"/>
          <w:color w:val="auto"/>
          <w:spacing w:val="7"/>
          <w:sz w:val="20"/>
          <w:szCs w:val="20"/>
          <w:highlight w:val="none"/>
        </w:rPr>
        <w:t>购</w:t>
      </w:r>
      <w:r>
        <w:rPr>
          <w:rFonts w:hint="eastAsia" w:asciiTheme="minorEastAsia" w:hAnsiTheme="minorEastAsia" w:eastAsiaTheme="minorEastAsia" w:cstheme="minorEastAsia"/>
          <w:color w:val="auto"/>
          <w:spacing w:val="5"/>
          <w:sz w:val="20"/>
          <w:szCs w:val="20"/>
          <w:highlight w:val="none"/>
        </w:rPr>
        <w:t>活动。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Theme="minorEastAsia" w:hAnsiTheme="minorEastAsia" w:eastAsiaTheme="minorEastAsia" w:cstheme="minorEastAsia"/>
          <w:color w:val="auto"/>
          <w:highlight w:val="none"/>
        </w:rPr>
        <w:sectPr>
          <w:footerReference r:id="rId13" w:type="default"/>
          <w:pgSz w:w="11906" w:h="16839"/>
          <w:pgMar w:top="1200" w:right="1156" w:bottom="374" w:left="1254" w:header="0" w:footer="213" w:gutter="0"/>
          <w:pgNumType w:fmt="decimal"/>
          <w:cols w:space="720" w:num="1"/>
        </w:sect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before="91" w:line="220" w:lineRule="auto"/>
        <w:ind w:left="3334"/>
        <w:outlineLvl w:val="0"/>
        <w:rPr>
          <w:rFonts w:hint="eastAsia" w:asciiTheme="minorEastAsia" w:hAnsiTheme="minorEastAsia" w:eastAsiaTheme="minorEastAsia" w:cstheme="minorEastAsia"/>
          <w:color w:val="auto"/>
          <w:sz w:val="28"/>
          <w:szCs w:val="28"/>
          <w:highlight w:val="none"/>
        </w:rPr>
      </w:pPr>
      <w:bookmarkStart w:id="2" w:name="_bookmark4"/>
      <w:bookmarkEnd w:id="2"/>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第三章</w:t>
      </w:r>
      <w:r>
        <w:rPr>
          <w:rFonts w:hint="eastAsia" w:asciiTheme="minorEastAsia" w:hAnsiTheme="minorEastAsia" w:eastAsiaTheme="minorEastAsia" w:cstheme="minorEastAsia"/>
          <w:color w:val="auto"/>
          <w:spacing w:val="-1"/>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图</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纸</w:t>
      </w:r>
    </w:p>
    <w:p>
      <w:pPr>
        <w:spacing w:line="248"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before="74" w:line="229" w:lineRule="auto"/>
        <w:ind w:left="322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4"/>
          <w:sz w:val="23"/>
          <w:szCs w:val="23"/>
          <w:highlight w:val="none"/>
        </w:rPr>
        <w:t>(</w:t>
      </w:r>
      <w:r>
        <w:rPr>
          <w:rFonts w:hint="eastAsia" w:asciiTheme="minorEastAsia" w:hAnsiTheme="minorEastAsia" w:eastAsiaTheme="minorEastAsia" w:cstheme="minorEastAsia"/>
          <w:color w:val="auto"/>
          <w:spacing w:val="20"/>
          <w:sz w:val="23"/>
          <w:szCs w:val="23"/>
          <w:highlight w:val="none"/>
        </w:rPr>
        <w:t>图纸另行发放)</w:t>
      </w:r>
    </w:p>
    <w:p>
      <w:pPr>
        <w:rPr>
          <w:rFonts w:hint="eastAsia" w:asciiTheme="minorEastAsia" w:hAnsiTheme="minorEastAsia" w:eastAsiaTheme="minorEastAsia" w:cstheme="minorEastAsia"/>
          <w:color w:val="auto"/>
          <w:highlight w:val="none"/>
        </w:rPr>
        <w:sectPr>
          <w:footerReference r:id="rId14" w:type="default"/>
          <w:pgSz w:w="11906" w:h="16839"/>
          <w:pgMar w:top="1431" w:right="1785" w:bottom="374" w:left="1785" w:header="0" w:footer="213" w:gutter="0"/>
          <w:pgNumType w:fmt="decimal"/>
          <w:cols w:space="720" w:num="1"/>
        </w:sectPr>
      </w:pPr>
    </w:p>
    <w:p>
      <w:pPr>
        <w:spacing w:line="435" w:lineRule="auto"/>
        <w:rPr>
          <w:rFonts w:hint="eastAsia" w:asciiTheme="minorEastAsia" w:hAnsiTheme="minorEastAsia" w:eastAsiaTheme="minorEastAsia" w:cstheme="minorEastAsia"/>
          <w:color w:val="auto"/>
          <w:sz w:val="21"/>
          <w:highlight w:val="none"/>
        </w:rPr>
      </w:pPr>
    </w:p>
    <w:p>
      <w:pPr>
        <w:spacing w:before="91" w:line="220" w:lineRule="auto"/>
        <w:ind w:left="3651"/>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第四章</w:t>
      </w:r>
      <w:r>
        <w:rPr>
          <w:rFonts w:hint="eastAsia" w:asciiTheme="minorEastAsia" w:hAnsiTheme="minorEastAsia" w:eastAsiaTheme="minorEastAsia" w:cstheme="minorEastAsia"/>
          <w:color w:val="auto"/>
          <w:spacing w:val="-1"/>
          <w:sz w:val="28"/>
          <w:szCs w:val="28"/>
          <w:highlight w:val="none"/>
        </w:rPr>
        <w:t xml:space="preserve"> </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技术规范</w:t>
      </w:r>
    </w:p>
    <w:p>
      <w:pPr>
        <w:spacing w:line="327" w:lineRule="auto"/>
        <w:rPr>
          <w:rFonts w:hint="eastAsia" w:asciiTheme="minorEastAsia" w:hAnsiTheme="minorEastAsia" w:eastAsiaTheme="minorEastAsia" w:cstheme="minorEastAsia"/>
          <w:color w:val="auto"/>
          <w:sz w:val="21"/>
          <w:highlight w:val="none"/>
        </w:rPr>
      </w:pPr>
    </w:p>
    <w:p>
      <w:pPr>
        <w:spacing w:before="75" w:line="311" w:lineRule="exact"/>
        <w:ind w:left="496"/>
        <w:outlineLvl w:val="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position w:val="1"/>
          <w:sz w:val="23"/>
          <w:szCs w:val="23"/>
          <w:highlight w:val="none"/>
        </w:rPr>
        <w:t>1</w:t>
      </w:r>
      <w:r>
        <w:rPr>
          <w:rFonts w:hint="eastAsia" w:asciiTheme="minorEastAsia" w:hAnsiTheme="minorEastAsia" w:eastAsiaTheme="minorEastAsia" w:cstheme="minorEastAsia"/>
          <w:color w:val="auto"/>
          <w:spacing w:val="12"/>
          <w:position w:val="1"/>
          <w:sz w:val="23"/>
          <w:szCs w:val="23"/>
          <w:highlight w:val="none"/>
        </w:rPr>
        <w:t>、</w:t>
      </w:r>
      <w:r>
        <w:rPr>
          <w:rFonts w:hint="eastAsia" w:asciiTheme="minorEastAsia" w:hAnsiTheme="minorEastAsia" w:eastAsiaTheme="minorEastAsia" w:cstheme="minorEastAsia"/>
          <w:color w:val="auto"/>
          <w:spacing w:val="7"/>
          <w:position w:val="1"/>
          <w:sz w:val="23"/>
          <w:szCs w:val="23"/>
          <w:highlight w:val="none"/>
        </w:rPr>
        <w:t>依据设计文件的要求，本招标工程项目的材料、设备、施工须达到下列中华人民共</w:t>
      </w:r>
    </w:p>
    <w:p>
      <w:pPr>
        <w:spacing w:before="156" w:line="228" w:lineRule="auto"/>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和</w:t>
      </w:r>
      <w:r>
        <w:rPr>
          <w:rFonts w:hint="eastAsia" w:asciiTheme="minorEastAsia" w:hAnsiTheme="minorEastAsia" w:eastAsiaTheme="minorEastAsia" w:cstheme="minorEastAsia"/>
          <w:color w:val="auto"/>
          <w:spacing w:val="9"/>
          <w:sz w:val="23"/>
          <w:szCs w:val="23"/>
          <w:highlight w:val="none"/>
        </w:rPr>
        <w:t>国</w:t>
      </w:r>
      <w:r>
        <w:rPr>
          <w:rFonts w:hint="eastAsia" w:asciiTheme="minorEastAsia" w:hAnsiTheme="minorEastAsia" w:eastAsiaTheme="minorEastAsia" w:cstheme="minorEastAsia"/>
          <w:color w:val="auto"/>
          <w:spacing w:val="5"/>
          <w:sz w:val="23"/>
          <w:szCs w:val="23"/>
          <w:highlight w:val="none"/>
        </w:rPr>
        <w:t>以及省、 自治区、直辖市或行业的工程建设标准、规范的要求。</w:t>
      </w:r>
    </w:p>
    <w:p>
      <w:pPr>
        <w:spacing w:before="181" w:line="311" w:lineRule="exact"/>
        <w:ind w:left="481"/>
        <w:outlineLvl w:val="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position w:val="1"/>
          <w:sz w:val="23"/>
          <w:szCs w:val="23"/>
          <w:highlight w:val="none"/>
        </w:rPr>
        <w:t>2</w:t>
      </w:r>
      <w:r>
        <w:rPr>
          <w:rFonts w:hint="eastAsia" w:asciiTheme="minorEastAsia" w:hAnsiTheme="minorEastAsia" w:eastAsiaTheme="minorEastAsia" w:cstheme="minorEastAsia"/>
          <w:color w:val="auto"/>
          <w:spacing w:val="8"/>
          <w:position w:val="1"/>
          <w:sz w:val="23"/>
          <w:szCs w:val="23"/>
          <w:highlight w:val="none"/>
        </w:rPr>
        <w:t>、引用的标准和规程规范可参考。</w:t>
      </w:r>
    </w:p>
    <w:p>
      <w:pPr>
        <w:rPr>
          <w:rFonts w:hint="eastAsia" w:asciiTheme="minorEastAsia" w:hAnsiTheme="minorEastAsia" w:eastAsiaTheme="minorEastAsia" w:cstheme="minorEastAsia"/>
          <w:color w:val="auto"/>
          <w:highlight w:val="none"/>
        </w:rPr>
        <w:sectPr>
          <w:footerReference r:id="rId15" w:type="default"/>
          <w:pgSz w:w="11906" w:h="16839"/>
          <w:pgMar w:top="1431" w:right="1247" w:bottom="374" w:left="1258" w:header="0" w:footer="213" w:gutter="0"/>
          <w:pgNumType w:fmt="decimal"/>
          <w:cols w:space="720" w:num="1"/>
        </w:sectPr>
      </w:pPr>
    </w:p>
    <w:p>
      <w:pPr>
        <w:spacing w:before="56" w:line="220" w:lineRule="auto"/>
        <w:ind w:left="3191"/>
        <w:outlineLvl w:val="0"/>
        <w:rPr>
          <w:rFonts w:hint="eastAsia" w:asciiTheme="minorEastAsia" w:hAnsiTheme="minorEastAsia" w:eastAsiaTheme="minorEastAsia" w:cstheme="minorEastAsia"/>
          <w:color w:val="auto"/>
          <w:sz w:val="28"/>
          <w:szCs w:val="28"/>
          <w:highlight w:val="none"/>
        </w:rPr>
      </w:pPr>
      <w:bookmarkStart w:id="3" w:name="_bookmark5"/>
      <w:bookmarkEnd w:id="3"/>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第五</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章</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评标办法及评分标准</w:t>
      </w:r>
    </w:p>
    <w:p>
      <w:pPr>
        <w:spacing w:line="306" w:lineRule="auto"/>
        <w:rPr>
          <w:rFonts w:hint="eastAsia" w:asciiTheme="minorEastAsia" w:hAnsiTheme="minorEastAsia" w:eastAsiaTheme="minorEastAsia" w:cstheme="minorEastAsia"/>
          <w:color w:val="auto"/>
          <w:sz w:val="21"/>
          <w:highlight w:val="none"/>
        </w:rPr>
      </w:pPr>
    </w:p>
    <w:p>
      <w:pPr>
        <w:spacing w:before="65" w:line="344" w:lineRule="exact"/>
        <w:ind w:left="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position w:val="2"/>
          <w:sz w:val="20"/>
          <w:szCs w:val="20"/>
          <w:highlight w:val="none"/>
          <w14:textOutline w14:w="3795" w14:cap="sq" w14:cmpd="sng">
            <w14:solidFill>
              <w14:srgbClr w14:val="000000"/>
            </w14:solidFill>
            <w14:prstDash w14:val="solid"/>
            <w14:bevel/>
          </w14:textOutline>
        </w:rPr>
        <w:t>一</w:t>
      </w:r>
      <w:r>
        <w:rPr>
          <w:rFonts w:hint="eastAsia" w:asciiTheme="minorEastAsia" w:hAnsiTheme="minorEastAsia" w:eastAsiaTheme="minorEastAsia" w:cstheme="minorEastAsia"/>
          <w:color w:val="auto"/>
          <w:spacing w:val="8"/>
          <w:position w:val="2"/>
          <w:sz w:val="20"/>
          <w:szCs w:val="20"/>
          <w:highlight w:val="none"/>
          <w14:textOutline w14:w="3795" w14:cap="sq" w14:cmpd="sng">
            <w14:solidFill>
              <w14:srgbClr w14:val="000000"/>
            </w14:solidFill>
            <w14:prstDash w14:val="solid"/>
            <w14:bevel/>
          </w14:textOutline>
        </w:rPr>
        <w:t>、评标原则</w:t>
      </w:r>
    </w:p>
    <w:p>
      <w:pPr>
        <w:spacing w:before="118" w:line="428" w:lineRule="auto"/>
        <w:ind w:right="120" w:firstLine="43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1、评标</w:t>
      </w:r>
      <w:r>
        <w:rPr>
          <w:rFonts w:hint="eastAsia" w:asciiTheme="minorEastAsia" w:hAnsiTheme="minorEastAsia" w:eastAsiaTheme="minorEastAsia" w:cstheme="minorEastAsia"/>
          <w:color w:val="auto"/>
          <w:spacing w:val="11"/>
          <w:sz w:val="20"/>
          <w:szCs w:val="20"/>
          <w:highlight w:val="none"/>
        </w:rPr>
        <w:t>委</w:t>
      </w:r>
      <w:r>
        <w:rPr>
          <w:rFonts w:hint="eastAsia" w:asciiTheme="minorEastAsia" w:hAnsiTheme="minorEastAsia" w:eastAsiaTheme="minorEastAsia" w:cstheme="minorEastAsia"/>
          <w:color w:val="auto"/>
          <w:spacing w:val="6"/>
          <w:sz w:val="20"/>
          <w:szCs w:val="20"/>
          <w:highlight w:val="none"/>
        </w:rPr>
        <w:t>员会构成：本招标项目的评标委员会评委从政府采购专家库中随机抽取的专家 4 人和采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
          <w:sz w:val="20"/>
          <w:szCs w:val="20"/>
          <w:highlight w:val="none"/>
        </w:rPr>
        <w:t xml:space="preserve">购人委托代表 1 </w:t>
      </w:r>
      <w:r>
        <w:rPr>
          <w:rFonts w:hint="eastAsia" w:asciiTheme="minorEastAsia" w:hAnsiTheme="minorEastAsia" w:eastAsiaTheme="minorEastAsia" w:cstheme="minorEastAsia"/>
          <w:color w:val="auto"/>
          <w:sz w:val="20"/>
          <w:szCs w:val="20"/>
          <w:highlight w:val="none"/>
        </w:rPr>
        <w:t>人构成。</w:t>
      </w:r>
    </w:p>
    <w:p>
      <w:pPr>
        <w:spacing w:before="1" w:line="427" w:lineRule="auto"/>
        <w:ind w:left="2" w:right="123" w:firstLine="4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2、</w:t>
      </w:r>
      <w:r>
        <w:rPr>
          <w:rFonts w:hint="eastAsia" w:asciiTheme="minorEastAsia" w:hAnsiTheme="minorEastAsia" w:eastAsiaTheme="minorEastAsia" w:cstheme="minorEastAsia"/>
          <w:color w:val="auto"/>
          <w:spacing w:val="14"/>
          <w:sz w:val="20"/>
          <w:szCs w:val="20"/>
          <w:highlight w:val="none"/>
        </w:rPr>
        <w:t>评</w:t>
      </w:r>
      <w:r>
        <w:rPr>
          <w:rFonts w:hint="eastAsia" w:asciiTheme="minorEastAsia" w:hAnsiTheme="minorEastAsia" w:eastAsiaTheme="minorEastAsia" w:cstheme="minorEastAsia"/>
          <w:color w:val="auto"/>
          <w:spacing w:val="9"/>
          <w:sz w:val="20"/>
          <w:szCs w:val="20"/>
          <w:highlight w:val="none"/>
        </w:rPr>
        <w:t>审依据：评标委员会将以招标文件及投标文件作为评标依据，对通过资格审查、响应性评审</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和符合性审查、技术标合格的投标文件采用</w:t>
      </w:r>
      <w:r>
        <w:rPr>
          <w:rFonts w:hint="eastAsia" w:asciiTheme="minorEastAsia" w:hAnsiTheme="minorEastAsia" w:eastAsiaTheme="minorEastAsia" w:cstheme="minorEastAsia"/>
          <w:color w:val="auto"/>
          <w:spacing w:val="9"/>
          <w:sz w:val="20"/>
          <w:szCs w:val="20"/>
          <w:highlight w:val="none"/>
          <w:u w:val="single" w:color="auto"/>
        </w:rPr>
        <w:t xml:space="preserve"> 综合评分法 </w:t>
      </w:r>
      <w:r>
        <w:rPr>
          <w:rFonts w:hint="eastAsia" w:asciiTheme="minorEastAsia" w:hAnsiTheme="minorEastAsia" w:eastAsiaTheme="minorEastAsia" w:cstheme="minorEastAsia"/>
          <w:color w:val="auto"/>
          <w:spacing w:val="9"/>
          <w:sz w:val="20"/>
          <w:szCs w:val="20"/>
          <w:highlight w:val="none"/>
        </w:rPr>
        <w:t>评审</w:t>
      </w:r>
      <w:r>
        <w:rPr>
          <w:rFonts w:hint="eastAsia" w:asciiTheme="minorEastAsia" w:hAnsiTheme="minorEastAsia" w:eastAsiaTheme="minorEastAsia" w:cstheme="minorEastAsia"/>
          <w:color w:val="auto"/>
          <w:spacing w:val="5"/>
          <w:sz w:val="20"/>
          <w:szCs w:val="20"/>
          <w:highlight w:val="none"/>
        </w:rPr>
        <w:t>。</w:t>
      </w:r>
    </w:p>
    <w:p>
      <w:pPr>
        <w:spacing w:line="269" w:lineRule="exact"/>
        <w:ind w:left="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3、小型和微型企业最终报价扣除计</w:t>
      </w:r>
      <w:r>
        <w:rPr>
          <w:rFonts w:hint="eastAsia" w:asciiTheme="minorEastAsia" w:hAnsiTheme="minorEastAsia" w:eastAsiaTheme="minorEastAsia" w:cstheme="minorEastAsia"/>
          <w:color w:val="auto"/>
          <w:spacing w:val="6"/>
          <w:position w:val="1"/>
          <w:sz w:val="20"/>
          <w:szCs w:val="20"/>
          <w:highlight w:val="none"/>
        </w:rPr>
        <w:t>算</w:t>
      </w:r>
    </w:p>
    <w:p>
      <w:pPr>
        <w:spacing w:before="272" w:line="503" w:lineRule="auto"/>
        <w:ind w:left="5" w:right="64" w:firstLine="426"/>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10"/>
          <w:sz w:val="20"/>
          <w:szCs w:val="20"/>
          <w:highlight w:val="none"/>
        </w:rPr>
        <w:t>1) 在工程采购项目中，工程由小微企业承建，对符合要求的供应商的投标报价给予 5%的扣除，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扣除后的</w:t>
      </w:r>
      <w:r>
        <w:rPr>
          <w:rFonts w:hint="eastAsia" w:asciiTheme="minorEastAsia" w:hAnsiTheme="minorEastAsia" w:eastAsiaTheme="minorEastAsia" w:cstheme="minorEastAsia"/>
          <w:color w:val="auto"/>
          <w:spacing w:val="7"/>
          <w:sz w:val="20"/>
          <w:szCs w:val="20"/>
          <w:highlight w:val="none"/>
        </w:rPr>
        <w:t>价</w:t>
      </w:r>
      <w:r>
        <w:rPr>
          <w:rFonts w:hint="eastAsia" w:asciiTheme="minorEastAsia" w:hAnsiTheme="minorEastAsia" w:eastAsiaTheme="minorEastAsia" w:cstheme="minorEastAsia"/>
          <w:color w:val="auto"/>
          <w:spacing w:val="6"/>
          <w:sz w:val="20"/>
          <w:szCs w:val="20"/>
          <w:highlight w:val="none"/>
        </w:rPr>
        <w:t>格为评标价，即评标价=投标报价× (1-5%) ；  (以供应商提供的《中小企业声明函》为评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5"/>
          <w:sz w:val="20"/>
          <w:szCs w:val="20"/>
          <w:highlight w:val="none"/>
        </w:rPr>
        <w:t>审</w:t>
      </w:r>
      <w:r>
        <w:rPr>
          <w:rFonts w:hint="eastAsia" w:asciiTheme="minorEastAsia" w:hAnsiTheme="minorEastAsia" w:eastAsiaTheme="minorEastAsia" w:cstheme="minorEastAsia"/>
          <w:color w:val="auto"/>
          <w:spacing w:val="4"/>
          <w:sz w:val="20"/>
          <w:szCs w:val="20"/>
          <w:highlight w:val="none"/>
        </w:rPr>
        <w:t>依据)</w:t>
      </w:r>
      <w:r>
        <w:rPr>
          <w:rFonts w:hint="eastAsia" w:asciiTheme="minorEastAsia" w:hAnsiTheme="minorEastAsia" w:eastAsiaTheme="minorEastAsia" w:cstheme="minorEastAsia"/>
          <w:color w:val="auto"/>
          <w:spacing w:val="4"/>
          <w:sz w:val="20"/>
          <w:szCs w:val="20"/>
          <w:highlight w:val="none"/>
          <w:lang w:eastAsia="zh-CN"/>
        </w:rPr>
        <w:t>。</w:t>
      </w:r>
    </w:p>
    <w:p>
      <w:pPr>
        <w:spacing w:before="4" w:line="502" w:lineRule="auto"/>
        <w:ind w:left="2" w:firstLine="429"/>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0"/>
          <w:sz w:val="20"/>
          <w:szCs w:val="20"/>
          <w:highlight w:val="none"/>
        </w:rPr>
        <w:t>2</w:t>
      </w:r>
      <w:r>
        <w:rPr>
          <w:rFonts w:hint="eastAsia" w:asciiTheme="minorEastAsia" w:hAnsiTheme="minorEastAsia" w:eastAsiaTheme="minorEastAsia" w:cstheme="minorEastAsia"/>
          <w:color w:val="auto"/>
          <w:spacing w:val="11"/>
          <w:sz w:val="20"/>
          <w:szCs w:val="20"/>
          <w:highlight w:val="none"/>
        </w:rPr>
        <w:t>) 对大中型企业和其他自然人、法人或者其他组织与小型、微型企业组成联合体，且联合体协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议</w:t>
      </w:r>
      <w:r>
        <w:rPr>
          <w:rFonts w:hint="eastAsia" w:asciiTheme="minorEastAsia" w:hAnsiTheme="minorEastAsia" w:eastAsiaTheme="minorEastAsia" w:cstheme="minorEastAsia"/>
          <w:color w:val="auto"/>
          <w:spacing w:val="12"/>
          <w:sz w:val="20"/>
          <w:szCs w:val="20"/>
          <w:highlight w:val="none"/>
        </w:rPr>
        <w:t>中</w:t>
      </w:r>
      <w:r>
        <w:rPr>
          <w:rFonts w:hint="eastAsia" w:asciiTheme="minorEastAsia" w:hAnsiTheme="minorEastAsia" w:eastAsiaTheme="minorEastAsia" w:cstheme="minorEastAsia"/>
          <w:color w:val="auto"/>
          <w:spacing w:val="7"/>
          <w:sz w:val="20"/>
          <w:szCs w:val="20"/>
          <w:highlight w:val="none"/>
        </w:rPr>
        <w:t>约定小型、微型企业的协议合同金额占到联合体协议合同总金额 30%以上的，给予 2%的价格扣除，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扣除后的价格为评标价，即评标价＝投标报价× (1-2%) ；  (以供应商提供的《中小企业声明函》</w:t>
      </w:r>
      <w:r>
        <w:rPr>
          <w:rFonts w:hint="eastAsia" w:asciiTheme="minorEastAsia" w:hAnsiTheme="minorEastAsia" w:eastAsiaTheme="minorEastAsia" w:cstheme="minorEastAsia"/>
          <w:color w:val="auto"/>
          <w:spacing w:val="1"/>
          <w:sz w:val="20"/>
          <w:szCs w:val="20"/>
          <w:highlight w:val="none"/>
        </w:rPr>
        <w:t>和</w:t>
      </w:r>
      <w:r>
        <w:rPr>
          <w:rFonts w:hint="eastAsia" w:asciiTheme="minorEastAsia" w:hAnsiTheme="minorEastAsia" w:eastAsiaTheme="minorEastAsia" w:cstheme="minorEastAsia"/>
          <w:color w:val="auto"/>
          <w:sz w:val="20"/>
          <w:szCs w:val="20"/>
          <w:highlight w:val="none"/>
        </w:rPr>
        <w:t xml:space="preserve">《联 </w:t>
      </w:r>
      <w:r>
        <w:rPr>
          <w:rFonts w:hint="eastAsia" w:asciiTheme="minorEastAsia" w:hAnsiTheme="minorEastAsia" w:eastAsiaTheme="minorEastAsia" w:cstheme="minorEastAsia"/>
          <w:color w:val="auto"/>
          <w:spacing w:val="11"/>
          <w:sz w:val="20"/>
          <w:szCs w:val="20"/>
          <w:highlight w:val="none"/>
        </w:rPr>
        <w:t>合</w:t>
      </w:r>
      <w:r>
        <w:rPr>
          <w:rFonts w:hint="eastAsia" w:asciiTheme="minorEastAsia" w:hAnsiTheme="minorEastAsia" w:eastAsiaTheme="minorEastAsia" w:cstheme="minorEastAsia"/>
          <w:color w:val="auto"/>
          <w:spacing w:val="8"/>
          <w:sz w:val="20"/>
          <w:szCs w:val="20"/>
          <w:highlight w:val="none"/>
        </w:rPr>
        <w:t>体协议书》为评审依据)</w:t>
      </w:r>
      <w:r>
        <w:rPr>
          <w:rFonts w:hint="eastAsia" w:asciiTheme="minorEastAsia" w:hAnsiTheme="minorEastAsia" w:eastAsiaTheme="minorEastAsia" w:cstheme="minorEastAsia"/>
          <w:color w:val="auto"/>
          <w:spacing w:val="8"/>
          <w:sz w:val="20"/>
          <w:szCs w:val="20"/>
          <w:highlight w:val="none"/>
          <w:lang w:eastAsia="zh-CN"/>
        </w:rPr>
        <w:t>。</w:t>
      </w:r>
    </w:p>
    <w:p>
      <w:pPr>
        <w:spacing w:before="3" w:line="502" w:lineRule="auto"/>
        <w:ind w:left="1" w:right="53" w:firstLine="43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(3</w:t>
      </w:r>
      <w:r>
        <w:rPr>
          <w:rFonts w:hint="eastAsia" w:asciiTheme="minorEastAsia" w:hAnsiTheme="minorEastAsia" w:eastAsiaTheme="minorEastAsia" w:cstheme="minorEastAsia"/>
          <w:color w:val="auto"/>
          <w:spacing w:val="7"/>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lang w:val="en-US" w:eastAsia="zh-CN"/>
        </w:rPr>
        <w:t>投标</w:t>
      </w:r>
      <w:r>
        <w:rPr>
          <w:rFonts w:hint="eastAsia" w:asciiTheme="minorEastAsia" w:hAnsiTheme="minorEastAsia" w:eastAsiaTheme="minorEastAsia" w:cstheme="minorEastAsia"/>
          <w:color w:val="auto"/>
          <w:spacing w:val="7"/>
          <w:sz w:val="20"/>
          <w:szCs w:val="20"/>
          <w:highlight w:val="none"/>
        </w:rPr>
        <w:t>产品提供企业按《关于政府采购支持监狱企业发展有关问题的通知》 (财库[2014]68 号)</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认定为</w:t>
      </w:r>
      <w:r>
        <w:rPr>
          <w:rFonts w:hint="eastAsia" w:asciiTheme="minorEastAsia" w:hAnsiTheme="minorEastAsia" w:eastAsiaTheme="minorEastAsia" w:cstheme="minorEastAsia"/>
          <w:color w:val="auto"/>
          <w:spacing w:val="8"/>
          <w:sz w:val="20"/>
          <w:szCs w:val="20"/>
          <w:highlight w:val="none"/>
        </w:rPr>
        <w:t>监</w:t>
      </w:r>
      <w:r>
        <w:rPr>
          <w:rFonts w:hint="eastAsia" w:asciiTheme="minorEastAsia" w:hAnsiTheme="minorEastAsia" w:eastAsiaTheme="minorEastAsia" w:cstheme="minorEastAsia"/>
          <w:color w:val="auto"/>
          <w:spacing w:val="6"/>
          <w:sz w:val="20"/>
          <w:szCs w:val="20"/>
          <w:highlight w:val="none"/>
        </w:rPr>
        <w:t>狱企业的，在政府采购活动中，监狱企业视同小型、微型企业。  (由省级以上监狱管理局、戒</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 xml:space="preserve">毒管理局(含新疆生产建设兵团)出具的属于监狱企业的证明文件为评审依据) </w:t>
      </w:r>
      <w:r>
        <w:rPr>
          <w:rFonts w:hint="eastAsia" w:asciiTheme="minorEastAsia" w:hAnsiTheme="minorEastAsia" w:eastAsiaTheme="minorEastAsia" w:cstheme="minorEastAsia"/>
          <w:color w:val="auto"/>
          <w:spacing w:val="8"/>
          <w:sz w:val="20"/>
          <w:szCs w:val="20"/>
          <w:highlight w:val="none"/>
        </w:rPr>
        <w:t>。</w:t>
      </w:r>
    </w:p>
    <w:p>
      <w:pPr>
        <w:spacing w:before="4" w:line="502" w:lineRule="auto"/>
        <w:ind w:left="1" w:right="56" w:firstLine="43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8"/>
          <w:sz w:val="20"/>
          <w:szCs w:val="20"/>
          <w:highlight w:val="none"/>
        </w:rPr>
        <w:t xml:space="preserve">4) </w:t>
      </w:r>
      <w:r>
        <w:rPr>
          <w:rFonts w:hint="eastAsia" w:asciiTheme="minorEastAsia" w:hAnsiTheme="minorEastAsia" w:eastAsiaTheme="minorEastAsia" w:cstheme="minorEastAsia"/>
          <w:color w:val="auto"/>
          <w:spacing w:val="8"/>
          <w:sz w:val="20"/>
          <w:szCs w:val="20"/>
          <w:highlight w:val="none"/>
          <w:lang w:val="en-US" w:eastAsia="zh-CN"/>
        </w:rPr>
        <w:t>投标</w:t>
      </w:r>
      <w:r>
        <w:rPr>
          <w:rFonts w:hint="eastAsia" w:asciiTheme="minorEastAsia" w:hAnsiTheme="minorEastAsia" w:eastAsiaTheme="minorEastAsia" w:cstheme="minorEastAsia"/>
          <w:color w:val="auto"/>
          <w:spacing w:val="8"/>
          <w:sz w:val="20"/>
          <w:szCs w:val="20"/>
          <w:highlight w:val="none"/>
        </w:rPr>
        <w:t>产品提供企业按《关于促进残疾人就业政府采购政策的通知》 (财库〔2017〕141 号)认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定为残疾人福利性单位的，在政府采购活动中，残疾人福利性单位视同小型、微型企业。残疾人福利</w:t>
      </w:r>
      <w:r>
        <w:rPr>
          <w:rFonts w:hint="eastAsia" w:asciiTheme="minorEastAsia" w:hAnsiTheme="minorEastAsia" w:eastAsiaTheme="minorEastAsia" w:cstheme="minorEastAsia"/>
          <w:color w:val="auto"/>
          <w:spacing w:val="3"/>
          <w:sz w:val="20"/>
          <w:szCs w:val="20"/>
          <w:highlight w:val="none"/>
        </w:rPr>
        <w:t>性</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单位参</w:t>
      </w:r>
      <w:r>
        <w:rPr>
          <w:rFonts w:hint="eastAsia" w:asciiTheme="minorEastAsia" w:hAnsiTheme="minorEastAsia" w:eastAsiaTheme="minorEastAsia" w:cstheme="minorEastAsia"/>
          <w:color w:val="auto"/>
          <w:spacing w:val="6"/>
          <w:sz w:val="20"/>
          <w:szCs w:val="20"/>
          <w:highlight w:val="none"/>
        </w:rPr>
        <w:t>加政府采购活动时，应当提供该通知规定的，并提交残疾人证及在本企业缴纳社保证明。  (以供</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 xml:space="preserve">应商提供的《残疾人福利性单位声明函》为评审依据) </w:t>
      </w:r>
      <w:r>
        <w:rPr>
          <w:rFonts w:hint="eastAsia" w:asciiTheme="minorEastAsia" w:hAnsiTheme="minorEastAsia" w:eastAsiaTheme="minorEastAsia" w:cstheme="minorEastAsia"/>
          <w:color w:val="auto"/>
          <w:spacing w:val="7"/>
          <w:sz w:val="20"/>
          <w:szCs w:val="20"/>
          <w:highlight w:val="none"/>
        </w:rPr>
        <w:t>。</w:t>
      </w:r>
    </w:p>
    <w:p>
      <w:pPr>
        <w:spacing w:before="1" w:line="427" w:lineRule="auto"/>
        <w:ind w:left="3" w:right="53" w:firstLine="42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(5</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10"/>
          <w:sz w:val="20"/>
          <w:szCs w:val="20"/>
          <w:highlight w:val="none"/>
        </w:rPr>
        <w:t xml:space="preserve">  投标人须对认定的真实性负责，否则不予价格扣除，如经查实投标人作出的认定为虚假，将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上</w:t>
      </w:r>
      <w:r>
        <w:rPr>
          <w:rFonts w:hint="eastAsia" w:asciiTheme="minorEastAsia" w:hAnsiTheme="minorEastAsia" w:eastAsiaTheme="minorEastAsia" w:cstheme="minorEastAsia"/>
          <w:color w:val="auto"/>
          <w:spacing w:val="12"/>
          <w:sz w:val="20"/>
          <w:szCs w:val="20"/>
          <w:highlight w:val="none"/>
        </w:rPr>
        <w:t>报</w:t>
      </w:r>
      <w:r>
        <w:rPr>
          <w:rFonts w:hint="eastAsia" w:asciiTheme="minorEastAsia" w:hAnsiTheme="minorEastAsia" w:eastAsiaTheme="minorEastAsia" w:cstheme="minorEastAsia"/>
          <w:color w:val="auto"/>
          <w:spacing w:val="8"/>
          <w:sz w:val="20"/>
          <w:szCs w:val="20"/>
          <w:highlight w:val="none"/>
        </w:rPr>
        <w:t>采购监管部门视为提供虚假材料处罚) 。</w:t>
      </w:r>
    </w:p>
    <w:p>
      <w:pPr>
        <w:spacing w:before="1" w:line="427" w:lineRule="auto"/>
        <w:ind w:left="3" w:right="123" w:firstLine="4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4、</w:t>
      </w:r>
      <w:r>
        <w:rPr>
          <w:rFonts w:hint="eastAsia" w:asciiTheme="minorEastAsia" w:hAnsiTheme="minorEastAsia" w:eastAsiaTheme="minorEastAsia" w:cstheme="minorEastAsia"/>
          <w:color w:val="auto"/>
          <w:spacing w:val="17"/>
          <w:sz w:val="20"/>
          <w:szCs w:val="20"/>
          <w:highlight w:val="none"/>
        </w:rPr>
        <w:t>根</w:t>
      </w:r>
      <w:r>
        <w:rPr>
          <w:rFonts w:hint="eastAsia" w:asciiTheme="minorEastAsia" w:hAnsiTheme="minorEastAsia" w:eastAsiaTheme="minorEastAsia" w:cstheme="minorEastAsia"/>
          <w:color w:val="auto"/>
          <w:spacing w:val="9"/>
          <w:sz w:val="20"/>
          <w:szCs w:val="20"/>
          <w:highlight w:val="none"/>
        </w:rPr>
        <w:t>据《政府采购法》第九条，扶持不发达地区和少数民族地区的政策要求，同等条件下优先选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择少数民族地区企业</w:t>
      </w:r>
      <w:r>
        <w:rPr>
          <w:rFonts w:hint="eastAsia" w:asciiTheme="minorEastAsia" w:hAnsiTheme="minorEastAsia" w:eastAsiaTheme="minorEastAsia" w:cstheme="minorEastAsia"/>
          <w:color w:val="auto"/>
          <w:spacing w:val="7"/>
          <w:sz w:val="20"/>
          <w:szCs w:val="20"/>
          <w:highlight w:val="none"/>
        </w:rPr>
        <w:t>。</w:t>
      </w:r>
    </w:p>
    <w:p>
      <w:pPr>
        <w:spacing w:before="1" w:line="229" w:lineRule="auto"/>
        <w:ind w:left="425"/>
        <w:rPr>
          <w:rFonts w:hint="eastAsia" w:asciiTheme="minorEastAsia" w:hAnsiTheme="minorEastAsia" w:eastAsiaTheme="minorEastAsia" w:cstheme="minorEastAsia"/>
          <w:color w:val="auto"/>
          <w:spacing w:val="7"/>
          <w:sz w:val="20"/>
          <w:szCs w:val="20"/>
          <w:highlight w:val="none"/>
        </w:rPr>
      </w:pPr>
      <w:r>
        <w:rPr>
          <w:rFonts w:hint="eastAsia" w:asciiTheme="minorEastAsia" w:hAnsiTheme="minorEastAsia" w:eastAsiaTheme="minorEastAsia" w:cstheme="minorEastAsia"/>
          <w:color w:val="auto"/>
          <w:spacing w:val="14"/>
          <w:sz w:val="20"/>
          <w:szCs w:val="20"/>
          <w:highlight w:val="none"/>
        </w:rPr>
        <w:t>5</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pacing w:val="7"/>
          <w:sz w:val="20"/>
          <w:szCs w:val="20"/>
          <w:highlight w:val="none"/>
        </w:rPr>
        <w:t>评标方法：</w:t>
      </w:r>
      <w:r>
        <w:rPr>
          <w:rFonts w:hint="eastAsia" w:asciiTheme="minorEastAsia" w:hAnsiTheme="minorEastAsia" w:eastAsiaTheme="minorEastAsia" w:cstheme="minorEastAsia"/>
          <w:color w:val="auto"/>
          <w:spacing w:val="7"/>
          <w:sz w:val="20"/>
          <w:szCs w:val="20"/>
          <w:highlight w:val="none"/>
          <w:u w:val="single" w:color="auto"/>
        </w:rPr>
        <w:t>综合评分法</w:t>
      </w:r>
      <w:r>
        <w:rPr>
          <w:rFonts w:hint="eastAsia" w:asciiTheme="minorEastAsia" w:hAnsiTheme="minorEastAsia" w:eastAsiaTheme="minorEastAsia" w:cstheme="minorEastAsia"/>
          <w:color w:val="auto"/>
          <w:spacing w:val="7"/>
          <w:sz w:val="20"/>
          <w:szCs w:val="20"/>
          <w:highlight w:val="none"/>
        </w:rPr>
        <w:t>。</w:t>
      </w:r>
    </w:p>
    <w:p>
      <w:pPr>
        <w:pStyle w:val="2"/>
        <w:ind w:firstLine="432" w:firstLineChars="200"/>
        <w:jc w:val="both"/>
        <w:rPr>
          <w:rFonts w:hint="eastAsia" w:asciiTheme="minorEastAsia" w:hAnsiTheme="minorEastAsia" w:eastAsiaTheme="minorEastAsia" w:cstheme="minorEastAsia"/>
          <w:snapToGrid w:val="0"/>
          <w:color w:val="auto"/>
          <w:spacing w:val="8"/>
          <w:kern w:val="0"/>
          <w:position w:val="1"/>
          <w:sz w:val="20"/>
          <w:szCs w:val="20"/>
          <w:highlight w:val="none"/>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snapToGrid w:val="0"/>
          <w:color w:val="auto"/>
          <w:spacing w:val="8"/>
          <w:kern w:val="0"/>
          <w:position w:val="1"/>
          <w:sz w:val="20"/>
          <w:szCs w:val="20"/>
          <w:highlight w:val="none"/>
          <w:lang w:val="en-US" w:eastAsia="zh-CN"/>
          <w14:textOutline w14:w="3795" w14:cap="sq" w14:cmpd="sng">
            <w14:solidFill>
              <w14:srgbClr w14:val="000000"/>
            </w14:solidFill>
            <w14:prstDash w14:val="solid"/>
            <w14:bevel/>
          </w14:textOutline>
        </w:rPr>
        <w:t>二、</w:t>
      </w:r>
      <w:r>
        <w:rPr>
          <w:rFonts w:hint="eastAsia" w:asciiTheme="minorEastAsia" w:hAnsiTheme="minorEastAsia" w:eastAsiaTheme="minorEastAsia" w:cstheme="minorEastAsia"/>
          <w:snapToGrid w:val="0"/>
          <w:color w:val="auto"/>
          <w:spacing w:val="8"/>
          <w:kern w:val="0"/>
          <w:position w:val="1"/>
          <w:sz w:val="20"/>
          <w:szCs w:val="20"/>
          <w:highlight w:val="none"/>
          <w14:textOutline w14:w="3795" w14:cap="sq" w14:cmpd="sng">
            <w14:solidFill>
              <w14:srgbClr w14:val="000000"/>
            </w14:solidFill>
            <w14:prstDash w14:val="solid"/>
            <w14:bevel/>
          </w14:textOutline>
        </w:rPr>
        <w:t>评审标准</w:t>
      </w:r>
    </w:p>
    <w:p>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1.资格审查</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9"/>
          <w:sz w:val="20"/>
          <w:szCs w:val="20"/>
          <w:highlight w:val="none"/>
        </w:rPr>
        <w:t>供应商有下列情形之一的，资格审查不通过，其</w:t>
      </w:r>
      <w:r>
        <w:rPr>
          <w:rFonts w:hint="eastAsia" w:asciiTheme="minorEastAsia" w:hAnsiTheme="minorEastAsia" w:eastAsiaTheme="minorEastAsia" w:cstheme="minorEastAsia"/>
          <w:color w:val="auto"/>
          <w:spacing w:val="9"/>
          <w:sz w:val="20"/>
          <w:szCs w:val="20"/>
          <w:highlight w:val="none"/>
          <w:lang w:val="en-US" w:eastAsia="zh-CN"/>
        </w:rPr>
        <w:t>投标</w:t>
      </w:r>
      <w:r>
        <w:rPr>
          <w:rFonts w:hint="eastAsia" w:asciiTheme="minorEastAsia" w:hAnsiTheme="minorEastAsia" w:eastAsiaTheme="minorEastAsia" w:cstheme="minorEastAsia"/>
          <w:color w:val="auto"/>
          <w:spacing w:val="9"/>
          <w:sz w:val="20"/>
          <w:szCs w:val="20"/>
          <w:highlight w:val="none"/>
        </w:rPr>
        <w:t>文件按无效响应处理：</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9"/>
          <w:sz w:val="20"/>
          <w:szCs w:val="20"/>
          <w:highlight w:val="none"/>
        </w:rPr>
        <w:t>（1）不具备</w:t>
      </w:r>
      <w:r>
        <w:rPr>
          <w:rFonts w:hint="eastAsia" w:asciiTheme="minorEastAsia" w:hAnsiTheme="minorEastAsia" w:eastAsiaTheme="minorEastAsia" w:cstheme="minorEastAsia"/>
          <w:color w:val="auto"/>
          <w:spacing w:val="9"/>
          <w:sz w:val="20"/>
          <w:szCs w:val="20"/>
          <w:highlight w:val="none"/>
          <w:lang w:val="en-US" w:eastAsia="zh-CN"/>
        </w:rPr>
        <w:t>采购</w:t>
      </w:r>
      <w:r>
        <w:rPr>
          <w:rFonts w:hint="eastAsia" w:asciiTheme="minorEastAsia" w:hAnsiTheme="minorEastAsia" w:eastAsiaTheme="minorEastAsia" w:cstheme="minorEastAsia"/>
          <w:color w:val="auto"/>
          <w:spacing w:val="9"/>
          <w:sz w:val="20"/>
          <w:szCs w:val="20"/>
          <w:highlight w:val="none"/>
        </w:rPr>
        <w:t>文件中规定的资格要求的；</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9"/>
          <w:sz w:val="20"/>
          <w:szCs w:val="20"/>
          <w:highlight w:val="none"/>
        </w:rPr>
        <w:t>（2）</w:t>
      </w:r>
      <w:r>
        <w:rPr>
          <w:rFonts w:hint="eastAsia" w:asciiTheme="minorEastAsia" w:hAnsiTheme="minorEastAsia" w:eastAsiaTheme="minorEastAsia" w:cstheme="minorEastAsia"/>
          <w:color w:val="auto"/>
          <w:spacing w:val="9"/>
          <w:sz w:val="20"/>
          <w:szCs w:val="20"/>
          <w:highlight w:val="none"/>
          <w:lang w:val="en-US" w:eastAsia="zh-CN"/>
        </w:rPr>
        <w:t>投标</w:t>
      </w:r>
      <w:r>
        <w:rPr>
          <w:rFonts w:hint="eastAsia" w:asciiTheme="minorEastAsia" w:hAnsiTheme="minorEastAsia" w:eastAsiaTheme="minorEastAsia" w:cstheme="minorEastAsia"/>
          <w:color w:val="auto"/>
          <w:spacing w:val="9"/>
          <w:sz w:val="20"/>
          <w:szCs w:val="20"/>
          <w:highlight w:val="none"/>
        </w:rPr>
        <w:t>文件未提供任一项“供应商须知前附表”资格证明文件规定的“必须提供”的文件资料的；</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9"/>
          <w:sz w:val="20"/>
          <w:szCs w:val="20"/>
          <w:highlight w:val="none"/>
        </w:rPr>
        <w:t>（3）</w:t>
      </w:r>
      <w:r>
        <w:rPr>
          <w:rFonts w:hint="eastAsia" w:asciiTheme="minorEastAsia" w:hAnsiTheme="minorEastAsia" w:eastAsiaTheme="minorEastAsia" w:cstheme="minorEastAsia"/>
          <w:color w:val="auto"/>
          <w:spacing w:val="9"/>
          <w:sz w:val="20"/>
          <w:szCs w:val="20"/>
          <w:highlight w:val="none"/>
          <w:lang w:val="en-US" w:eastAsia="zh-CN"/>
        </w:rPr>
        <w:t>投标</w:t>
      </w:r>
      <w:r>
        <w:rPr>
          <w:rFonts w:hint="eastAsia" w:asciiTheme="minorEastAsia" w:hAnsiTheme="minorEastAsia" w:eastAsiaTheme="minorEastAsia" w:cstheme="minorEastAsia"/>
          <w:color w:val="auto"/>
          <w:spacing w:val="9"/>
          <w:sz w:val="20"/>
          <w:szCs w:val="20"/>
          <w:highlight w:val="none"/>
        </w:rPr>
        <w:t>文件提供的资格证明文件出现任一项不符合“供应商须知前附表”资格证明文件规定的“必须提供”的文件资料要求或者无效的。</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rPr>
      </w:pPr>
      <w:bookmarkStart w:id="4" w:name="_Hlk68601553"/>
      <w:r>
        <w:rPr>
          <w:rFonts w:hint="eastAsia" w:asciiTheme="minorEastAsia" w:hAnsiTheme="minorEastAsia" w:eastAsiaTheme="minorEastAsia" w:cstheme="minorEastAsia"/>
          <w:color w:val="auto"/>
          <w:spacing w:val="9"/>
          <w:sz w:val="20"/>
          <w:szCs w:val="20"/>
          <w:highlight w:val="none"/>
        </w:rPr>
        <w:t>（4）同一合同项下的不同供应商，单位负责人为同一人或者存在直接控股、管理关系的；为本项目提供过整体设计、规范编制或者项目管理、监理、检测等服务的。</w:t>
      </w:r>
      <w:bookmarkEnd w:id="4"/>
    </w:p>
    <w:p>
      <w:pPr>
        <w:pStyle w:val="2"/>
        <w:ind w:firstLine="422"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snapToGrid w:val="0"/>
          <w:color w:val="auto"/>
          <w:kern w:val="0"/>
          <w:sz w:val="21"/>
          <w:szCs w:val="21"/>
          <w:highlight w:val="none"/>
          <w:lang w:val="en-US" w:eastAsia="zh-CN"/>
        </w:rPr>
        <w:t xml:space="preserve">  2.符合性审查的内容为</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（1）供应商名称与营业执照、资质证书、安全生产许可证一致；</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（2）供应商签字盖章：有法定代表人或其授权代理人签字或盖章或加盖单位章；</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（3）投标文件格式：按照第八章  投标文件格式</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（4）报价唯一：只能有一个有效报价；</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（5）工期：符合投标人须知前附表条款3；</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（6）工程质量：符合投标人须知前附表条款4；</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（7）投标有效期：符合投标人须知前附表条款23；</w:t>
      </w:r>
    </w:p>
    <w:p>
      <w:pPr>
        <w:spacing w:before="1" w:line="427" w:lineRule="auto"/>
        <w:ind w:left="3" w:right="123" w:firstLine="417"/>
        <w:rPr>
          <w:rFonts w:hint="eastAsia" w:asciiTheme="minorEastAsia" w:hAnsiTheme="minorEastAsia" w:eastAsiaTheme="minorEastAsia" w:cstheme="minorEastAsia"/>
          <w:color w:val="auto"/>
          <w:spacing w:val="9"/>
          <w:sz w:val="20"/>
          <w:szCs w:val="20"/>
          <w:highlight w:val="none"/>
          <w:lang w:val="en-US" w:eastAsia="zh-CN"/>
        </w:rPr>
      </w:pPr>
      <w:r>
        <w:rPr>
          <w:rFonts w:hint="eastAsia" w:asciiTheme="minorEastAsia" w:hAnsiTheme="minorEastAsia" w:eastAsiaTheme="minorEastAsia" w:cstheme="minorEastAsia"/>
          <w:color w:val="auto"/>
          <w:spacing w:val="9"/>
          <w:sz w:val="20"/>
          <w:szCs w:val="20"/>
          <w:highlight w:val="none"/>
          <w:lang w:val="en-US" w:eastAsia="zh-CN"/>
        </w:rPr>
        <w:t>（8）投标价格：低于（含等于）招标控制价。</w:t>
      </w:r>
    </w:p>
    <w:p>
      <w:pPr>
        <w:spacing w:before="215" w:line="274" w:lineRule="exact"/>
        <w:ind w:left="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position w:val="1"/>
          <w:sz w:val="20"/>
          <w:szCs w:val="20"/>
          <w:highlight w:val="none"/>
          <w:lang w:val="en-US" w:eastAsia="zh-CN"/>
          <w14:textOutline w14:w="3795" w14:cap="sq" w14:cmpd="sng">
            <w14:solidFill>
              <w14:srgbClr w14:val="000000"/>
            </w14:solidFill>
            <w14:prstDash w14:val="solid"/>
            <w14:bevel/>
          </w14:textOutline>
        </w:rPr>
        <w:t>三</w:t>
      </w:r>
      <w:r>
        <w:rPr>
          <w:rFonts w:hint="eastAsia" w:asciiTheme="minorEastAsia" w:hAnsiTheme="minorEastAsia" w:eastAsiaTheme="minorEastAsia" w:cstheme="minorEastAsia"/>
          <w:color w:val="auto"/>
          <w:spacing w:val="8"/>
          <w:position w:val="1"/>
          <w:sz w:val="20"/>
          <w:szCs w:val="20"/>
          <w:highlight w:val="none"/>
          <w14:textOutline w14:w="3795" w14:cap="sq" w14:cmpd="sng">
            <w14:solidFill>
              <w14:srgbClr w14:val="000000"/>
            </w14:solidFill>
            <w14:prstDash w14:val="solid"/>
            <w14:bevel/>
          </w14:textOutline>
        </w:rPr>
        <w:t>、评分办法</w:t>
      </w:r>
    </w:p>
    <w:p>
      <w:pPr>
        <w:spacing w:before="186" w:line="229" w:lineRule="auto"/>
        <w:ind w:left="42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综</w:t>
      </w:r>
      <w:r>
        <w:rPr>
          <w:rFonts w:hint="eastAsia" w:asciiTheme="minorEastAsia" w:hAnsiTheme="minorEastAsia" w:eastAsiaTheme="minorEastAsia" w:cstheme="minorEastAsia"/>
          <w:color w:val="auto"/>
          <w:spacing w:val="8"/>
          <w:sz w:val="20"/>
          <w:szCs w:val="20"/>
          <w:highlight w:val="none"/>
        </w:rPr>
        <w:t>合评分法评审的具体要求为：</w:t>
      </w:r>
    </w:p>
    <w:p>
      <w:pPr>
        <w:spacing w:before="42" w:line="426" w:lineRule="auto"/>
        <w:ind w:left="120" w:right="111" w:firstLine="3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(1</w:t>
      </w: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0"/>
          <w:sz w:val="20"/>
          <w:szCs w:val="20"/>
          <w:highlight w:val="none"/>
        </w:rPr>
        <w:t xml:space="preserve"> 对通过资格审查、符合性和完整性评审、技术标合格的</w:t>
      </w:r>
      <w:r>
        <w:rPr>
          <w:rFonts w:hint="eastAsia" w:asciiTheme="minorEastAsia" w:hAnsiTheme="minorEastAsia" w:eastAsiaTheme="minorEastAsia" w:cstheme="minorEastAsia"/>
          <w:color w:val="auto"/>
          <w:spacing w:val="10"/>
          <w:sz w:val="20"/>
          <w:szCs w:val="20"/>
          <w:highlight w:val="none"/>
          <w:lang w:val="en-US" w:eastAsia="zh-CN"/>
        </w:rPr>
        <w:t>投标</w:t>
      </w:r>
      <w:r>
        <w:rPr>
          <w:rFonts w:hint="eastAsia" w:asciiTheme="minorEastAsia" w:hAnsiTheme="minorEastAsia" w:eastAsiaTheme="minorEastAsia" w:cstheme="minorEastAsia"/>
          <w:color w:val="auto"/>
          <w:spacing w:val="10"/>
          <w:sz w:val="20"/>
          <w:szCs w:val="20"/>
          <w:highlight w:val="none"/>
        </w:rPr>
        <w:t>文件，采用综合评分法</w:t>
      </w:r>
      <w:r>
        <w:rPr>
          <w:rFonts w:hint="eastAsia" w:asciiTheme="minorEastAsia" w:hAnsiTheme="minorEastAsia" w:eastAsiaTheme="minorEastAsia" w:cstheme="minorEastAsia"/>
          <w:color w:val="auto"/>
          <w:spacing w:val="8"/>
          <w:sz w:val="20"/>
          <w:szCs w:val="20"/>
          <w:highlight w:val="none"/>
        </w:rPr>
        <w:t>进行评</w:t>
      </w:r>
      <w:r>
        <w:rPr>
          <w:rFonts w:hint="eastAsia" w:asciiTheme="minorEastAsia" w:hAnsiTheme="minorEastAsia" w:eastAsiaTheme="minorEastAsia" w:cstheme="minorEastAsia"/>
          <w:color w:val="auto"/>
          <w:spacing w:val="7"/>
          <w:sz w:val="20"/>
          <w:szCs w:val="20"/>
          <w:highlight w:val="none"/>
        </w:rPr>
        <w:t>审</w:t>
      </w:r>
    </w:p>
    <w:p>
      <w:pPr>
        <w:spacing w:before="3" w:line="427" w:lineRule="auto"/>
        <w:ind w:left="120" w:right="111" w:firstLine="3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(2)</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 xml:space="preserve">有效报价的投标人在 10 家以上的，从最高的投标报价开始去掉 </w:t>
      </w:r>
      <w:r>
        <w:rPr>
          <w:rFonts w:hint="eastAsia" w:asciiTheme="minorEastAsia" w:hAnsiTheme="minorEastAsia" w:eastAsiaTheme="minorEastAsia" w:cstheme="minorEastAsia"/>
          <w:color w:val="auto"/>
          <w:sz w:val="20"/>
          <w:szCs w:val="20"/>
          <w:highlight w:val="none"/>
        </w:rPr>
        <w:t>n</w:t>
      </w:r>
      <w:r>
        <w:rPr>
          <w:rFonts w:hint="eastAsia" w:asciiTheme="minorEastAsia" w:hAnsiTheme="minorEastAsia" w:eastAsiaTheme="minorEastAsia" w:cstheme="minorEastAsia"/>
          <w:color w:val="auto"/>
          <w:spacing w:val="6"/>
          <w:sz w:val="20"/>
          <w:szCs w:val="20"/>
          <w:highlight w:val="none"/>
        </w:rPr>
        <w:t xml:space="preserve"> 家投标报价和从最低的投标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 xml:space="preserve">报价开始去掉 </w:t>
      </w:r>
      <w:r>
        <w:rPr>
          <w:rFonts w:hint="eastAsia" w:asciiTheme="minorEastAsia" w:hAnsiTheme="minorEastAsia" w:eastAsiaTheme="minorEastAsia" w:cstheme="minorEastAsia"/>
          <w:color w:val="auto"/>
          <w:sz w:val="20"/>
          <w:szCs w:val="20"/>
          <w:highlight w:val="none"/>
        </w:rPr>
        <w:t>n</w:t>
      </w:r>
      <w:r>
        <w:rPr>
          <w:rFonts w:hint="eastAsia" w:asciiTheme="minorEastAsia" w:hAnsiTheme="minorEastAsia" w:eastAsiaTheme="minorEastAsia" w:cstheme="minorEastAsia"/>
          <w:color w:val="auto"/>
          <w:spacing w:val="6"/>
          <w:sz w:val="20"/>
          <w:szCs w:val="20"/>
          <w:highlight w:val="none"/>
        </w:rPr>
        <w:t xml:space="preserve"> 家或</w:t>
      </w:r>
      <w:r>
        <w:rPr>
          <w:rFonts w:hint="eastAsia" w:asciiTheme="minorEastAsia" w:hAnsiTheme="minorEastAsia" w:eastAsiaTheme="minorEastAsia" w:cstheme="minorEastAsia"/>
          <w:color w:val="auto"/>
          <w:sz w:val="20"/>
          <w:szCs w:val="20"/>
          <w:highlight w:val="none"/>
        </w:rPr>
        <w:t>n</w:t>
      </w:r>
      <w:r>
        <w:rPr>
          <w:rFonts w:hint="eastAsia" w:asciiTheme="minorEastAsia" w:hAnsiTheme="minorEastAsia" w:eastAsiaTheme="minorEastAsia" w:cstheme="minorEastAsia"/>
          <w:color w:val="auto"/>
          <w:spacing w:val="6"/>
          <w:sz w:val="20"/>
          <w:szCs w:val="20"/>
          <w:highlight w:val="none"/>
        </w:rPr>
        <w:t>-1 家 (有效报价范围内投标人家数为奇数时取</w:t>
      </w:r>
      <w:r>
        <w:rPr>
          <w:rFonts w:hint="eastAsia" w:asciiTheme="minorEastAsia" w:hAnsiTheme="minorEastAsia" w:eastAsiaTheme="minorEastAsia" w:cstheme="minorEastAsia"/>
          <w:color w:val="auto"/>
          <w:sz w:val="20"/>
          <w:szCs w:val="20"/>
          <w:highlight w:val="none"/>
        </w:rPr>
        <w:t>n</w:t>
      </w:r>
      <w:r>
        <w:rPr>
          <w:rFonts w:hint="eastAsia" w:asciiTheme="minorEastAsia" w:hAnsiTheme="minorEastAsia" w:eastAsiaTheme="minorEastAsia" w:cstheme="minorEastAsia"/>
          <w:color w:val="auto"/>
          <w:spacing w:val="6"/>
          <w:sz w:val="20"/>
          <w:szCs w:val="20"/>
          <w:highlight w:val="none"/>
        </w:rPr>
        <w:t>-1 家) 投标报价后 (当出现两</w:t>
      </w:r>
      <w:r>
        <w:rPr>
          <w:rFonts w:hint="eastAsia" w:asciiTheme="minorEastAsia" w:hAnsiTheme="minorEastAsia" w:eastAsiaTheme="minorEastAsia" w:cstheme="minorEastAsia"/>
          <w:color w:val="auto"/>
          <w:spacing w:val="1"/>
          <w:sz w:val="20"/>
          <w:szCs w:val="20"/>
          <w:highlight w:val="none"/>
        </w:rPr>
        <w:t>个</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或两个以上相同投标报价时，一并去掉) ，取 10 家 (如不足 10 家，按实际家数计取) 投标人报价</w:t>
      </w:r>
      <w:r>
        <w:rPr>
          <w:rFonts w:hint="eastAsia" w:asciiTheme="minorEastAsia" w:hAnsiTheme="minorEastAsia" w:eastAsiaTheme="minorEastAsia" w:cstheme="minorEastAsia"/>
          <w:color w:val="auto"/>
          <w:sz w:val="20"/>
          <w:szCs w:val="20"/>
          <w:highlight w:val="none"/>
        </w:rPr>
        <w:t xml:space="preserve">进入 </w:t>
      </w:r>
      <w:r>
        <w:rPr>
          <w:rFonts w:hint="eastAsia" w:asciiTheme="minorEastAsia" w:hAnsiTheme="minorEastAsia" w:eastAsiaTheme="minorEastAsia" w:cstheme="minorEastAsia"/>
          <w:color w:val="auto"/>
          <w:spacing w:val="9"/>
          <w:sz w:val="20"/>
          <w:szCs w:val="20"/>
          <w:highlight w:val="none"/>
        </w:rPr>
        <w:t>经评审合理低价计算范围，再取其中的有效报价的算术平均值作为经评审的合理低价；有效报价的投</w:t>
      </w:r>
      <w:r>
        <w:rPr>
          <w:rFonts w:hint="eastAsia" w:asciiTheme="minorEastAsia" w:hAnsiTheme="minorEastAsia" w:eastAsiaTheme="minorEastAsia" w:cstheme="minorEastAsia"/>
          <w:color w:val="auto"/>
          <w:spacing w:val="8"/>
          <w:sz w:val="20"/>
          <w:szCs w:val="20"/>
          <w:highlight w:val="none"/>
        </w:rPr>
        <w:t>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人在 10 家 (含 10 家) 以下的，将全部有效报价的算术平均值作为经评审的合理低价。</w:t>
      </w:r>
      <w:r>
        <w:rPr>
          <w:rFonts w:hint="eastAsia" w:asciiTheme="minorEastAsia" w:hAnsiTheme="minorEastAsia" w:eastAsiaTheme="minorEastAsia" w:cstheme="minorEastAsia"/>
          <w:color w:val="auto"/>
          <w:sz w:val="20"/>
          <w:szCs w:val="20"/>
          <w:highlight w:val="none"/>
        </w:rPr>
        <w:t>n</w:t>
      </w:r>
      <w:r>
        <w:rPr>
          <w:rFonts w:hint="eastAsia" w:asciiTheme="minorEastAsia" w:hAnsiTheme="minorEastAsia" w:eastAsiaTheme="minorEastAsia" w:cstheme="minorEastAsia"/>
          <w:color w:val="auto"/>
          <w:spacing w:val="4"/>
          <w:sz w:val="20"/>
          <w:szCs w:val="20"/>
          <w:highlight w:val="none"/>
        </w:rPr>
        <w:t>= (有效报</w:t>
      </w:r>
      <w:r>
        <w:rPr>
          <w:rFonts w:hint="eastAsia" w:asciiTheme="minorEastAsia" w:hAnsiTheme="minorEastAsia" w:eastAsiaTheme="minorEastAsia" w:cstheme="minorEastAsia"/>
          <w:color w:val="auto"/>
          <w:sz w:val="20"/>
          <w:szCs w:val="20"/>
          <w:highlight w:val="none"/>
        </w:rPr>
        <w:t xml:space="preserve">价范 </w:t>
      </w:r>
      <w:r>
        <w:rPr>
          <w:rFonts w:hint="eastAsia" w:asciiTheme="minorEastAsia" w:hAnsiTheme="minorEastAsia" w:eastAsiaTheme="minorEastAsia" w:cstheme="minorEastAsia"/>
          <w:color w:val="auto"/>
          <w:spacing w:val="6"/>
          <w:sz w:val="20"/>
          <w:szCs w:val="20"/>
          <w:highlight w:val="none"/>
        </w:rPr>
        <w:t>围的投标人家数－10) /2，</w:t>
      </w:r>
      <w:r>
        <w:rPr>
          <w:rFonts w:hint="eastAsia" w:asciiTheme="minorEastAsia" w:hAnsiTheme="minorEastAsia" w:eastAsiaTheme="minorEastAsia" w:cstheme="minorEastAsia"/>
          <w:color w:val="auto"/>
          <w:sz w:val="20"/>
          <w:szCs w:val="20"/>
          <w:highlight w:val="none"/>
        </w:rPr>
        <w:t>n</w:t>
      </w:r>
      <w:r>
        <w:rPr>
          <w:rFonts w:hint="eastAsia" w:asciiTheme="minorEastAsia" w:hAnsiTheme="minorEastAsia" w:eastAsiaTheme="minorEastAsia" w:cstheme="minorEastAsia"/>
          <w:color w:val="auto"/>
          <w:spacing w:val="6"/>
          <w:sz w:val="20"/>
          <w:szCs w:val="20"/>
          <w:highlight w:val="none"/>
        </w:rPr>
        <w:t xml:space="preserve"> 为四舍五入取整数</w:t>
      </w:r>
      <w:r>
        <w:rPr>
          <w:rFonts w:hint="eastAsia" w:asciiTheme="minorEastAsia" w:hAnsiTheme="minorEastAsia" w:eastAsiaTheme="minorEastAsia" w:cstheme="minorEastAsia"/>
          <w:color w:val="auto"/>
          <w:spacing w:val="3"/>
          <w:sz w:val="20"/>
          <w:szCs w:val="20"/>
          <w:highlight w:val="none"/>
        </w:rPr>
        <w:t>。</w:t>
      </w:r>
    </w:p>
    <w:p>
      <w:pPr>
        <w:spacing w:before="1" w:afterAutospacing="0" w:line="432" w:lineRule="auto"/>
        <w:ind w:left="127" w:right="113" w:firstLine="30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评</w:t>
      </w:r>
      <w:r>
        <w:rPr>
          <w:rFonts w:hint="eastAsia" w:asciiTheme="minorEastAsia" w:hAnsiTheme="minorEastAsia" w:eastAsiaTheme="minorEastAsia" w:cstheme="minorEastAsia"/>
          <w:color w:val="auto"/>
          <w:spacing w:val="10"/>
          <w:sz w:val="20"/>
          <w:szCs w:val="20"/>
          <w:highlight w:val="none"/>
        </w:rPr>
        <w:t>标</w:t>
      </w:r>
      <w:r>
        <w:rPr>
          <w:rFonts w:hint="eastAsia" w:asciiTheme="minorEastAsia" w:hAnsiTheme="minorEastAsia" w:eastAsiaTheme="minorEastAsia" w:cstheme="minorEastAsia"/>
          <w:color w:val="auto"/>
          <w:spacing w:val="6"/>
          <w:sz w:val="20"/>
          <w:szCs w:val="20"/>
          <w:highlight w:val="none"/>
        </w:rPr>
        <w:t>时以经评审的合理低价为得分最高满分 70 分，采用内插法计算各投标人的得分，投标人报价每</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高于合理低价 1%的扣 1.</w:t>
      </w:r>
      <w:r>
        <w:rPr>
          <w:rFonts w:hint="eastAsia" w:asciiTheme="minorEastAsia" w:hAnsiTheme="minorEastAsia" w:eastAsiaTheme="minorEastAsia" w:cstheme="minorEastAsia"/>
          <w:color w:val="auto"/>
          <w:spacing w:val="-1"/>
          <w:sz w:val="20"/>
          <w:szCs w:val="20"/>
          <w:highlight w:val="none"/>
        </w:rPr>
        <w:t>0 分，每低于合理低价 1%的扣 0.8 分。</w:t>
      </w:r>
    </w:p>
    <w:p>
      <w:pPr>
        <w:spacing w:beforeAutospacing="0" w:line="228" w:lineRule="auto"/>
        <w:ind w:left="55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(3) 技术标评分标准：  (满</w:t>
      </w:r>
      <w:r>
        <w:rPr>
          <w:rFonts w:hint="eastAsia" w:asciiTheme="minorEastAsia" w:hAnsiTheme="minorEastAsia" w:eastAsiaTheme="minorEastAsia" w:cstheme="minorEastAsia"/>
          <w:color w:val="auto"/>
          <w:spacing w:val="1"/>
          <w:sz w:val="20"/>
          <w:szCs w:val="20"/>
          <w:highlight w:val="none"/>
        </w:rPr>
        <w:t>分 30 分)</w:t>
      </w:r>
    </w:p>
    <w:p>
      <w:pPr>
        <w:spacing w:line="184" w:lineRule="exact"/>
        <w:rPr>
          <w:rFonts w:hint="eastAsia" w:asciiTheme="minorEastAsia" w:hAnsiTheme="minorEastAsia" w:eastAsiaTheme="minorEastAsia" w:cstheme="minorEastAsia"/>
          <w:color w:val="auto"/>
          <w:highlight w:val="none"/>
        </w:rPr>
      </w:pPr>
    </w:p>
    <w:tbl>
      <w:tblPr>
        <w:tblStyle w:val="18"/>
        <w:tblW w:w="96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8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356" w:type="dxa"/>
            <w:vMerge w:val="restart"/>
            <w:vAlign w:val="top"/>
          </w:tcPr>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before="65" w:line="339" w:lineRule="auto"/>
              <w:ind w:left="262" w:right="258" w:firstLine="10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技</w:t>
            </w:r>
            <w:r>
              <w:rPr>
                <w:rFonts w:hint="eastAsia" w:asciiTheme="minorEastAsia" w:hAnsiTheme="minorEastAsia" w:eastAsiaTheme="minorEastAsia" w:cstheme="minorEastAsia"/>
                <w:color w:val="auto"/>
                <w:spacing w:val="6"/>
                <w:sz w:val="20"/>
                <w:szCs w:val="20"/>
                <w:highlight w:val="none"/>
              </w:rPr>
              <w:t>术标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评</w:t>
            </w:r>
            <w:r>
              <w:rPr>
                <w:rFonts w:hint="eastAsia" w:asciiTheme="minorEastAsia" w:hAnsiTheme="minorEastAsia" w:eastAsiaTheme="minorEastAsia" w:cstheme="minorEastAsia"/>
                <w:color w:val="auto"/>
                <w:spacing w:val="7"/>
                <w:sz w:val="20"/>
                <w:szCs w:val="20"/>
                <w:highlight w:val="none"/>
              </w:rPr>
              <w:t>分标准</w:t>
            </w:r>
          </w:p>
        </w:tc>
        <w:tc>
          <w:tcPr>
            <w:tcW w:w="8274" w:type="dxa"/>
            <w:vAlign w:val="top"/>
          </w:tcPr>
          <w:p>
            <w:pPr>
              <w:spacing w:before="35" w:line="327" w:lineRule="auto"/>
              <w:ind w:left="112" w:right="8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主</w:t>
            </w:r>
            <w:r>
              <w:rPr>
                <w:rFonts w:hint="eastAsia" w:asciiTheme="minorEastAsia" w:hAnsiTheme="minorEastAsia" w:eastAsiaTheme="minorEastAsia" w:cstheme="minorEastAsia"/>
                <w:color w:val="auto"/>
                <w:spacing w:val="8"/>
                <w:sz w:val="20"/>
                <w:szCs w:val="20"/>
                <w:highlight w:val="none"/>
              </w:rPr>
              <w:t xml:space="preserve">要施工方法 (满分 3 分) </w:t>
            </w:r>
            <w:r>
              <w:rPr>
                <w:rFonts w:hint="eastAsia" w:asciiTheme="minorEastAsia" w:hAnsiTheme="minorEastAsia" w:eastAsiaTheme="minorEastAsia" w:cstheme="minorEastAsia"/>
                <w:color w:val="auto"/>
                <w:spacing w:val="8"/>
                <w:sz w:val="20"/>
                <w:szCs w:val="20"/>
                <w:highlight w:val="none"/>
                <w:lang w:eastAsia="zh-CN"/>
              </w:rPr>
              <w:t>：</w:t>
            </w:r>
            <w:r>
              <w:rPr>
                <w:rFonts w:hint="eastAsia" w:asciiTheme="minorEastAsia" w:hAnsiTheme="minorEastAsia" w:eastAsiaTheme="minorEastAsia" w:cstheme="minorEastAsia"/>
                <w:color w:val="auto"/>
                <w:spacing w:val="8"/>
                <w:sz w:val="20"/>
                <w:szCs w:val="20"/>
                <w:highlight w:val="none"/>
              </w:rPr>
              <w:t>各主要分部施工方法符合项目实际，须有详尽的施工技术</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方案，工艺先进、方法科学合理、可行，能指导具体施工并确保安全。</w:t>
            </w:r>
            <w:r>
              <w:rPr>
                <w:rFonts w:hint="eastAsia" w:asciiTheme="minorEastAsia" w:hAnsiTheme="minorEastAsia" w:eastAsiaTheme="minorEastAsia" w:cstheme="minorEastAsia"/>
                <w:color w:val="auto"/>
                <w:spacing w:val="1"/>
                <w:sz w:val="20"/>
                <w:szCs w:val="20"/>
                <w:highlight w:val="none"/>
              </w:rPr>
              <w:t xml:space="preserve">  (优：3 分； 良：</w:t>
            </w:r>
          </w:p>
          <w:p>
            <w:pPr>
              <w:spacing w:line="229"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2.5 分；中：1</w:t>
            </w:r>
            <w:r>
              <w:rPr>
                <w:rFonts w:hint="eastAsia" w:asciiTheme="minorEastAsia" w:hAnsiTheme="minorEastAsia" w:eastAsiaTheme="minorEastAsia" w:cstheme="minorEastAsia"/>
                <w:color w:val="auto"/>
                <w:spacing w:val="-1"/>
                <w:sz w:val="20"/>
                <w:szCs w:val="20"/>
                <w:highlight w:val="none"/>
              </w:rPr>
              <w:t>.5 分；差：0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0" w:line="294" w:lineRule="auto"/>
              <w:ind w:left="113" w:right="109" w:hanging="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拟投入的主要</w:t>
            </w:r>
            <w:r>
              <w:rPr>
                <w:rFonts w:hint="eastAsia" w:asciiTheme="minorEastAsia" w:hAnsiTheme="minorEastAsia" w:eastAsiaTheme="minorEastAsia" w:cstheme="minorEastAsia"/>
                <w:color w:val="auto"/>
                <w:spacing w:val="7"/>
                <w:sz w:val="20"/>
                <w:szCs w:val="20"/>
                <w:highlight w:val="none"/>
              </w:rPr>
              <w:t>物</w:t>
            </w:r>
            <w:r>
              <w:rPr>
                <w:rFonts w:hint="eastAsia" w:asciiTheme="minorEastAsia" w:hAnsiTheme="minorEastAsia" w:eastAsiaTheme="minorEastAsia" w:cstheme="minorEastAsia"/>
                <w:color w:val="auto"/>
                <w:spacing w:val="5"/>
                <w:sz w:val="20"/>
                <w:szCs w:val="20"/>
                <w:highlight w:val="none"/>
              </w:rPr>
              <w:t xml:space="preserve">资计划  (满分 3 分) </w:t>
            </w:r>
            <w:r>
              <w:rPr>
                <w:rFonts w:hint="eastAsia" w:asciiTheme="minorEastAsia" w:hAnsiTheme="minorEastAsia" w:eastAsiaTheme="minorEastAsia" w:cstheme="minorEastAsia"/>
                <w:color w:val="auto"/>
                <w:spacing w:val="5"/>
                <w:sz w:val="20"/>
                <w:szCs w:val="20"/>
                <w:highlight w:val="none"/>
                <w:lang w:eastAsia="zh-CN"/>
              </w:rPr>
              <w:t>：</w:t>
            </w:r>
            <w:r>
              <w:rPr>
                <w:rFonts w:hint="eastAsia" w:asciiTheme="minorEastAsia" w:hAnsiTheme="minorEastAsia" w:eastAsiaTheme="minorEastAsia" w:cstheme="minorEastAsia"/>
                <w:color w:val="auto"/>
                <w:spacing w:val="5"/>
                <w:sz w:val="20"/>
                <w:szCs w:val="20"/>
                <w:highlight w:val="none"/>
              </w:rPr>
              <w:t>投入的施工材料有详细的组织计划且计划周密，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
                <w:sz w:val="20"/>
                <w:szCs w:val="20"/>
                <w:highlight w:val="none"/>
              </w:rPr>
              <w:t>数量、选型配置、进场时间安排合理，满足施工需要。  (优：3 分；良：2.5 分；中：1.</w:t>
            </w:r>
            <w:r>
              <w:rPr>
                <w:rFonts w:hint="eastAsia" w:asciiTheme="minorEastAsia" w:hAnsiTheme="minorEastAsia" w:eastAsiaTheme="minorEastAsia" w:cstheme="minorEastAsia"/>
                <w:color w:val="auto"/>
                <w:sz w:val="20"/>
                <w:szCs w:val="20"/>
                <w:highlight w:val="none"/>
              </w:rPr>
              <w:t xml:space="preserve">5 </w:t>
            </w:r>
            <w:r>
              <w:rPr>
                <w:rFonts w:hint="eastAsia" w:asciiTheme="minorEastAsia" w:hAnsiTheme="minorEastAsia" w:eastAsiaTheme="minorEastAsia" w:cstheme="minorEastAsia"/>
                <w:color w:val="auto"/>
                <w:spacing w:val="-1"/>
                <w:sz w:val="20"/>
                <w:szCs w:val="20"/>
                <w:highlight w:val="none"/>
              </w:rPr>
              <w:t>分；差：0</w:t>
            </w:r>
            <w:r>
              <w:rPr>
                <w:rFonts w:hint="eastAsia" w:asciiTheme="minorEastAsia" w:hAnsiTheme="minorEastAsia" w:eastAsiaTheme="minorEastAsia" w:cstheme="minorEastAsia"/>
                <w:color w:val="auto"/>
                <w:sz w:val="20"/>
                <w:szCs w:val="20"/>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2" w:line="327" w:lineRule="auto"/>
              <w:ind w:left="114" w:right="108" w:firstLine="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劳</w:t>
            </w:r>
            <w:r>
              <w:rPr>
                <w:rFonts w:hint="eastAsia" w:asciiTheme="minorEastAsia" w:hAnsiTheme="minorEastAsia" w:eastAsiaTheme="minorEastAsia" w:cstheme="minorEastAsia"/>
                <w:color w:val="auto"/>
                <w:spacing w:val="8"/>
                <w:sz w:val="20"/>
                <w:szCs w:val="20"/>
                <w:highlight w:val="none"/>
              </w:rPr>
              <w:t xml:space="preserve">动力安排计划 (满分 3 分) </w:t>
            </w:r>
            <w:r>
              <w:rPr>
                <w:rFonts w:hint="eastAsia" w:asciiTheme="minorEastAsia" w:hAnsiTheme="minorEastAsia" w:eastAsiaTheme="minorEastAsia" w:cstheme="minorEastAsia"/>
                <w:color w:val="auto"/>
                <w:spacing w:val="8"/>
                <w:sz w:val="20"/>
                <w:szCs w:val="20"/>
                <w:highlight w:val="none"/>
                <w:lang w:eastAsia="zh-CN"/>
              </w:rPr>
              <w:t>：</w:t>
            </w:r>
            <w:r>
              <w:rPr>
                <w:rFonts w:hint="eastAsia" w:asciiTheme="minorEastAsia" w:hAnsiTheme="minorEastAsia" w:eastAsiaTheme="minorEastAsia" w:cstheme="minorEastAsia"/>
                <w:color w:val="auto"/>
                <w:spacing w:val="8"/>
                <w:sz w:val="20"/>
                <w:szCs w:val="20"/>
                <w:highlight w:val="none"/>
              </w:rPr>
              <w:t>各主要施工工序应有详细周密的劳动力安排计划，有各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
                <w:sz w:val="20"/>
                <w:szCs w:val="20"/>
                <w:highlight w:val="none"/>
              </w:rPr>
              <w:t>工种劳动力安排计划，劳动力投入合理，满足</w:t>
            </w:r>
            <w:r>
              <w:rPr>
                <w:rFonts w:hint="eastAsia" w:asciiTheme="minorEastAsia" w:hAnsiTheme="minorEastAsia" w:eastAsiaTheme="minorEastAsia" w:cstheme="minorEastAsia"/>
                <w:color w:val="auto"/>
                <w:sz w:val="20"/>
                <w:szCs w:val="20"/>
                <w:highlight w:val="none"/>
              </w:rPr>
              <w:t>施工需要。  (优：3 分； 良：2.5 分；中：</w:t>
            </w:r>
          </w:p>
          <w:p>
            <w:pPr>
              <w:spacing w:line="229" w:lineRule="auto"/>
              <w:ind w:left="1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1</w:t>
            </w:r>
            <w:r>
              <w:rPr>
                <w:rFonts w:hint="eastAsia" w:asciiTheme="minorEastAsia" w:hAnsiTheme="minorEastAsia" w:eastAsiaTheme="minorEastAsia" w:cstheme="minorEastAsia"/>
                <w:color w:val="auto"/>
                <w:spacing w:val="-4"/>
                <w:sz w:val="20"/>
                <w:szCs w:val="20"/>
                <w:highlight w:val="none"/>
              </w:rPr>
              <w:t>.5 分；差：0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1" w:line="303" w:lineRule="auto"/>
              <w:ind w:left="112" w:right="10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确</w:t>
            </w:r>
            <w:r>
              <w:rPr>
                <w:rFonts w:hint="eastAsia" w:asciiTheme="minorEastAsia" w:hAnsiTheme="minorEastAsia" w:eastAsiaTheme="minorEastAsia" w:cstheme="minorEastAsia"/>
                <w:color w:val="auto"/>
                <w:spacing w:val="12"/>
                <w:sz w:val="20"/>
                <w:szCs w:val="20"/>
                <w:highlight w:val="none"/>
              </w:rPr>
              <w:t>保</w:t>
            </w:r>
            <w:r>
              <w:rPr>
                <w:rFonts w:hint="eastAsia" w:asciiTheme="minorEastAsia" w:hAnsiTheme="minorEastAsia" w:eastAsiaTheme="minorEastAsia" w:cstheme="minorEastAsia"/>
                <w:color w:val="auto"/>
                <w:spacing w:val="8"/>
                <w:sz w:val="20"/>
                <w:szCs w:val="20"/>
                <w:highlight w:val="none"/>
              </w:rPr>
              <w:t xml:space="preserve">工程质量的技术组织措施 (满分 4 分) </w:t>
            </w:r>
            <w:r>
              <w:rPr>
                <w:rFonts w:hint="eastAsia" w:asciiTheme="minorEastAsia" w:hAnsiTheme="minorEastAsia" w:eastAsiaTheme="minorEastAsia" w:cstheme="minorEastAsia"/>
                <w:color w:val="auto"/>
                <w:spacing w:val="8"/>
                <w:sz w:val="20"/>
                <w:szCs w:val="20"/>
                <w:highlight w:val="none"/>
                <w:lang w:eastAsia="zh-CN"/>
              </w:rPr>
              <w:t>：</w:t>
            </w:r>
            <w:r>
              <w:rPr>
                <w:rFonts w:hint="eastAsia" w:asciiTheme="minorEastAsia" w:hAnsiTheme="minorEastAsia" w:eastAsiaTheme="minorEastAsia" w:cstheme="minorEastAsia"/>
                <w:color w:val="auto"/>
                <w:spacing w:val="8"/>
                <w:sz w:val="20"/>
                <w:szCs w:val="20"/>
                <w:highlight w:val="none"/>
              </w:rPr>
              <w:t>应有专门的质量技术管理班子和制度，且</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人员配备合理，制度健全。主要工序应有质量技术保证措施和手段， 自控体系完整，</w:t>
            </w:r>
            <w:r>
              <w:rPr>
                <w:rFonts w:hint="eastAsia" w:asciiTheme="minorEastAsia" w:hAnsiTheme="minorEastAsia" w:eastAsiaTheme="minorEastAsia" w:cstheme="minorEastAsia"/>
                <w:color w:val="auto"/>
                <w:spacing w:val="5"/>
                <w:sz w:val="20"/>
                <w:szCs w:val="20"/>
                <w:highlight w:val="none"/>
              </w:rPr>
              <w:t>能</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有效保证技术</w:t>
            </w:r>
            <w:r>
              <w:rPr>
                <w:rFonts w:hint="eastAsia" w:asciiTheme="minorEastAsia" w:hAnsiTheme="minorEastAsia" w:eastAsiaTheme="minorEastAsia" w:cstheme="minorEastAsia"/>
                <w:color w:val="auto"/>
                <w:spacing w:val="-1"/>
                <w:sz w:val="20"/>
                <w:szCs w:val="20"/>
                <w:highlight w:val="none"/>
              </w:rPr>
              <w:t>质量，达到承诺的质量标准。  (优：4 分； 良：3.5 分；中：1.5 分；差：0</w:t>
            </w:r>
            <w:r>
              <w:rPr>
                <w:rFonts w:hint="eastAsia" w:asciiTheme="minorEastAsia" w:hAnsiTheme="minorEastAsia" w:eastAsiaTheme="minorEastAsia" w:cstheme="minorEastAsia"/>
                <w:color w:val="auto"/>
                <w:sz w:val="20"/>
                <w:szCs w:val="20"/>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3" w:line="327" w:lineRule="auto"/>
              <w:ind w:left="112" w:right="5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确</w:t>
            </w:r>
            <w:r>
              <w:rPr>
                <w:rFonts w:hint="eastAsia" w:asciiTheme="minorEastAsia" w:hAnsiTheme="minorEastAsia" w:eastAsiaTheme="minorEastAsia" w:cstheme="minorEastAsia"/>
                <w:color w:val="auto"/>
                <w:spacing w:val="12"/>
                <w:sz w:val="20"/>
                <w:szCs w:val="20"/>
                <w:highlight w:val="none"/>
              </w:rPr>
              <w:t>保</w:t>
            </w:r>
            <w:r>
              <w:rPr>
                <w:rFonts w:hint="eastAsia" w:asciiTheme="minorEastAsia" w:hAnsiTheme="minorEastAsia" w:eastAsiaTheme="minorEastAsia" w:cstheme="minorEastAsia"/>
                <w:color w:val="auto"/>
                <w:spacing w:val="8"/>
                <w:sz w:val="20"/>
                <w:szCs w:val="20"/>
                <w:highlight w:val="none"/>
              </w:rPr>
              <w:t>安全生产的技术组织措施 (满分 3 分)</w:t>
            </w:r>
            <w:r>
              <w:rPr>
                <w:rFonts w:hint="eastAsia" w:asciiTheme="minorEastAsia" w:hAnsiTheme="minorEastAsia" w:eastAsiaTheme="minorEastAsia" w:cstheme="minorEastAsia"/>
                <w:color w:val="auto"/>
                <w:spacing w:val="8"/>
                <w:sz w:val="20"/>
                <w:szCs w:val="20"/>
                <w:highlight w:val="none"/>
                <w:lang w:eastAsia="zh-CN"/>
              </w:rPr>
              <w:t>：</w:t>
            </w:r>
            <w:r>
              <w:rPr>
                <w:rFonts w:hint="eastAsia" w:asciiTheme="minorEastAsia" w:hAnsiTheme="minorEastAsia" w:eastAsiaTheme="minorEastAsia" w:cstheme="minorEastAsia"/>
                <w:color w:val="auto"/>
                <w:spacing w:val="8"/>
                <w:sz w:val="20"/>
                <w:szCs w:val="20"/>
                <w:highlight w:val="none"/>
              </w:rPr>
              <w:t>应有专门的安全管理人员和制度，且人员</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配备合理，制度健全，各道工序安全技术措施针对性强，符合实际且满足有关安全技</w:t>
            </w:r>
            <w:r>
              <w:rPr>
                <w:rFonts w:hint="eastAsia" w:asciiTheme="minorEastAsia" w:hAnsiTheme="minorEastAsia" w:eastAsiaTheme="minorEastAsia" w:cstheme="minorEastAsia"/>
                <w:color w:val="auto"/>
                <w:spacing w:val="4"/>
                <w:sz w:val="20"/>
                <w:szCs w:val="20"/>
                <w:highlight w:val="none"/>
              </w:rPr>
              <w:t>术</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
                <w:sz w:val="20"/>
                <w:szCs w:val="20"/>
                <w:highlight w:val="none"/>
              </w:rPr>
              <w:t>标</w:t>
            </w:r>
            <w:r>
              <w:rPr>
                <w:rFonts w:hint="eastAsia" w:asciiTheme="minorEastAsia" w:hAnsiTheme="minorEastAsia" w:eastAsiaTheme="minorEastAsia" w:cstheme="minorEastAsia"/>
                <w:color w:val="auto"/>
                <w:sz w:val="20"/>
                <w:szCs w:val="20"/>
                <w:highlight w:val="none"/>
              </w:rPr>
              <w:t>准要求。现场防火、应急救援、社会治安安全措施得力。  (优：3 分；良：2.5 分；中：</w:t>
            </w:r>
          </w:p>
          <w:p>
            <w:pPr>
              <w:spacing w:line="229" w:lineRule="auto"/>
              <w:ind w:left="1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1</w:t>
            </w:r>
            <w:r>
              <w:rPr>
                <w:rFonts w:hint="eastAsia" w:asciiTheme="minorEastAsia" w:hAnsiTheme="minorEastAsia" w:eastAsiaTheme="minorEastAsia" w:cstheme="minorEastAsia"/>
                <w:color w:val="auto"/>
                <w:spacing w:val="-4"/>
                <w:sz w:val="20"/>
                <w:szCs w:val="20"/>
                <w:highlight w:val="none"/>
              </w:rPr>
              <w:t>.5 分；差：0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5" w:line="302" w:lineRule="auto"/>
              <w:ind w:left="111" w:right="10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确</w:t>
            </w:r>
            <w:r>
              <w:rPr>
                <w:rFonts w:hint="eastAsia" w:asciiTheme="minorEastAsia" w:hAnsiTheme="minorEastAsia" w:eastAsiaTheme="minorEastAsia" w:cstheme="minorEastAsia"/>
                <w:color w:val="auto"/>
                <w:spacing w:val="10"/>
                <w:sz w:val="20"/>
                <w:szCs w:val="20"/>
                <w:highlight w:val="none"/>
              </w:rPr>
              <w:t>保</w:t>
            </w:r>
            <w:r>
              <w:rPr>
                <w:rFonts w:hint="eastAsia" w:asciiTheme="minorEastAsia" w:hAnsiTheme="minorEastAsia" w:eastAsiaTheme="minorEastAsia" w:cstheme="minorEastAsia"/>
                <w:color w:val="auto"/>
                <w:spacing w:val="8"/>
                <w:sz w:val="20"/>
                <w:szCs w:val="20"/>
                <w:highlight w:val="none"/>
              </w:rPr>
              <w:t xml:space="preserve">工期的技术组织措施 (满分 3 分) </w:t>
            </w:r>
            <w:r>
              <w:rPr>
                <w:rFonts w:hint="eastAsia" w:asciiTheme="minorEastAsia" w:hAnsiTheme="minorEastAsia" w:eastAsiaTheme="minorEastAsia" w:cstheme="minorEastAsia"/>
                <w:color w:val="auto"/>
                <w:spacing w:val="8"/>
                <w:sz w:val="20"/>
                <w:szCs w:val="20"/>
                <w:highlight w:val="none"/>
                <w:lang w:eastAsia="zh-CN"/>
              </w:rPr>
              <w:t>：</w:t>
            </w:r>
            <w:r>
              <w:rPr>
                <w:rFonts w:hint="eastAsia" w:asciiTheme="minorEastAsia" w:hAnsiTheme="minorEastAsia" w:eastAsiaTheme="minorEastAsia" w:cstheme="minorEastAsia"/>
                <w:color w:val="auto"/>
                <w:spacing w:val="8"/>
                <w:sz w:val="20"/>
                <w:szCs w:val="20"/>
                <w:highlight w:val="none"/>
              </w:rPr>
              <w:t>在施工工艺、施工方法、材料选用、劳动力安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排、技术等方面有保证工期的具体措施且措施得当。有控制工期的施工进度计划。应</w:t>
            </w:r>
            <w:r>
              <w:rPr>
                <w:rFonts w:hint="eastAsia" w:asciiTheme="minorEastAsia" w:hAnsiTheme="minorEastAsia" w:eastAsiaTheme="minorEastAsia" w:cstheme="minorEastAsia"/>
                <w:color w:val="auto"/>
                <w:spacing w:val="5"/>
                <w:sz w:val="20"/>
                <w:szCs w:val="20"/>
                <w:highlight w:val="none"/>
              </w:rPr>
              <w:t>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施工总进度表或施工网络图，各项计划图表编制完善，安排科学合理，符合本项目施</w:t>
            </w:r>
            <w:r>
              <w:rPr>
                <w:rFonts w:hint="eastAsia" w:asciiTheme="minorEastAsia" w:hAnsiTheme="minorEastAsia" w:eastAsiaTheme="minorEastAsia" w:cstheme="minorEastAsia"/>
                <w:color w:val="auto"/>
                <w:spacing w:val="5"/>
                <w:sz w:val="20"/>
                <w:szCs w:val="20"/>
                <w:highlight w:val="none"/>
              </w:rPr>
              <w:t>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实</w:t>
            </w:r>
            <w:r>
              <w:rPr>
                <w:rFonts w:hint="eastAsia" w:asciiTheme="minorEastAsia" w:hAnsiTheme="minorEastAsia" w:eastAsiaTheme="minorEastAsia" w:cstheme="minorEastAsia"/>
                <w:color w:val="auto"/>
                <w:spacing w:val="-4"/>
                <w:sz w:val="20"/>
                <w:szCs w:val="20"/>
                <w:highlight w:val="none"/>
              </w:rPr>
              <w:t>际要求。  (优：3 分； 良：2.5 分；中：1.5 分；差：0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7"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7" w:line="307" w:lineRule="auto"/>
              <w:ind w:left="112" w:right="3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确</w:t>
            </w:r>
            <w:r>
              <w:rPr>
                <w:rFonts w:hint="eastAsia" w:asciiTheme="minorEastAsia" w:hAnsiTheme="minorEastAsia" w:eastAsiaTheme="minorEastAsia" w:cstheme="minorEastAsia"/>
                <w:color w:val="auto"/>
                <w:spacing w:val="5"/>
                <w:sz w:val="20"/>
                <w:szCs w:val="20"/>
                <w:highlight w:val="none"/>
              </w:rPr>
              <w:t xml:space="preserve">保文明施工的技术组织措施 (满分 3 分) </w:t>
            </w:r>
            <w:r>
              <w:rPr>
                <w:rFonts w:hint="eastAsia" w:asciiTheme="minorEastAsia" w:hAnsiTheme="minorEastAsia" w:eastAsiaTheme="minorEastAsia" w:cstheme="minorEastAsia"/>
                <w:color w:val="auto"/>
                <w:spacing w:val="5"/>
                <w:sz w:val="20"/>
                <w:szCs w:val="20"/>
                <w:highlight w:val="none"/>
                <w:lang w:eastAsia="zh-CN"/>
              </w:rPr>
              <w:t>：</w:t>
            </w:r>
            <w:r>
              <w:rPr>
                <w:rFonts w:hint="eastAsia" w:asciiTheme="minorEastAsia" w:hAnsiTheme="minorEastAsia" w:eastAsiaTheme="minorEastAsia" w:cstheme="minorEastAsia"/>
                <w:color w:val="auto"/>
                <w:spacing w:val="5"/>
                <w:sz w:val="20"/>
                <w:szCs w:val="20"/>
                <w:highlight w:val="none"/>
              </w:rPr>
              <w:t>针对本工程项目特点，应有现场文明施工、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环</w:t>
            </w:r>
            <w:r>
              <w:rPr>
                <w:rFonts w:hint="eastAsia" w:asciiTheme="minorEastAsia" w:hAnsiTheme="minorEastAsia" w:eastAsiaTheme="minorEastAsia" w:cstheme="minorEastAsia"/>
                <w:color w:val="auto"/>
                <w:spacing w:val="8"/>
                <w:sz w:val="20"/>
                <w:szCs w:val="20"/>
                <w:highlight w:val="none"/>
              </w:rPr>
              <w:t>境保护措施，且措施内容应达到《建筑施工安全生产检查标准》  (</w:t>
            </w:r>
            <w:r>
              <w:rPr>
                <w:rFonts w:hint="eastAsia" w:asciiTheme="minorEastAsia" w:hAnsiTheme="minorEastAsia" w:eastAsiaTheme="minorEastAsia" w:cstheme="minorEastAsia"/>
                <w:color w:val="auto"/>
                <w:sz w:val="20"/>
                <w:szCs w:val="20"/>
                <w:highlight w:val="none"/>
              </w:rPr>
              <w:t>JGJ</w:t>
            </w:r>
            <w:r>
              <w:rPr>
                <w:rFonts w:hint="eastAsia" w:asciiTheme="minorEastAsia" w:hAnsiTheme="minorEastAsia" w:eastAsiaTheme="minorEastAsia" w:cstheme="minorEastAsia"/>
                <w:color w:val="auto"/>
                <w:spacing w:val="8"/>
                <w:sz w:val="20"/>
                <w:szCs w:val="20"/>
                <w:highlight w:val="none"/>
              </w:rPr>
              <w:t>59-2011) 合格</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标准并符合《广西壮族自治区建筑工程文明施工导则》要求。各项措施周全、具体、</w:t>
            </w:r>
            <w:r>
              <w:rPr>
                <w:rFonts w:hint="eastAsia" w:asciiTheme="minorEastAsia" w:hAnsiTheme="minorEastAsia" w:eastAsiaTheme="minorEastAsia" w:cstheme="minorEastAsia"/>
                <w:color w:val="auto"/>
                <w:spacing w:val="4"/>
                <w:sz w:val="20"/>
                <w:szCs w:val="20"/>
                <w:highlight w:val="none"/>
              </w:rPr>
              <w:t>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效。有具体</w:t>
            </w:r>
            <w:r>
              <w:rPr>
                <w:rFonts w:hint="eastAsia" w:asciiTheme="minorEastAsia" w:hAnsiTheme="minorEastAsia" w:eastAsiaTheme="minorEastAsia" w:cstheme="minorEastAsia"/>
                <w:color w:val="auto"/>
                <w:spacing w:val="-1"/>
                <w:sz w:val="20"/>
                <w:szCs w:val="20"/>
                <w:highlight w:val="none"/>
              </w:rPr>
              <w:t>实现现场文明施工目标的承诺。  (优：3 分； 良：2.5 分；中：1.5 分；差：0</w:t>
            </w:r>
            <w:r>
              <w:rPr>
                <w:rFonts w:hint="eastAsia" w:asciiTheme="minorEastAsia" w:hAnsiTheme="minorEastAsia" w:eastAsiaTheme="minorEastAsia" w:cstheme="minorEastAsia"/>
                <w:color w:val="auto"/>
                <w:sz w:val="20"/>
                <w:szCs w:val="20"/>
                <w:highlight w:val="none"/>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7" w:line="307" w:lineRule="auto"/>
              <w:ind w:left="112" w:right="37"/>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16"/>
                <w:sz w:val="20"/>
                <w:szCs w:val="20"/>
                <w:highlight w:val="none"/>
              </w:rPr>
              <w:t>工</w:t>
            </w:r>
            <w:r>
              <w:rPr>
                <w:rFonts w:hint="eastAsia" w:asciiTheme="minorEastAsia" w:hAnsiTheme="minorEastAsia" w:eastAsiaTheme="minorEastAsia" w:cstheme="minorEastAsia"/>
                <w:color w:val="auto"/>
                <w:spacing w:val="10"/>
                <w:sz w:val="20"/>
                <w:szCs w:val="20"/>
                <w:highlight w:val="none"/>
              </w:rPr>
              <w:t>程</w:t>
            </w:r>
            <w:r>
              <w:rPr>
                <w:rFonts w:hint="eastAsia" w:asciiTheme="minorEastAsia" w:hAnsiTheme="minorEastAsia" w:eastAsiaTheme="minorEastAsia" w:cstheme="minorEastAsia"/>
                <w:color w:val="auto"/>
                <w:spacing w:val="8"/>
                <w:sz w:val="20"/>
                <w:szCs w:val="20"/>
                <w:highlight w:val="none"/>
              </w:rPr>
              <w:t xml:space="preserve">施工的重点和难点及保证措施 (满分 6 分) </w:t>
            </w:r>
            <w:r>
              <w:rPr>
                <w:rFonts w:hint="eastAsia" w:asciiTheme="minorEastAsia" w:hAnsiTheme="minorEastAsia" w:eastAsiaTheme="minorEastAsia" w:cstheme="minorEastAsia"/>
                <w:color w:val="auto"/>
                <w:spacing w:val="8"/>
                <w:sz w:val="20"/>
                <w:szCs w:val="20"/>
                <w:highlight w:val="none"/>
                <w:lang w:eastAsia="zh-CN"/>
              </w:rPr>
              <w:t>：</w:t>
            </w:r>
            <w:r>
              <w:rPr>
                <w:rFonts w:hint="eastAsia" w:asciiTheme="minorEastAsia" w:hAnsiTheme="minorEastAsia" w:eastAsiaTheme="minorEastAsia" w:cstheme="minorEastAsia"/>
                <w:color w:val="auto"/>
                <w:spacing w:val="8"/>
                <w:sz w:val="20"/>
                <w:szCs w:val="20"/>
                <w:highlight w:val="none"/>
              </w:rPr>
              <w:t>针对本工程的特点，阐述本工程的重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点和</w:t>
            </w:r>
            <w:r>
              <w:rPr>
                <w:rFonts w:hint="eastAsia" w:asciiTheme="minorEastAsia" w:hAnsiTheme="minorEastAsia" w:eastAsiaTheme="minorEastAsia" w:cstheme="minorEastAsia"/>
                <w:color w:val="auto"/>
                <w:spacing w:val="-3"/>
                <w:sz w:val="20"/>
                <w:szCs w:val="20"/>
                <w:highlight w:val="none"/>
              </w:rPr>
              <w:t>难</w:t>
            </w:r>
            <w:r>
              <w:rPr>
                <w:rFonts w:hint="eastAsia" w:asciiTheme="minorEastAsia" w:hAnsiTheme="minorEastAsia" w:eastAsiaTheme="minorEastAsia" w:cstheme="minorEastAsia"/>
                <w:color w:val="auto"/>
                <w:spacing w:val="-2"/>
                <w:sz w:val="20"/>
                <w:szCs w:val="20"/>
                <w:highlight w:val="none"/>
              </w:rPr>
              <w:t>点，解决重点和难点问题的方法是否合理。  (优：6 分； 良：5.5 分；中：2.5 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差</w:t>
            </w:r>
            <w:r>
              <w:rPr>
                <w:rFonts w:hint="eastAsia" w:asciiTheme="minorEastAsia" w:hAnsiTheme="minorEastAsia" w:eastAsiaTheme="minorEastAsia" w:cstheme="minorEastAsia"/>
                <w:color w:val="auto"/>
                <w:spacing w:val="-4"/>
                <w:sz w:val="20"/>
                <w:szCs w:val="20"/>
                <w:highlight w:val="none"/>
              </w:rPr>
              <w:t>：0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356" w:type="dxa"/>
            <w:vMerge w:val="continue"/>
            <w:vAlign w:val="top"/>
          </w:tcPr>
          <w:p>
            <w:pPr>
              <w:rPr>
                <w:rFonts w:hint="eastAsia" w:asciiTheme="minorEastAsia" w:hAnsiTheme="minorEastAsia" w:eastAsiaTheme="minorEastAsia" w:cstheme="minorEastAsia"/>
                <w:color w:val="auto"/>
                <w:sz w:val="21"/>
                <w:highlight w:val="none"/>
              </w:rPr>
            </w:pPr>
          </w:p>
        </w:tc>
        <w:tc>
          <w:tcPr>
            <w:tcW w:w="8274" w:type="dxa"/>
            <w:vAlign w:val="top"/>
          </w:tcPr>
          <w:p>
            <w:pPr>
              <w:spacing w:before="37" w:line="307" w:lineRule="auto"/>
              <w:ind w:left="112" w:right="37"/>
              <w:rPr>
                <w:rFonts w:hint="eastAsia" w:asciiTheme="minorEastAsia" w:hAnsiTheme="minorEastAsia" w:eastAsiaTheme="minorEastAsia" w:cstheme="minorEastAsia"/>
                <w:color w:val="auto"/>
                <w:spacing w:val="9"/>
                <w:sz w:val="20"/>
                <w:szCs w:val="20"/>
                <w:highlight w:val="none"/>
              </w:rPr>
            </w:pPr>
            <w:r>
              <w:rPr>
                <w:rFonts w:hint="eastAsia" w:asciiTheme="minorEastAsia" w:hAnsiTheme="minorEastAsia" w:eastAsiaTheme="minorEastAsia" w:cstheme="minorEastAsia"/>
                <w:color w:val="auto"/>
                <w:spacing w:val="16"/>
                <w:sz w:val="20"/>
                <w:szCs w:val="20"/>
                <w:highlight w:val="none"/>
              </w:rPr>
              <w:t>施</w:t>
            </w:r>
            <w:r>
              <w:rPr>
                <w:rFonts w:hint="eastAsia" w:asciiTheme="minorEastAsia" w:hAnsiTheme="minorEastAsia" w:eastAsiaTheme="minorEastAsia" w:cstheme="minorEastAsia"/>
                <w:color w:val="auto"/>
                <w:spacing w:val="11"/>
                <w:sz w:val="20"/>
                <w:szCs w:val="20"/>
                <w:highlight w:val="none"/>
              </w:rPr>
              <w:t>工</w:t>
            </w:r>
            <w:r>
              <w:rPr>
                <w:rFonts w:hint="eastAsia" w:asciiTheme="minorEastAsia" w:hAnsiTheme="minorEastAsia" w:eastAsiaTheme="minorEastAsia" w:cstheme="minorEastAsia"/>
                <w:color w:val="auto"/>
                <w:spacing w:val="8"/>
                <w:sz w:val="20"/>
                <w:szCs w:val="20"/>
                <w:highlight w:val="none"/>
              </w:rPr>
              <w:t>总平面布置图 (满分 2 分) ：应有施工总平面布置图，安排科学合理，符合本项目</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施工实际</w:t>
            </w:r>
            <w:r>
              <w:rPr>
                <w:rFonts w:hint="eastAsia" w:asciiTheme="minorEastAsia" w:hAnsiTheme="minorEastAsia" w:eastAsiaTheme="minorEastAsia" w:cstheme="minorEastAsia"/>
                <w:color w:val="auto"/>
                <w:spacing w:val="-4"/>
                <w:sz w:val="20"/>
                <w:szCs w:val="20"/>
                <w:highlight w:val="none"/>
              </w:rPr>
              <w:t>要</w:t>
            </w:r>
            <w:r>
              <w:rPr>
                <w:rFonts w:hint="eastAsia" w:asciiTheme="minorEastAsia" w:hAnsiTheme="minorEastAsia" w:eastAsiaTheme="minorEastAsia" w:cstheme="minorEastAsia"/>
                <w:color w:val="auto"/>
                <w:spacing w:val="-3"/>
                <w:sz w:val="20"/>
                <w:szCs w:val="20"/>
                <w:highlight w:val="none"/>
              </w:rPr>
              <w:t>求。  (优：2 分； 良：1.5 分；中：0.5 分；差：0 分)</w:t>
            </w:r>
          </w:p>
        </w:tc>
      </w:tr>
    </w:tbl>
    <w:p>
      <w:pPr>
        <w:rPr>
          <w:rFonts w:hint="eastAsia" w:asciiTheme="minorEastAsia" w:hAnsiTheme="minorEastAsia" w:eastAsiaTheme="minorEastAsia" w:cstheme="minorEastAsia"/>
          <w:color w:val="auto"/>
          <w:sz w:val="21"/>
          <w:highlight w:val="none"/>
        </w:rPr>
      </w:pPr>
    </w:p>
    <w:p>
      <w:pPr>
        <w:spacing w:before="31" w:line="229" w:lineRule="auto"/>
        <w:ind w:left="43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评分标准：</w:t>
      </w:r>
    </w:p>
    <w:p>
      <w:pPr>
        <w:spacing w:before="214" w:line="271" w:lineRule="exact"/>
        <w:ind w:left="55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position w:val="1"/>
          <w:sz w:val="20"/>
          <w:szCs w:val="20"/>
          <w:highlight w:val="none"/>
        </w:rPr>
        <w:t>1</w:t>
      </w:r>
      <w:r>
        <w:rPr>
          <w:rFonts w:hint="eastAsia" w:asciiTheme="minorEastAsia" w:hAnsiTheme="minorEastAsia" w:eastAsiaTheme="minorEastAsia" w:cstheme="minorEastAsia"/>
          <w:color w:val="auto"/>
          <w:spacing w:val="8"/>
          <w:position w:val="1"/>
          <w:sz w:val="20"/>
          <w:szCs w:val="20"/>
          <w:highlight w:val="none"/>
        </w:rPr>
        <w:t>、各项指标的分数计算四舍五入，取小数点后两位。</w:t>
      </w:r>
    </w:p>
    <w:p>
      <w:pPr>
        <w:spacing w:before="192" w:line="228" w:lineRule="auto"/>
        <w:ind w:left="54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2、投标人综合得分 (满分 1</w:t>
      </w:r>
      <w:r>
        <w:rPr>
          <w:rFonts w:hint="eastAsia" w:asciiTheme="minorEastAsia" w:hAnsiTheme="minorEastAsia" w:eastAsiaTheme="minorEastAsia" w:cstheme="minorEastAsia"/>
          <w:color w:val="auto"/>
          <w:spacing w:val="3"/>
          <w:sz w:val="20"/>
          <w:szCs w:val="20"/>
          <w:highlight w:val="none"/>
        </w:rPr>
        <w:t>0</w:t>
      </w:r>
      <w:r>
        <w:rPr>
          <w:rFonts w:hint="eastAsia" w:asciiTheme="minorEastAsia" w:hAnsiTheme="minorEastAsia" w:eastAsiaTheme="minorEastAsia" w:cstheme="minorEastAsia"/>
          <w:color w:val="auto"/>
          <w:spacing w:val="2"/>
          <w:sz w:val="20"/>
          <w:szCs w:val="20"/>
          <w:highlight w:val="none"/>
        </w:rPr>
        <w:t>0 分) =商务标得分 (70 分) +技术标得分 (30 分)</w:t>
      </w:r>
    </w:p>
    <w:p>
      <w:pPr>
        <w:spacing w:before="215" w:line="228" w:lineRule="auto"/>
        <w:ind w:left="54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lang w:val="en-US" w:eastAsia="zh-CN"/>
        </w:rPr>
        <w:t>3、</w:t>
      </w:r>
      <w:r>
        <w:rPr>
          <w:rFonts w:hint="eastAsia" w:asciiTheme="minorEastAsia" w:hAnsiTheme="minorEastAsia" w:eastAsiaTheme="minorEastAsia" w:cstheme="minorEastAsia"/>
          <w:color w:val="auto"/>
          <w:spacing w:val="14"/>
          <w:sz w:val="20"/>
          <w:szCs w:val="20"/>
          <w:highlight w:val="none"/>
        </w:rPr>
        <w:t>本</w:t>
      </w:r>
      <w:r>
        <w:rPr>
          <w:rFonts w:hint="eastAsia" w:asciiTheme="minorEastAsia" w:hAnsiTheme="minorEastAsia" w:eastAsiaTheme="minorEastAsia" w:cstheme="minorEastAsia"/>
          <w:color w:val="auto"/>
          <w:spacing w:val="9"/>
          <w:sz w:val="20"/>
          <w:szCs w:val="20"/>
          <w:highlight w:val="none"/>
        </w:rPr>
        <w:t>项目评标委员会将按照经综合评分法计算出的最后得分由高到低顺序排列推荐三名中标候选</w:t>
      </w:r>
    </w:p>
    <w:p>
      <w:pPr>
        <w:spacing w:before="215" w:line="428" w:lineRule="auto"/>
        <w:ind w:left="122" w:right="5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人。得分</w:t>
      </w:r>
      <w:r>
        <w:rPr>
          <w:rFonts w:hint="eastAsia" w:asciiTheme="minorEastAsia" w:hAnsiTheme="minorEastAsia" w:eastAsiaTheme="minorEastAsia" w:cstheme="minorEastAsia"/>
          <w:color w:val="auto"/>
          <w:spacing w:val="9"/>
          <w:sz w:val="20"/>
          <w:szCs w:val="20"/>
          <w:highlight w:val="none"/>
        </w:rPr>
        <w:t>相</w:t>
      </w:r>
      <w:r>
        <w:rPr>
          <w:rFonts w:hint="eastAsia" w:asciiTheme="minorEastAsia" w:hAnsiTheme="minorEastAsia" w:eastAsiaTheme="minorEastAsia" w:cstheme="minorEastAsia"/>
          <w:color w:val="auto"/>
          <w:spacing w:val="5"/>
          <w:sz w:val="20"/>
          <w:szCs w:val="20"/>
          <w:highlight w:val="none"/>
        </w:rPr>
        <w:t>同的，按投标总报价由低到高顺序排列，得分且投标总报价相同的，按技术标优劣顺序排列，</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若技术标得分仍相同的，由评标小组集体投票确定，根据《政府采购法》第九条，扶持不发达地区和</w:t>
      </w:r>
      <w:r>
        <w:rPr>
          <w:rFonts w:hint="eastAsia" w:asciiTheme="minorEastAsia" w:hAnsiTheme="minorEastAsia" w:eastAsiaTheme="minorEastAsia" w:cstheme="minorEastAsia"/>
          <w:color w:val="auto"/>
          <w:spacing w:val="5"/>
          <w:sz w:val="20"/>
          <w:szCs w:val="20"/>
          <w:highlight w:val="none"/>
        </w:rPr>
        <w:t>少</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数</w:t>
      </w:r>
      <w:r>
        <w:rPr>
          <w:rFonts w:hint="eastAsia" w:asciiTheme="minorEastAsia" w:hAnsiTheme="minorEastAsia" w:eastAsiaTheme="minorEastAsia" w:cstheme="minorEastAsia"/>
          <w:color w:val="auto"/>
          <w:spacing w:val="9"/>
          <w:sz w:val="20"/>
          <w:szCs w:val="20"/>
          <w:highlight w:val="none"/>
        </w:rPr>
        <w:t>民族地区的政策要求，同等条件下优先选择少数民族地区企业。</w:t>
      </w:r>
    </w:p>
    <w:p>
      <w:pPr>
        <w:spacing w:before="1" w:line="430" w:lineRule="auto"/>
        <w:ind w:left="122" w:right="113" w:firstLine="41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lang w:val="en-US" w:eastAsia="zh-CN"/>
        </w:rPr>
        <w:t>4、</w:t>
      </w:r>
      <w:r>
        <w:rPr>
          <w:rFonts w:hint="eastAsia" w:asciiTheme="minorEastAsia" w:hAnsiTheme="minorEastAsia" w:eastAsiaTheme="minorEastAsia" w:cstheme="minorEastAsia"/>
          <w:color w:val="auto"/>
          <w:spacing w:val="9"/>
          <w:sz w:val="20"/>
          <w:szCs w:val="20"/>
          <w:highlight w:val="none"/>
        </w:rPr>
        <w:t>根据评标委员会推荐的中标候选人 (按最后得分高低排序) ，由招标人按顺序根据有关规定书</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面确定中标人，并将结果通知所有参加投标人。本项目的合同授予被确定为实质上响应招标人需求，</w:t>
      </w:r>
      <w:r>
        <w:rPr>
          <w:rFonts w:hint="eastAsia" w:asciiTheme="minorEastAsia" w:hAnsiTheme="minorEastAsia" w:eastAsiaTheme="minorEastAsia" w:cstheme="minorEastAsia"/>
          <w:color w:val="auto"/>
          <w:spacing w:val="3"/>
          <w:sz w:val="20"/>
          <w:szCs w:val="20"/>
          <w:highlight w:val="none"/>
        </w:rPr>
        <w:t>具</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备</w:t>
      </w:r>
      <w:r>
        <w:rPr>
          <w:rFonts w:hint="eastAsia" w:asciiTheme="minorEastAsia" w:hAnsiTheme="minorEastAsia" w:eastAsiaTheme="minorEastAsia" w:cstheme="minorEastAsia"/>
          <w:color w:val="auto"/>
          <w:spacing w:val="9"/>
          <w:sz w:val="20"/>
          <w:szCs w:val="20"/>
          <w:highlight w:val="none"/>
        </w:rPr>
        <w:t>履行合同能力，评标报告中推荐的排名第一的中标候选人为中标人。</w:t>
      </w:r>
    </w:p>
    <w:p>
      <w:pPr>
        <w:rPr>
          <w:rFonts w:hint="eastAsia" w:asciiTheme="minorEastAsia" w:hAnsiTheme="minorEastAsia" w:eastAsiaTheme="minorEastAsia" w:cstheme="minorEastAsia"/>
          <w:color w:val="auto"/>
          <w:highlight w:val="none"/>
        </w:rPr>
        <w:sectPr>
          <w:footerReference r:id="rId16" w:type="default"/>
          <w:pgSz w:w="11906" w:h="16839"/>
          <w:pgMar w:top="1134" w:right="1136" w:bottom="374" w:left="1134" w:header="0" w:footer="213" w:gutter="0"/>
          <w:pgNumType w:fmt="decimal"/>
          <w:cols w:space="720" w:num="1"/>
        </w:sectPr>
      </w:pPr>
    </w:p>
    <w:p>
      <w:pPr>
        <w:spacing w:before="198" w:line="220" w:lineRule="auto"/>
        <w:ind w:left="3000"/>
        <w:outlineLvl w:val="0"/>
        <w:rPr>
          <w:rFonts w:hint="eastAsia" w:asciiTheme="minorEastAsia" w:hAnsiTheme="minorEastAsia" w:eastAsiaTheme="minorEastAsia" w:cstheme="minorEastAsia"/>
          <w:color w:val="auto"/>
          <w:sz w:val="28"/>
          <w:szCs w:val="28"/>
          <w:highlight w:val="none"/>
        </w:rPr>
      </w:pPr>
      <w:bookmarkStart w:id="5" w:name="_bookmark6"/>
      <w:bookmarkEnd w:id="5"/>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六章</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合同主要条款格式</w:t>
      </w:r>
    </w:p>
    <w:p>
      <w:pPr>
        <w:spacing w:line="421" w:lineRule="auto"/>
        <w:rPr>
          <w:rFonts w:hint="eastAsia" w:asciiTheme="minorEastAsia" w:hAnsiTheme="minorEastAsia" w:eastAsiaTheme="minorEastAsia" w:cstheme="minorEastAsia"/>
          <w:color w:val="auto"/>
          <w:sz w:val="21"/>
          <w:highlight w:val="none"/>
        </w:rPr>
      </w:pPr>
    </w:p>
    <w:p>
      <w:pPr>
        <w:spacing w:before="211"/>
        <w:ind w:left="0" w:right="354" w:firstLine="0"/>
        <w:jc w:val="center"/>
        <w:rPr>
          <w:b/>
          <w:color w:val="auto"/>
          <w:sz w:val="32"/>
          <w:highlight w:val="none"/>
        </w:rPr>
      </w:pPr>
      <w:r>
        <w:rPr>
          <w:b/>
          <w:color w:val="auto"/>
          <w:sz w:val="32"/>
          <w:highlight w:val="none"/>
        </w:rPr>
        <w:t>《建设工程施工合同（示范文本）（</w:t>
      </w:r>
      <w:r>
        <w:rPr>
          <w:rFonts w:ascii="Times New Roman" w:eastAsia="Times New Roman"/>
          <w:b/>
          <w:color w:val="auto"/>
          <w:sz w:val="32"/>
          <w:highlight w:val="none"/>
        </w:rPr>
        <w:t>GF-2013-0201</w:t>
      </w:r>
      <w:r>
        <w:rPr>
          <w:b/>
          <w:color w:val="auto"/>
          <w:sz w:val="32"/>
          <w:highlight w:val="none"/>
        </w:rPr>
        <w:t>）》</w:t>
      </w:r>
    </w:p>
    <w:p>
      <w:pPr>
        <w:pStyle w:val="2"/>
        <w:tabs>
          <w:tab w:val="left" w:pos="5247"/>
        </w:tabs>
        <w:spacing w:before="243" w:line="367" w:lineRule="auto"/>
        <w:ind w:left="575" w:right="4968" w:firstLine="630" w:firstLineChars="300"/>
        <w:jc w:val="both"/>
        <w:rPr>
          <w:color w:val="auto"/>
          <w:highlight w:val="none"/>
          <w:u w:val="single"/>
        </w:rPr>
      </w:pPr>
      <w:r>
        <w:rPr>
          <w:color w:val="auto"/>
          <w:highlight w:val="none"/>
        </w:rPr>
        <w:t>发包人（全称）：</w:t>
      </w:r>
      <w:r>
        <w:rPr>
          <w:color w:val="auto"/>
          <w:spacing w:val="94"/>
          <w:highlight w:val="none"/>
          <w:u w:val="single"/>
        </w:rPr>
        <w:t xml:space="preserve"> </w:t>
      </w:r>
      <w:r>
        <w:rPr>
          <w:color w:val="auto"/>
          <w:highlight w:val="none"/>
          <w:u w:val="single"/>
        </w:rPr>
        <w:t>三江侗族自治县自然资源和规划局</w:t>
      </w:r>
    </w:p>
    <w:p>
      <w:pPr>
        <w:pStyle w:val="2"/>
        <w:tabs>
          <w:tab w:val="left" w:pos="5247"/>
        </w:tabs>
        <w:spacing w:before="243" w:line="367" w:lineRule="auto"/>
        <w:ind w:left="575" w:right="4968" w:firstLine="630" w:firstLineChars="300"/>
        <w:jc w:val="both"/>
        <w:rPr>
          <w:rFonts w:hint="default" w:ascii="Times New Roman" w:eastAsia="宋体"/>
          <w:color w:val="auto"/>
          <w:highlight w:val="none"/>
          <w:lang w:val="en-US" w:eastAsia="zh-CN"/>
        </w:rPr>
      </w:pPr>
      <w:r>
        <w:rPr>
          <w:color w:val="auto"/>
          <w:highlight w:val="none"/>
        </w:rPr>
        <w:t>承包人（全称）</w:t>
      </w:r>
      <w:r>
        <w:rPr>
          <w:color w:val="auto"/>
          <w:w w:val="95"/>
          <w:highlight w:val="none"/>
        </w:rPr>
        <w:t>：</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pPr>
        <w:pStyle w:val="2"/>
        <w:tabs>
          <w:tab w:val="left" w:pos="5363"/>
        </w:tabs>
        <w:spacing w:line="364" w:lineRule="auto"/>
        <w:ind w:left="575" w:right="831" w:firstLine="420"/>
        <w:rPr>
          <w:color w:val="auto"/>
          <w:highlight w:val="none"/>
        </w:rPr>
      </w:pPr>
      <w:r>
        <w:rPr>
          <w:color w:val="auto"/>
          <w:highlight w:val="none"/>
        </w:rPr>
        <w:t>根据《中华人民共和国合同法》、《中华人民共和国建筑法》及有关法律规定，遵循平等、自愿</w:t>
      </w:r>
      <w:r>
        <w:rPr>
          <w:color w:val="auto"/>
          <w:spacing w:val="-20"/>
          <w:highlight w:val="none"/>
        </w:rPr>
        <w:t>、</w:t>
      </w:r>
      <w:r>
        <w:rPr>
          <w:color w:val="auto"/>
          <w:highlight w:val="none"/>
        </w:rPr>
        <w:t>公平和诚实信用的原则</w:t>
      </w:r>
      <w:r>
        <w:rPr>
          <w:color w:val="auto"/>
          <w:spacing w:val="-22"/>
          <w:highlight w:val="none"/>
        </w:rPr>
        <w:t>，</w:t>
      </w:r>
      <w:r>
        <w:rPr>
          <w:color w:val="auto"/>
          <w:highlight w:val="none"/>
        </w:rPr>
        <w:t>双方就</w:t>
      </w:r>
      <w:r>
        <w:rPr>
          <w:color w:val="auto"/>
          <w:highlight w:val="none"/>
          <w:u w:val="single"/>
        </w:rPr>
        <w:t xml:space="preserve"> </w:t>
      </w:r>
      <w:r>
        <w:rPr>
          <w:color w:val="auto"/>
          <w:highlight w:val="none"/>
          <w:u w:val="single"/>
        </w:rPr>
        <w:tab/>
      </w:r>
      <w:r>
        <w:rPr>
          <w:color w:val="auto"/>
          <w:highlight w:val="none"/>
        </w:rPr>
        <w:t>施工及有关事项协商一致</w:t>
      </w:r>
      <w:r>
        <w:rPr>
          <w:color w:val="auto"/>
          <w:spacing w:val="-20"/>
          <w:highlight w:val="none"/>
        </w:rPr>
        <w:t>，</w:t>
      </w:r>
      <w:r>
        <w:rPr>
          <w:color w:val="auto"/>
          <w:highlight w:val="none"/>
        </w:rPr>
        <w:t>共同达成如下协议：</w:t>
      </w:r>
    </w:p>
    <w:p>
      <w:pPr>
        <w:pStyle w:val="6"/>
        <w:ind w:left="996" w:firstLine="0"/>
        <w:rPr>
          <w:b/>
          <w:color w:val="auto"/>
          <w:highlight w:val="none"/>
        </w:rPr>
      </w:pPr>
      <w:r>
        <w:rPr>
          <w:color w:val="auto"/>
          <w:highlight w:val="none"/>
        </w:rPr>
        <w:t>一、工程概况</w:t>
      </w:r>
    </w:p>
    <w:p>
      <w:pPr>
        <w:pStyle w:val="53"/>
        <w:numPr>
          <w:ilvl w:val="0"/>
          <w:numId w:val="6"/>
        </w:numPr>
        <w:tabs>
          <w:tab w:val="left" w:pos="1251"/>
          <w:tab w:val="left" w:pos="6815"/>
        </w:tabs>
        <w:spacing w:before="0" w:after="0" w:line="240" w:lineRule="auto"/>
        <w:ind w:left="1250" w:right="0" w:hanging="263"/>
        <w:jc w:val="left"/>
        <w:rPr>
          <w:rFonts w:ascii="Times New Roman" w:eastAsia="Times New Roman"/>
          <w:color w:val="auto"/>
          <w:sz w:val="21"/>
          <w:highlight w:val="none"/>
        </w:rPr>
      </w:pPr>
      <w:r>
        <w:rPr>
          <w:color w:val="auto"/>
          <w:sz w:val="21"/>
          <w:highlight w:val="none"/>
        </w:rPr>
        <w:t>工程名称：</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0"/>
          <w:numId w:val="6"/>
        </w:numPr>
        <w:tabs>
          <w:tab w:val="left" w:pos="1253"/>
          <w:tab w:val="left" w:pos="6712"/>
        </w:tabs>
        <w:spacing w:before="36" w:after="0" w:line="240" w:lineRule="auto"/>
        <w:ind w:left="1252" w:right="0" w:hanging="265"/>
        <w:jc w:val="left"/>
        <w:rPr>
          <w:rFonts w:ascii="Calibri" w:eastAsia="Calibri"/>
          <w:color w:val="auto"/>
          <w:sz w:val="21"/>
          <w:highlight w:val="none"/>
        </w:rPr>
      </w:pPr>
      <w:r>
        <w:rPr>
          <w:color w:val="auto"/>
          <w:sz w:val="21"/>
          <w:highlight w:val="none"/>
        </w:rPr>
        <w:t>工程地点：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0"/>
          <w:numId w:val="6"/>
        </w:numPr>
        <w:tabs>
          <w:tab w:val="left" w:pos="1253"/>
          <w:tab w:val="left" w:pos="2932"/>
          <w:tab w:val="left" w:pos="7237"/>
        </w:tabs>
        <w:spacing w:before="139" w:after="0" w:line="240" w:lineRule="auto"/>
        <w:ind w:left="1252" w:right="0" w:hanging="265"/>
        <w:jc w:val="left"/>
        <w:rPr>
          <w:rFonts w:ascii="Calibri" w:eastAsia="Calibri"/>
          <w:color w:val="auto"/>
          <w:sz w:val="21"/>
          <w:highlight w:val="none"/>
        </w:rPr>
      </w:pPr>
      <w:r>
        <w:rPr>
          <w:color w:val="auto"/>
          <w:sz w:val="21"/>
          <w:highlight w:val="none"/>
        </w:rPr>
        <w:t>资金来源：</w:t>
      </w:r>
      <w:r>
        <w:rPr>
          <w:color w:val="auto"/>
          <w:sz w:val="21"/>
          <w:highlight w:val="none"/>
          <w:u w:val="single"/>
        </w:rPr>
        <w:t xml:space="preserve"> </w:t>
      </w:r>
      <w:r>
        <w:rPr>
          <w:color w:val="auto"/>
          <w:sz w:val="21"/>
          <w:highlight w:val="none"/>
          <w:u w:val="single"/>
        </w:rPr>
        <w:tab/>
      </w:r>
      <w:r>
        <w:rPr>
          <w:color w:val="auto"/>
          <w:sz w:val="21"/>
          <w:highlight w:val="none"/>
          <w:u w:val="single"/>
        </w:rPr>
        <w:t>财政资金</w:t>
      </w:r>
      <w:r>
        <w:rPr>
          <w:color w:val="auto"/>
          <w:sz w:val="21"/>
          <w:highlight w:val="none"/>
          <w:u w:val="single"/>
        </w:rPr>
        <w:tab/>
      </w:r>
      <w:r>
        <w:rPr>
          <w:color w:val="auto"/>
          <w:sz w:val="21"/>
          <w:highlight w:val="none"/>
        </w:rPr>
        <w:t>。</w:t>
      </w:r>
    </w:p>
    <w:p>
      <w:pPr>
        <w:pStyle w:val="53"/>
        <w:numPr>
          <w:ilvl w:val="0"/>
          <w:numId w:val="6"/>
        </w:numPr>
        <w:tabs>
          <w:tab w:val="left" w:pos="1253"/>
          <w:tab w:val="left" w:pos="6187"/>
        </w:tabs>
        <w:spacing w:before="138" w:after="0" w:line="240" w:lineRule="auto"/>
        <w:ind w:left="1252" w:right="0" w:hanging="265"/>
        <w:jc w:val="left"/>
        <w:rPr>
          <w:rFonts w:ascii="Calibri" w:eastAsia="Calibri"/>
          <w:color w:val="auto"/>
          <w:sz w:val="21"/>
          <w:highlight w:val="none"/>
        </w:rPr>
      </w:pPr>
      <w:r>
        <w:rPr>
          <w:color w:val="auto"/>
          <w:sz w:val="21"/>
          <w:highlight w:val="none"/>
        </w:rPr>
        <w:t>工程内容：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0"/>
          <w:numId w:val="6"/>
        </w:numPr>
        <w:tabs>
          <w:tab w:val="left" w:pos="1251"/>
          <w:tab w:val="left" w:pos="6815"/>
        </w:tabs>
        <w:spacing w:before="139" w:after="0" w:line="364" w:lineRule="auto"/>
        <w:ind w:left="988" w:right="256" w:rightChars="0" w:firstLine="0"/>
        <w:jc w:val="left"/>
        <w:rPr>
          <w:rFonts w:ascii="Times New Roman" w:eastAsia="Times New Roman"/>
          <w:color w:val="auto"/>
          <w:sz w:val="21"/>
          <w:highlight w:val="none"/>
        </w:rPr>
      </w:pPr>
      <w:r>
        <w:rPr>
          <w:color w:val="auto"/>
          <w:sz w:val="21"/>
          <w:highlight w:val="none"/>
        </w:rPr>
        <w:t>工程承包范围：</w:t>
      </w:r>
      <w:r>
        <w:rPr>
          <w:color w:val="auto"/>
          <w:spacing w:val="96"/>
          <w:sz w:val="21"/>
          <w:highlight w:val="none"/>
          <w:u w:val="single"/>
        </w:rPr>
        <w:t xml:space="preserve"> </w:t>
      </w:r>
      <w:r>
        <w:rPr>
          <w:color w:val="auto"/>
          <w:sz w:val="21"/>
          <w:highlight w:val="none"/>
          <w:u w:val="single"/>
        </w:rPr>
        <w:t>施工图纸及工程量清单包括的所有内容</w:t>
      </w:r>
      <w:r>
        <w:rPr>
          <w:color w:val="auto"/>
          <w:sz w:val="21"/>
          <w:highlight w:val="none"/>
          <w:u w:val="single"/>
        </w:rPr>
        <w:tab/>
      </w:r>
      <w:r>
        <w:rPr>
          <w:color w:val="auto"/>
          <w:spacing w:val="-18"/>
          <w:sz w:val="21"/>
          <w:highlight w:val="none"/>
        </w:rPr>
        <w:t>。</w:t>
      </w:r>
    </w:p>
    <w:p>
      <w:pPr>
        <w:pStyle w:val="53"/>
        <w:numPr>
          <w:ilvl w:val="0"/>
          <w:numId w:val="0"/>
        </w:numPr>
        <w:tabs>
          <w:tab w:val="left" w:pos="1251"/>
          <w:tab w:val="left" w:pos="6815"/>
        </w:tabs>
        <w:spacing w:before="139" w:after="0" w:line="364" w:lineRule="auto"/>
        <w:ind w:left="988" w:leftChars="0" w:right="36" w:rightChars="0"/>
        <w:jc w:val="left"/>
        <w:rPr>
          <w:rFonts w:ascii="Times New Roman" w:eastAsia="Times New Roman"/>
          <w:color w:val="auto"/>
          <w:sz w:val="21"/>
          <w:highlight w:val="none"/>
        </w:rPr>
      </w:pPr>
      <w:r>
        <w:rPr>
          <w:color w:val="auto"/>
          <w:sz w:val="21"/>
          <w:highlight w:val="none"/>
        </w:rPr>
        <w:t>群体工程应附《承包人承揽工程项目一览表》（附件</w:t>
      </w:r>
      <w:r>
        <w:rPr>
          <w:color w:val="auto"/>
          <w:spacing w:val="-55"/>
          <w:sz w:val="21"/>
          <w:highlight w:val="none"/>
        </w:rPr>
        <w:t xml:space="preserve"> </w:t>
      </w:r>
      <w:r>
        <w:rPr>
          <w:rFonts w:ascii="Times New Roman" w:eastAsia="Times New Roman"/>
          <w:color w:val="auto"/>
          <w:sz w:val="21"/>
          <w:highlight w:val="none"/>
        </w:rPr>
        <w:t>1</w:t>
      </w:r>
      <w:r>
        <w:rPr>
          <w:color w:val="auto"/>
          <w:sz w:val="21"/>
          <w:highlight w:val="none"/>
        </w:rPr>
        <w:t>）。</w:t>
      </w:r>
    </w:p>
    <w:p>
      <w:pPr>
        <w:pStyle w:val="6"/>
        <w:spacing w:before="1"/>
        <w:ind w:left="981" w:firstLine="0"/>
        <w:rPr>
          <w:color w:val="auto"/>
          <w:highlight w:val="none"/>
        </w:rPr>
      </w:pPr>
      <w:r>
        <w:rPr>
          <w:color w:val="auto"/>
          <w:highlight w:val="none"/>
        </w:rPr>
        <w:t>二、合同工期</w:t>
      </w:r>
    </w:p>
    <w:p>
      <w:pPr>
        <w:pStyle w:val="2"/>
        <w:tabs>
          <w:tab w:val="left" w:pos="3136"/>
          <w:tab w:val="left" w:pos="3976"/>
          <w:tab w:val="left" w:pos="4816"/>
        </w:tabs>
        <w:spacing w:before="139" w:line="364" w:lineRule="auto"/>
        <w:ind w:left="1036" w:right="3670" w:firstLine="630" w:firstLineChars="300"/>
        <w:jc w:val="left"/>
        <w:rPr>
          <w:color w:val="auto"/>
          <w:highlight w:val="none"/>
        </w:rPr>
      </w:pPr>
      <w:r>
        <w:rPr>
          <w:color w:val="auto"/>
          <w:highlight w:val="none"/>
        </w:rPr>
        <w:t>开工日期：</w:t>
      </w:r>
      <w:r>
        <w:rPr>
          <w:color w:val="auto"/>
          <w:highlight w:val="none"/>
          <w:u w:val="single"/>
        </w:rPr>
        <w:t xml:space="preserve">以总监理工程师开具并有发包人签认的开工令为准。 </w:t>
      </w:r>
    </w:p>
    <w:p>
      <w:pPr>
        <w:pStyle w:val="2"/>
        <w:tabs>
          <w:tab w:val="left" w:pos="3136"/>
          <w:tab w:val="left" w:pos="3976"/>
          <w:tab w:val="left" w:pos="4816"/>
        </w:tabs>
        <w:spacing w:before="139" w:line="364" w:lineRule="auto"/>
        <w:ind w:left="1036" w:right="3670" w:firstLine="630" w:firstLineChars="300"/>
        <w:jc w:val="both"/>
        <w:rPr>
          <w:color w:val="auto"/>
          <w:highlight w:val="none"/>
        </w:rPr>
      </w:pPr>
      <w:r>
        <w:rPr>
          <w:color w:val="auto"/>
          <w:highlight w:val="none"/>
        </w:rPr>
        <w:t>竣工日期：</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2"/>
        <w:tabs>
          <w:tab w:val="left" w:pos="3295"/>
        </w:tabs>
        <w:spacing w:line="364" w:lineRule="auto"/>
        <w:ind w:left="575" w:right="831" w:firstLine="669" w:firstLineChars="319"/>
        <w:jc w:val="left"/>
        <w:rPr>
          <w:color w:val="auto"/>
          <w:highlight w:val="none"/>
        </w:rPr>
      </w:pPr>
      <w:r>
        <w:rPr>
          <w:color w:val="auto"/>
          <w:highlight w:val="none"/>
        </w:rPr>
        <w:t>工期总日历天数：</w:t>
      </w:r>
      <w:r>
        <w:rPr>
          <w:color w:val="auto"/>
          <w:highlight w:val="none"/>
        </w:rPr>
        <w:tab/>
      </w:r>
      <w:r>
        <w:rPr>
          <w:color w:val="auto"/>
          <w:highlight w:val="none"/>
        </w:rPr>
        <w:t xml:space="preserve">天。工期总日历天数与根据前述开竣工日期计算的工期天数不一致的， </w:t>
      </w:r>
    </w:p>
    <w:p>
      <w:pPr>
        <w:pStyle w:val="2"/>
        <w:tabs>
          <w:tab w:val="left" w:pos="3295"/>
        </w:tabs>
        <w:spacing w:line="364" w:lineRule="auto"/>
        <w:ind w:left="575" w:right="831" w:firstLine="669" w:firstLineChars="319"/>
        <w:jc w:val="left"/>
        <w:rPr>
          <w:color w:val="auto"/>
          <w:highlight w:val="none"/>
        </w:rPr>
      </w:pPr>
      <w:r>
        <w:rPr>
          <w:color w:val="auto"/>
          <w:highlight w:val="none"/>
        </w:rPr>
        <w:t>以工期总日历天数为准。</w:t>
      </w:r>
    </w:p>
    <w:p>
      <w:pPr>
        <w:pStyle w:val="6"/>
        <w:spacing w:line="267" w:lineRule="exact"/>
        <w:ind w:left="0" w:leftChars="0" w:firstLine="843" w:firstLineChars="400"/>
        <w:rPr>
          <w:color w:val="auto"/>
          <w:highlight w:val="none"/>
        </w:rPr>
      </w:pPr>
      <w:r>
        <w:rPr>
          <w:color w:val="auto"/>
          <w:highlight w:val="none"/>
        </w:rPr>
        <w:t>三、质量标准</w:t>
      </w:r>
    </w:p>
    <w:p>
      <w:pPr>
        <w:tabs>
          <w:tab w:val="left" w:pos="4815"/>
        </w:tabs>
        <w:spacing w:before="139" w:line="364" w:lineRule="auto"/>
        <w:ind w:right="36" w:rightChars="0" w:firstLine="840" w:firstLineChars="400"/>
        <w:jc w:val="left"/>
        <w:rPr>
          <w:color w:val="auto"/>
          <w:spacing w:val="-15"/>
          <w:sz w:val="21"/>
          <w:highlight w:val="none"/>
        </w:rPr>
      </w:pPr>
      <w:r>
        <w:rPr>
          <w:color w:val="auto"/>
          <w:sz w:val="21"/>
          <w:highlight w:val="none"/>
        </w:rPr>
        <w:t>工程质量符合</w:t>
      </w:r>
      <w:r>
        <w:rPr>
          <w:color w:val="auto"/>
          <w:spacing w:val="97"/>
          <w:sz w:val="21"/>
          <w:highlight w:val="none"/>
          <w:u w:val="single"/>
        </w:rPr>
        <w:t xml:space="preserve"> </w:t>
      </w:r>
      <w:r>
        <w:rPr>
          <w:color w:val="auto"/>
          <w:sz w:val="21"/>
          <w:highlight w:val="none"/>
          <w:u w:val="single"/>
        </w:rPr>
        <w:t>国家施工验收规范合格</w:t>
      </w:r>
      <w:r>
        <w:rPr>
          <w:color w:val="auto"/>
          <w:sz w:val="21"/>
          <w:highlight w:val="none"/>
          <w:u w:val="single"/>
        </w:rPr>
        <w:tab/>
      </w:r>
      <w:r>
        <w:rPr>
          <w:color w:val="auto"/>
          <w:sz w:val="21"/>
          <w:highlight w:val="none"/>
        </w:rPr>
        <w:t>标准</w:t>
      </w:r>
      <w:r>
        <w:rPr>
          <w:color w:val="auto"/>
          <w:spacing w:val="-15"/>
          <w:sz w:val="21"/>
          <w:highlight w:val="none"/>
        </w:rPr>
        <w:t>。</w:t>
      </w:r>
    </w:p>
    <w:p>
      <w:pPr>
        <w:tabs>
          <w:tab w:val="left" w:pos="4815"/>
        </w:tabs>
        <w:spacing w:before="139" w:line="364" w:lineRule="auto"/>
        <w:ind w:right="36" w:rightChars="0" w:firstLine="840" w:firstLineChars="400"/>
        <w:jc w:val="left"/>
        <w:rPr>
          <w:b/>
          <w:color w:val="auto"/>
          <w:sz w:val="21"/>
          <w:highlight w:val="none"/>
        </w:rPr>
      </w:pPr>
      <w:r>
        <w:rPr>
          <w:b/>
          <w:color w:val="auto"/>
          <w:sz w:val="21"/>
          <w:highlight w:val="none"/>
        </w:rPr>
        <w:t>四、签约合同价与合同价格形式</w:t>
      </w:r>
    </w:p>
    <w:p>
      <w:pPr>
        <w:pStyle w:val="2"/>
        <w:spacing w:line="267" w:lineRule="exact"/>
        <w:ind w:left="1036" w:firstLine="840" w:firstLineChars="400"/>
        <w:jc w:val="both"/>
        <w:rPr>
          <w:color w:val="auto"/>
          <w:highlight w:val="none"/>
        </w:rPr>
      </w:pPr>
      <w:r>
        <w:rPr>
          <w:color w:val="auto"/>
          <w:highlight w:val="none"/>
        </w:rPr>
        <w:t>签约合同价为：</w:t>
      </w:r>
    </w:p>
    <w:p>
      <w:pPr>
        <w:tabs>
          <w:tab w:val="left" w:pos="5092"/>
        </w:tabs>
        <w:spacing w:before="139" w:line="367" w:lineRule="auto"/>
        <w:ind w:right="4036" w:rightChars="0" w:firstLine="840" w:firstLineChars="400"/>
        <w:jc w:val="left"/>
        <w:rPr>
          <w:color w:val="auto"/>
          <w:spacing w:val="-17"/>
          <w:sz w:val="21"/>
          <w:highlight w:val="none"/>
        </w:rPr>
      </w:pPr>
      <w:r>
        <w:rPr>
          <w:color w:val="auto"/>
          <w:sz w:val="21"/>
          <w:highlight w:val="none"/>
        </w:rPr>
        <w:t>人民币（大写）</w:t>
      </w:r>
      <w:r>
        <w:rPr>
          <w:color w:val="auto"/>
          <w:sz w:val="21"/>
          <w:highlight w:val="none"/>
          <w:u w:val="single"/>
        </w:rPr>
        <w:t xml:space="preserve"> </w:t>
      </w:r>
      <w:r>
        <w:rPr>
          <w:color w:val="auto"/>
          <w:sz w:val="21"/>
          <w:highlight w:val="none"/>
          <w:u w:val="single"/>
        </w:rPr>
        <w:tab/>
      </w:r>
      <w:r>
        <w:rPr>
          <w:color w:val="auto"/>
          <w:spacing w:val="-17"/>
          <w:sz w:val="21"/>
          <w:highlight w:val="none"/>
        </w:rPr>
        <w:t xml:space="preserve">； </w:t>
      </w:r>
    </w:p>
    <w:p>
      <w:pPr>
        <w:tabs>
          <w:tab w:val="left" w:pos="5092"/>
        </w:tabs>
        <w:spacing w:before="139" w:line="367" w:lineRule="auto"/>
        <w:ind w:right="5283" w:firstLine="840" w:firstLineChars="400"/>
        <w:jc w:val="left"/>
        <w:rPr>
          <w:b/>
          <w:color w:val="auto"/>
          <w:sz w:val="21"/>
          <w:highlight w:val="none"/>
        </w:rPr>
      </w:pPr>
      <w:r>
        <w:rPr>
          <w:b/>
          <w:color w:val="auto"/>
          <w:sz w:val="21"/>
          <w:highlight w:val="none"/>
        </w:rPr>
        <w:t>五、项目经理</w:t>
      </w:r>
    </w:p>
    <w:p>
      <w:pPr>
        <w:tabs>
          <w:tab w:val="left" w:pos="4147"/>
        </w:tabs>
        <w:spacing w:before="0" w:line="364" w:lineRule="auto"/>
        <w:ind w:right="36" w:rightChars="0" w:firstLine="840" w:firstLineChars="400"/>
        <w:jc w:val="left"/>
        <w:rPr>
          <w:color w:val="auto"/>
          <w:spacing w:val="-17"/>
          <w:sz w:val="21"/>
          <w:highlight w:val="none"/>
        </w:rPr>
      </w:pPr>
      <w:r>
        <w:rPr>
          <w:color w:val="auto"/>
          <w:sz w:val="21"/>
          <w:highlight w:val="none"/>
        </w:rPr>
        <w:t>承包人项目经理：</w:t>
      </w:r>
      <w:r>
        <w:rPr>
          <w:color w:val="auto"/>
          <w:sz w:val="21"/>
          <w:highlight w:val="none"/>
          <w:u w:val="single"/>
        </w:rPr>
        <w:t xml:space="preserve"> </w:t>
      </w:r>
      <w:r>
        <w:rPr>
          <w:rFonts w:hint="eastAsia" w:eastAsia="宋体"/>
          <w:color w:val="auto"/>
          <w:sz w:val="21"/>
          <w:highlight w:val="none"/>
          <w:u w:val="single"/>
          <w:lang w:val="en-US" w:eastAsia="zh-CN"/>
        </w:rPr>
        <w:t xml:space="preserve">     </w:t>
      </w:r>
      <w:r>
        <w:rPr>
          <w:color w:val="auto"/>
          <w:sz w:val="21"/>
          <w:highlight w:val="none"/>
          <w:u w:val="single"/>
        </w:rPr>
        <w:tab/>
      </w:r>
      <w:r>
        <w:rPr>
          <w:color w:val="auto"/>
          <w:spacing w:val="-17"/>
          <w:sz w:val="21"/>
          <w:highlight w:val="none"/>
        </w:rPr>
        <w:t>。</w:t>
      </w:r>
    </w:p>
    <w:p>
      <w:pPr>
        <w:tabs>
          <w:tab w:val="left" w:pos="4147"/>
        </w:tabs>
        <w:spacing w:before="0" w:line="364" w:lineRule="auto"/>
        <w:ind w:right="6228" w:firstLine="840" w:firstLineChars="400"/>
        <w:jc w:val="left"/>
        <w:rPr>
          <w:b/>
          <w:color w:val="auto"/>
          <w:sz w:val="21"/>
          <w:highlight w:val="none"/>
        </w:rPr>
      </w:pPr>
      <w:r>
        <w:rPr>
          <w:b/>
          <w:color w:val="auto"/>
          <w:sz w:val="21"/>
          <w:highlight w:val="none"/>
        </w:rPr>
        <w:t>六、合同文件构成</w:t>
      </w:r>
    </w:p>
    <w:p>
      <w:pPr>
        <w:pStyle w:val="2"/>
        <w:spacing w:line="267" w:lineRule="exact"/>
        <w:ind w:left="996" w:firstLine="840" w:firstLineChars="400"/>
        <w:jc w:val="both"/>
        <w:rPr>
          <w:color w:val="auto"/>
          <w:highlight w:val="none"/>
        </w:rPr>
      </w:pPr>
      <w:r>
        <w:rPr>
          <w:color w:val="auto"/>
          <w:highlight w:val="none"/>
        </w:rPr>
        <w:t>本协议书与下列文件一起构成合同文件：</w:t>
      </w:r>
    </w:p>
    <w:p>
      <w:pPr>
        <w:pStyle w:val="53"/>
        <w:numPr>
          <w:ilvl w:val="0"/>
          <w:numId w:val="7"/>
        </w:numPr>
        <w:tabs>
          <w:tab w:val="left" w:pos="1523"/>
        </w:tabs>
        <w:spacing w:before="134" w:after="0" w:line="240" w:lineRule="auto"/>
        <w:ind w:left="1522" w:right="0" w:hanging="527"/>
        <w:jc w:val="left"/>
        <w:rPr>
          <w:color w:val="auto"/>
          <w:sz w:val="21"/>
          <w:highlight w:val="none"/>
        </w:rPr>
      </w:pPr>
      <w:r>
        <w:rPr>
          <w:color w:val="auto"/>
          <w:sz w:val="21"/>
          <w:highlight w:val="none"/>
        </w:rPr>
        <w:t>中标通知书（如果有）；</w:t>
      </w:r>
    </w:p>
    <w:p>
      <w:pPr>
        <w:pStyle w:val="53"/>
        <w:numPr>
          <w:ilvl w:val="0"/>
          <w:numId w:val="7"/>
        </w:numPr>
        <w:tabs>
          <w:tab w:val="left" w:pos="1523"/>
        </w:tabs>
        <w:spacing w:before="139" w:after="0" w:line="240" w:lineRule="auto"/>
        <w:ind w:left="1522" w:right="0" w:hanging="527"/>
        <w:jc w:val="left"/>
        <w:rPr>
          <w:color w:val="auto"/>
          <w:sz w:val="21"/>
          <w:highlight w:val="none"/>
        </w:rPr>
      </w:pPr>
      <w:r>
        <w:rPr>
          <w:color w:val="auto"/>
          <w:sz w:val="21"/>
          <w:highlight w:val="none"/>
        </w:rPr>
        <w:t>投标函及其附录（如果有）；</w:t>
      </w:r>
    </w:p>
    <w:p>
      <w:pPr>
        <w:pStyle w:val="53"/>
        <w:numPr>
          <w:ilvl w:val="0"/>
          <w:numId w:val="7"/>
        </w:numPr>
        <w:tabs>
          <w:tab w:val="left" w:pos="1523"/>
        </w:tabs>
        <w:spacing w:before="141" w:after="0" w:line="240" w:lineRule="auto"/>
        <w:ind w:left="1522" w:right="0" w:hanging="527"/>
        <w:jc w:val="left"/>
        <w:rPr>
          <w:color w:val="auto"/>
          <w:sz w:val="21"/>
          <w:highlight w:val="none"/>
        </w:rPr>
      </w:pPr>
      <w:r>
        <w:rPr>
          <w:color w:val="auto"/>
          <w:sz w:val="21"/>
          <w:highlight w:val="none"/>
        </w:rPr>
        <w:t>专用合同条款及其附件；</w:t>
      </w:r>
    </w:p>
    <w:p>
      <w:pPr>
        <w:pStyle w:val="53"/>
        <w:numPr>
          <w:ilvl w:val="0"/>
          <w:numId w:val="7"/>
        </w:numPr>
        <w:tabs>
          <w:tab w:val="left" w:pos="1523"/>
        </w:tabs>
        <w:spacing w:before="139" w:after="0" w:line="240" w:lineRule="auto"/>
        <w:ind w:left="1522" w:right="0" w:hanging="527"/>
        <w:jc w:val="left"/>
        <w:rPr>
          <w:color w:val="auto"/>
          <w:sz w:val="21"/>
          <w:highlight w:val="none"/>
        </w:rPr>
      </w:pPr>
      <w:r>
        <w:rPr>
          <w:color w:val="auto"/>
          <w:sz w:val="21"/>
          <w:highlight w:val="none"/>
        </w:rPr>
        <w:t>通用合同条款；</w:t>
      </w:r>
    </w:p>
    <w:p>
      <w:pPr>
        <w:pStyle w:val="53"/>
        <w:numPr>
          <w:ilvl w:val="0"/>
          <w:numId w:val="7"/>
        </w:numPr>
        <w:tabs>
          <w:tab w:val="left" w:pos="1523"/>
        </w:tabs>
        <w:spacing w:before="139" w:after="0" w:line="240" w:lineRule="auto"/>
        <w:ind w:left="1522" w:right="0" w:hanging="527"/>
        <w:jc w:val="left"/>
        <w:rPr>
          <w:color w:val="auto"/>
          <w:sz w:val="21"/>
          <w:highlight w:val="none"/>
        </w:rPr>
      </w:pPr>
      <w:r>
        <w:rPr>
          <w:color w:val="auto"/>
          <w:sz w:val="21"/>
          <w:highlight w:val="none"/>
        </w:rPr>
        <w:t>技术标准和要求；</w:t>
      </w:r>
    </w:p>
    <w:p>
      <w:pPr>
        <w:pStyle w:val="53"/>
        <w:numPr>
          <w:ilvl w:val="0"/>
          <w:numId w:val="7"/>
        </w:numPr>
        <w:tabs>
          <w:tab w:val="left" w:pos="1523"/>
        </w:tabs>
        <w:spacing w:before="58" w:after="0" w:line="240" w:lineRule="auto"/>
        <w:ind w:left="1522" w:right="0" w:hanging="527"/>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已标价工程量清单或预算书；</w:t>
      </w:r>
    </w:p>
    <w:p>
      <w:pPr>
        <w:pStyle w:val="53"/>
        <w:numPr>
          <w:ilvl w:val="0"/>
          <w:numId w:val="7"/>
        </w:numPr>
        <w:tabs>
          <w:tab w:val="left" w:pos="1523"/>
        </w:tabs>
        <w:spacing w:before="139" w:after="0" w:line="240" w:lineRule="auto"/>
        <w:ind w:left="1522" w:right="0" w:hanging="527"/>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图纸；</w:t>
      </w:r>
    </w:p>
    <w:p>
      <w:pPr>
        <w:pStyle w:val="53"/>
        <w:numPr>
          <w:ilvl w:val="0"/>
          <w:numId w:val="7"/>
        </w:numPr>
        <w:tabs>
          <w:tab w:val="left" w:pos="1523"/>
        </w:tabs>
        <w:spacing w:before="139" w:after="0" w:line="240" w:lineRule="auto"/>
        <w:ind w:left="1522" w:right="0" w:hanging="527"/>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其他合同文件。</w:t>
      </w:r>
    </w:p>
    <w:p>
      <w:pPr>
        <w:pStyle w:val="2"/>
        <w:spacing w:before="139"/>
        <w:ind w:left="996" w:firstLine="1050" w:firstLineChars="50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在合同订立及履行过程中形成的与合同有关的文件均构成合同文件组成部分。</w:t>
      </w:r>
    </w:p>
    <w:p>
      <w:pPr>
        <w:pStyle w:val="2"/>
        <w:spacing w:before="141" w:line="364" w:lineRule="auto"/>
        <w:ind w:left="575" w:right="980" w:firstLine="420"/>
        <w:rPr>
          <w:rFonts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 xml:space="preserve">   </w:t>
      </w:r>
      <w:r>
        <w:rPr>
          <w:rFonts w:ascii="宋体" w:hAnsi="宋体" w:eastAsia="宋体" w:cs="宋体"/>
          <w:color w:val="auto"/>
          <w:sz w:val="21"/>
          <w:szCs w:val="21"/>
          <w:highlight w:val="none"/>
          <w:lang w:val="zh-CN" w:eastAsia="zh-CN" w:bidi="zh-CN"/>
        </w:rPr>
        <w:t>上述各项合同文件包括合同当事人就该项合同文件所作出的补充和修改，属于同一类内容的文件，</w:t>
      </w:r>
    </w:p>
    <w:p>
      <w:pPr>
        <w:pStyle w:val="2"/>
        <w:spacing w:before="141" w:line="364" w:lineRule="auto"/>
        <w:ind w:left="575" w:right="980" w:firstLine="420"/>
        <w:jc w:val="both"/>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应以最新签署的为准。专用合同条款及其附件须经合同当事人签字或盖章。</w:t>
      </w:r>
    </w:p>
    <w:p>
      <w:pPr>
        <w:pStyle w:val="6"/>
        <w:spacing w:line="267" w:lineRule="exact"/>
        <w:ind w:left="996" w:firstLine="0"/>
        <w:rPr>
          <w:color w:val="auto"/>
          <w:highlight w:val="none"/>
        </w:rPr>
      </w:pPr>
      <w:r>
        <w:rPr>
          <w:color w:val="auto"/>
          <w:highlight w:val="none"/>
        </w:rPr>
        <w:t>七、承诺</w:t>
      </w:r>
    </w:p>
    <w:p>
      <w:pPr>
        <w:pStyle w:val="53"/>
        <w:numPr>
          <w:ilvl w:val="0"/>
          <w:numId w:val="0"/>
        </w:numPr>
        <w:tabs>
          <w:tab w:val="left" w:pos="1523"/>
        </w:tabs>
        <w:spacing w:before="58" w:after="0" w:line="240" w:lineRule="auto"/>
        <w:ind w:left="995" w:leftChars="0" w:right="0" w:rightChars="0"/>
        <w:jc w:val="left"/>
        <w:rPr>
          <w:rFonts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w:t>
      </w:r>
      <w:r>
        <w:rPr>
          <w:rFonts w:hint="eastAsia" w:cs="宋体"/>
          <w:color w:val="auto"/>
          <w:sz w:val="21"/>
          <w:szCs w:val="21"/>
          <w:highlight w:val="none"/>
          <w:lang w:val="en-US" w:eastAsia="zh-CN" w:bidi="zh-CN"/>
        </w:rPr>
        <w:t>9）</w:t>
      </w:r>
      <w:r>
        <w:rPr>
          <w:rFonts w:ascii="宋体" w:hAnsi="宋体" w:eastAsia="宋体" w:cs="宋体"/>
          <w:color w:val="auto"/>
          <w:sz w:val="21"/>
          <w:szCs w:val="21"/>
          <w:highlight w:val="none"/>
          <w:lang w:val="zh-CN" w:eastAsia="zh-CN" w:bidi="zh-CN"/>
        </w:rPr>
        <w:t xml:space="preserve">发包人承诺按照法律规定履行项目审批手续、筹集工程建设资金并按照合同约定的期限和方   </w:t>
      </w:r>
    </w:p>
    <w:p>
      <w:pPr>
        <w:pStyle w:val="53"/>
        <w:numPr>
          <w:ilvl w:val="0"/>
          <w:numId w:val="0"/>
        </w:numPr>
        <w:tabs>
          <w:tab w:val="left" w:pos="1523"/>
        </w:tabs>
        <w:spacing w:before="58" w:after="0" w:line="240" w:lineRule="auto"/>
        <w:ind w:right="0" w:rightChars="0" w:firstLine="420" w:firstLineChars="20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式支付合同价款。</w:t>
      </w:r>
    </w:p>
    <w:p>
      <w:pPr>
        <w:pStyle w:val="53"/>
        <w:numPr>
          <w:ilvl w:val="0"/>
          <w:numId w:val="0"/>
        </w:numPr>
        <w:tabs>
          <w:tab w:val="left" w:pos="1523"/>
        </w:tabs>
        <w:spacing w:before="58" w:after="0" w:line="240" w:lineRule="auto"/>
        <w:ind w:left="995" w:leftChars="0" w:right="0" w:rightChars="0"/>
        <w:jc w:val="left"/>
        <w:rPr>
          <w:rFonts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w:t>
      </w:r>
      <w:r>
        <w:rPr>
          <w:rFonts w:hint="eastAsia" w:cs="宋体"/>
          <w:color w:val="auto"/>
          <w:sz w:val="21"/>
          <w:szCs w:val="21"/>
          <w:highlight w:val="none"/>
          <w:lang w:val="en-US" w:eastAsia="zh-CN" w:bidi="zh-CN"/>
        </w:rPr>
        <w:t>10）</w:t>
      </w:r>
      <w:r>
        <w:rPr>
          <w:rFonts w:ascii="宋体" w:hAnsi="宋体" w:eastAsia="宋体" w:cs="宋体"/>
          <w:color w:val="auto"/>
          <w:sz w:val="21"/>
          <w:szCs w:val="21"/>
          <w:highlight w:val="none"/>
          <w:lang w:val="zh-CN" w:eastAsia="zh-CN" w:bidi="zh-CN"/>
        </w:rPr>
        <w:t xml:space="preserve">承包人承诺按照法律规定及合同约定组织完成工程施工，确保工程质量和安全，不进行转包   </w:t>
      </w:r>
    </w:p>
    <w:p>
      <w:pPr>
        <w:pStyle w:val="53"/>
        <w:numPr>
          <w:ilvl w:val="0"/>
          <w:numId w:val="0"/>
        </w:numPr>
        <w:tabs>
          <w:tab w:val="left" w:pos="1523"/>
        </w:tabs>
        <w:spacing w:before="58" w:after="0" w:line="240" w:lineRule="auto"/>
        <w:ind w:right="0" w:rightChars="0" w:firstLine="420" w:firstLineChars="20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及违法分包，并在缺陷责任期及保修期内承担相应的工程维修责任。</w:t>
      </w:r>
    </w:p>
    <w:p>
      <w:pPr>
        <w:pStyle w:val="53"/>
        <w:numPr>
          <w:ilvl w:val="0"/>
          <w:numId w:val="0"/>
        </w:numPr>
        <w:tabs>
          <w:tab w:val="left" w:pos="1523"/>
        </w:tabs>
        <w:spacing w:before="58" w:after="0" w:line="240" w:lineRule="auto"/>
        <w:ind w:left="995" w:leftChars="0" w:right="0" w:rightChars="0"/>
        <w:jc w:val="left"/>
        <w:rPr>
          <w:rFonts w:ascii="宋体" w:hAnsi="宋体" w:eastAsia="宋体" w:cs="宋体"/>
          <w:color w:val="auto"/>
          <w:sz w:val="21"/>
          <w:szCs w:val="21"/>
          <w:highlight w:val="none"/>
          <w:lang w:val="zh-CN" w:eastAsia="zh-CN" w:bidi="zh-CN"/>
        </w:rPr>
      </w:pPr>
      <w:r>
        <w:rPr>
          <w:rFonts w:hint="eastAsia" w:cs="宋体"/>
          <w:color w:val="auto"/>
          <w:sz w:val="21"/>
          <w:szCs w:val="21"/>
          <w:highlight w:val="none"/>
          <w:lang w:val="zh-CN" w:eastAsia="zh-CN" w:bidi="zh-CN"/>
        </w:rPr>
        <w:t>（</w:t>
      </w:r>
      <w:r>
        <w:rPr>
          <w:rFonts w:hint="eastAsia" w:cs="宋体"/>
          <w:color w:val="auto"/>
          <w:sz w:val="21"/>
          <w:szCs w:val="21"/>
          <w:highlight w:val="none"/>
          <w:lang w:val="en-US" w:eastAsia="zh-CN" w:bidi="zh-CN"/>
        </w:rPr>
        <w:t>11）</w:t>
      </w:r>
      <w:r>
        <w:rPr>
          <w:rFonts w:ascii="宋体" w:hAnsi="宋体" w:eastAsia="宋体" w:cs="宋体"/>
          <w:color w:val="auto"/>
          <w:sz w:val="21"/>
          <w:szCs w:val="21"/>
          <w:highlight w:val="none"/>
          <w:lang w:val="zh-CN" w:eastAsia="zh-CN" w:bidi="zh-CN"/>
        </w:rPr>
        <w:t xml:space="preserve">发包人和承包人通过招投标形式签订合同的，双方理解并承诺不再就同一工程另行签订与合   </w:t>
      </w:r>
    </w:p>
    <w:p>
      <w:pPr>
        <w:pStyle w:val="53"/>
        <w:numPr>
          <w:ilvl w:val="0"/>
          <w:numId w:val="0"/>
        </w:numPr>
        <w:tabs>
          <w:tab w:val="left" w:pos="1523"/>
        </w:tabs>
        <w:spacing w:before="58" w:after="0" w:line="240" w:lineRule="auto"/>
        <w:ind w:right="0" w:rightChars="0" w:firstLine="420" w:firstLineChars="20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同实质性内容相背离的协议。</w:t>
      </w:r>
    </w:p>
    <w:p>
      <w:pPr>
        <w:pStyle w:val="6"/>
        <w:spacing w:line="267" w:lineRule="exact"/>
        <w:ind w:left="996" w:firstLine="0"/>
        <w:rPr>
          <w:color w:val="auto"/>
          <w:highlight w:val="none"/>
        </w:rPr>
      </w:pPr>
      <w:r>
        <w:rPr>
          <w:color w:val="auto"/>
          <w:w w:val="95"/>
          <w:highlight w:val="none"/>
        </w:rPr>
        <w:t>八、词语含义</w:t>
      </w:r>
    </w:p>
    <w:p>
      <w:pPr>
        <w:pStyle w:val="2"/>
        <w:spacing w:before="134" w:line="364" w:lineRule="auto"/>
        <w:ind w:left="996" w:right="3500" w:firstLine="1050" w:firstLineChars="500"/>
        <w:jc w:val="both"/>
        <w:rPr>
          <w:color w:val="auto"/>
          <w:w w:val="95"/>
          <w:highlight w:val="none"/>
        </w:rPr>
      </w:pPr>
      <w:r>
        <w:rPr>
          <w:rFonts w:ascii="宋体" w:hAnsi="宋体" w:eastAsia="宋体" w:cs="宋体"/>
          <w:color w:val="auto"/>
          <w:sz w:val="21"/>
          <w:szCs w:val="21"/>
          <w:highlight w:val="none"/>
          <w:lang w:val="zh-CN" w:eastAsia="zh-CN" w:bidi="zh-CN"/>
        </w:rPr>
        <w:t>本协议书中词语含义与第二部分通用合同条款中赋予的含义相同。</w:t>
      </w:r>
      <w:r>
        <w:rPr>
          <w:color w:val="auto"/>
          <w:w w:val="95"/>
          <w:highlight w:val="none"/>
        </w:rPr>
        <w:t xml:space="preserve"> </w:t>
      </w:r>
    </w:p>
    <w:p>
      <w:pPr>
        <w:pStyle w:val="2"/>
        <w:spacing w:before="134" w:line="364" w:lineRule="auto"/>
        <w:ind w:right="3500" w:firstLine="1051" w:firstLineChars="500"/>
        <w:jc w:val="both"/>
        <w:rPr>
          <w:b/>
          <w:color w:val="auto"/>
          <w:highlight w:val="none"/>
        </w:rPr>
      </w:pPr>
      <w:r>
        <w:rPr>
          <w:b/>
          <w:color w:val="auto"/>
          <w:highlight w:val="none"/>
        </w:rPr>
        <w:t>九、签订时间</w:t>
      </w:r>
    </w:p>
    <w:p>
      <w:pPr>
        <w:tabs>
          <w:tab w:val="left" w:pos="2781"/>
          <w:tab w:val="left" w:pos="3412"/>
          <w:tab w:val="left" w:pos="4041"/>
        </w:tabs>
        <w:spacing w:before="0" w:line="364" w:lineRule="auto"/>
        <w:ind w:left="996" w:right="5705" w:firstLine="0"/>
        <w:jc w:val="left"/>
        <w:rPr>
          <w:b/>
          <w:color w:val="auto"/>
          <w:sz w:val="21"/>
          <w:highlight w:val="none"/>
        </w:rPr>
      </w:pPr>
      <w:r>
        <w:rPr>
          <w:color w:val="auto"/>
          <w:sz w:val="21"/>
          <w:highlight w:val="none"/>
        </w:rPr>
        <w:t>本合同于</w:t>
      </w:r>
      <w:r>
        <w:rPr>
          <w:color w:val="auto"/>
          <w:sz w:val="21"/>
          <w:highlight w:val="none"/>
          <w:u w:val="single"/>
        </w:rPr>
        <w:t xml:space="preserve"> </w:t>
      </w:r>
      <w:r>
        <w:rPr>
          <w:color w:val="auto"/>
          <w:sz w:val="21"/>
          <w:highlight w:val="none"/>
          <w:u w:val="single"/>
        </w:rPr>
        <w:tab/>
      </w:r>
      <w:r>
        <w:rPr>
          <w:color w:val="auto"/>
          <w:sz w:val="21"/>
          <w:highlight w:val="none"/>
        </w:rPr>
        <w:t>年</w:t>
      </w:r>
      <w:r>
        <w:rPr>
          <w:color w:val="auto"/>
          <w:sz w:val="21"/>
          <w:highlight w:val="none"/>
          <w:u w:val="single"/>
        </w:rPr>
        <w:t xml:space="preserve"> </w:t>
      </w:r>
      <w:r>
        <w:rPr>
          <w:color w:val="auto"/>
          <w:sz w:val="21"/>
          <w:highlight w:val="none"/>
          <w:u w:val="single"/>
        </w:rPr>
        <w:tab/>
      </w:r>
      <w:r>
        <w:rPr>
          <w:color w:val="auto"/>
          <w:sz w:val="21"/>
          <w:highlight w:val="none"/>
        </w:rPr>
        <w:t>月</w:t>
      </w:r>
      <w:r>
        <w:rPr>
          <w:color w:val="auto"/>
          <w:sz w:val="21"/>
          <w:highlight w:val="none"/>
          <w:u w:val="single"/>
        </w:rPr>
        <w:t xml:space="preserve"> </w:t>
      </w:r>
      <w:r>
        <w:rPr>
          <w:color w:val="auto"/>
          <w:sz w:val="21"/>
          <w:highlight w:val="none"/>
          <w:u w:val="single"/>
        </w:rPr>
        <w:tab/>
      </w:r>
      <w:r>
        <w:rPr>
          <w:color w:val="auto"/>
          <w:sz w:val="21"/>
          <w:highlight w:val="none"/>
        </w:rPr>
        <w:t>日签订</w:t>
      </w:r>
      <w:r>
        <w:rPr>
          <w:color w:val="auto"/>
          <w:spacing w:val="-15"/>
          <w:sz w:val="21"/>
          <w:highlight w:val="none"/>
        </w:rPr>
        <w:t>。</w:t>
      </w:r>
      <w:r>
        <w:rPr>
          <w:b/>
          <w:color w:val="auto"/>
          <w:sz w:val="21"/>
          <w:highlight w:val="none"/>
        </w:rPr>
        <w:t>十、签订地点</w:t>
      </w:r>
    </w:p>
    <w:p>
      <w:pPr>
        <w:tabs>
          <w:tab w:val="left" w:pos="5406"/>
        </w:tabs>
        <w:spacing w:before="0" w:line="364" w:lineRule="auto"/>
        <w:ind w:left="996" w:right="4548" w:firstLine="0"/>
        <w:jc w:val="left"/>
        <w:rPr>
          <w:b/>
          <w:color w:val="auto"/>
          <w:sz w:val="21"/>
          <w:highlight w:val="none"/>
        </w:rPr>
      </w:pPr>
      <w:r>
        <w:rPr>
          <w:color w:val="auto"/>
          <w:sz w:val="21"/>
          <w:highlight w:val="none"/>
        </w:rPr>
        <w:t>本合同在</w:t>
      </w:r>
      <w:r>
        <w:rPr>
          <w:color w:val="auto"/>
          <w:spacing w:val="99"/>
          <w:sz w:val="21"/>
          <w:highlight w:val="none"/>
          <w:u w:val="single"/>
        </w:rPr>
        <w:t xml:space="preserve"> </w:t>
      </w:r>
      <w:r>
        <w:rPr>
          <w:color w:val="auto"/>
          <w:sz w:val="21"/>
          <w:highlight w:val="none"/>
          <w:u w:val="single"/>
        </w:rPr>
        <w:t>三江侗族自治县自然资源和规划局</w:t>
      </w:r>
      <w:r>
        <w:rPr>
          <w:color w:val="auto"/>
          <w:sz w:val="21"/>
          <w:highlight w:val="none"/>
          <w:u w:val="single"/>
        </w:rPr>
        <w:tab/>
      </w:r>
      <w:r>
        <w:rPr>
          <w:color w:val="auto"/>
          <w:sz w:val="21"/>
          <w:highlight w:val="none"/>
        </w:rPr>
        <w:t>签订</w:t>
      </w:r>
      <w:r>
        <w:rPr>
          <w:color w:val="auto"/>
          <w:spacing w:val="-15"/>
          <w:sz w:val="21"/>
          <w:highlight w:val="none"/>
        </w:rPr>
        <w:t>。</w:t>
      </w:r>
      <w:r>
        <w:rPr>
          <w:b/>
          <w:color w:val="auto"/>
          <w:sz w:val="21"/>
          <w:highlight w:val="none"/>
        </w:rPr>
        <w:t>十一、补充协议</w:t>
      </w:r>
    </w:p>
    <w:p>
      <w:pPr>
        <w:pStyle w:val="2"/>
        <w:spacing w:line="364" w:lineRule="auto"/>
        <w:ind w:left="996" w:right="2451" w:firstLine="1050" w:firstLineChars="500"/>
        <w:jc w:val="both"/>
        <w:rPr>
          <w:color w:val="auto"/>
          <w:w w:val="95"/>
          <w:highlight w:val="none"/>
        </w:rPr>
      </w:pPr>
      <w:r>
        <w:rPr>
          <w:color w:val="auto"/>
          <w:highlight w:val="none"/>
        </w:rPr>
        <w:t>合同未尽事宜，合同当事人另行签订补充协议，补充协议是合同的组成部分。</w:t>
      </w:r>
      <w:r>
        <w:rPr>
          <w:color w:val="auto"/>
          <w:w w:val="95"/>
          <w:highlight w:val="none"/>
        </w:rPr>
        <w:t xml:space="preserve">  </w:t>
      </w:r>
    </w:p>
    <w:p>
      <w:pPr>
        <w:pStyle w:val="2"/>
        <w:spacing w:line="364" w:lineRule="auto"/>
        <w:ind w:left="996" w:right="2451" w:firstLine="1051" w:firstLineChars="500"/>
        <w:jc w:val="both"/>
        <w:rPr>
          <w:b/>
          <w:color w:val="auto"/>
          <w:highlight w:val="none"/>
        </w:rPr>
      </w:pPr>
      <w:r>
        <w:rPr>
          <w:b/>
          <w:color w:val="auto"/>
          <w:highlight w:val="none"/>
        </w:rPr>
        <w:t>十二、合同生效</w:t>
      </w:r>
    </w:p>
    <w:p>
      <w:pPr>
        <w:pStyle w:val="2"/>
        <w:tabs>
          <w:tab w:val="left" w:pos="2152"/>
          <w:tab w:val="left" w:pos="4671"/>
        </w:tabs>
        <w:spacing w:line="267" w:lineRule="exact"/>
        <w:ind w:left="996" w:firstLine="1050" w:firstLineChars="500"/>
        <w:jc w:val="both"/>
        <w:rPr>
          <w:color w:val="auto"/>
          <w:highlight w:val="none"/>
        </w:rPr>
        <w:sectPr>
          <w:pgSz w:w="11910" w:h="16840"/>
          <w:pgMar w:top="1360" w:right="480" w:bottom="1040" w:left="840" w:header="0" w:footer="851" w:gutter="0"/>
          <w:pgBorders>
            <w:top w:val="none" w:sz="0" w:space="0"/>
            <w:left w:val="none" w:sz="0" w:space="0"/>
            <w:bottom w:val="none" w:sz="0" w:space="0"/>
            <w:right w:val="none" w:sz="0" w:space="0"/>
          </w:pgBorders>
          <w:cols w:space="720" w:num="1"/>
        </w:sectPr>
      </w:pPr>
      <w:r>
        <w:rPr>
          <w:color w:val="auto"/>
          <w:highlight w:val="none"/>
        </w:rPr>
        <w:t>本合同自</w:t>
      </w:r>
      <w:r>
        <w:rPr>
          <w:color w:val="auto"/>
          <w:highlight w:val="none"/>
          <w:u w:val="single"/>
        </w:rPr>
        <w:t xml:space="preserve"> </w:t>
      </w:r>
      <w:r>
        <w:rPr>
          <w:color w:val="auto"/>
          <w:highlight w:val="none"/>
          <w:u w:val="single"/>
        </w:rPr>
        <w:tab/>
      </w:r>
      <w:r>
        <w:rPr>
          <w:color w:val="auto"/>
          <w:highlight w:val="none"/>
          <w:u w:val="single"/>
        </w:rPr>
        <w:t>双方约定双方签字盖章后</w:t>
      </w:r>
      <w:r>
        <w:rPr>
          <w:color w:val="auto"/>
          <w:highlight w:val="none"/>
          <w:u w:val="single"/>
        </w:rPr>
        <w:tab/>
      </w:r>
      <w:r>
        <w:rPr>
          <w:color w:val="auto"/>
          <w:highlight w:val="none"/>
        </w:rPr>
        <w:t>生效。</w:t>
      </w:r>
    </w:p>
    <w:p>
      <w:pPr>
        <w:pStyle w:val="6"/>
        <w:spacing w:before="58"/>
        <w:ind w:left="0" w:leftChars="0" w:firstLine="632" w:firstLineChars="300"/>
        <w:rPr>
          <w:color w:val="auto"/>
          <w:highlight w:val="none"/>
        </w:rPr>
      </w:pPr>
      <w:r>
        <w:rPr>
          <w:color w:val="auto"/>
          <w:highlight w:val="none"/>
        </w:rPr>
        <w:t>十三、合同份数</w:t>
      </w:r>
    </w:p>
    <w:p>
      <w:pPr>
        <w:pStyle w:val="2"/>
        <w:tabs>
          <w:tab w:val="left" w:pos="2675"/>
          <w:tab w:val="left" w:pos="5721"/>
          <w:tab w:val="left" w:pos="6666"/>
          <w:tab w:val="left" w:pos="8555"/>
        </w:tabs>
        <w:spacing w:before="139" w:line="686" w:lineRule="auto"/>
        <w:ind w:left="575" w:right="1611" w:firstLine="630" w:firstLineChars="300"/>
        <w:jc w:val="both"/>
        <w:rPr>
          <w:color w:val="auto"/>
          <w:spacing w:val="-16"/>
          <w:highlight w:val="none"/>
        </w:rPr>
      </w:pPr>
      <w:r>
        <w:rPr>
          <w:rFonts w:hint="eastAsia" w:eastAsia="宋体"/>
          <w:color w:val="auto"/>
          <w:highlight w:val="none"/>
          <w:lang w:val="en-US" w:eastAsia="zh-CN"/>
        </w:rPr>
        <w:t xml:space="preserve"> </w:t>
      </w:r>
      <w:r>
        <w:rPr>
          <w:color w:val="auto"/>
          <w:highlight w:val="none"/>
        </w:rPr>
        <w:t>本合同一式</w:t>
      </w:r>
      <w:r>
        <w:rPr>
          <w:color w:val="auto"/>
          <w:spacing w:val="102"/>
          <w:highlight w:val="none"/>
          <w:u w:val="single"/>
        </w:rPr>
        <w:t xml:space="preserve"> </w:t>
      </w:r>
      <w:r>
        <w:rPr>
          <w:color w:val="auto"/>
          <w:highlight w:val="none"/>
          <w:u w:val="single"/>
        </w:rPr>
        <w:t>捌</w:t>
      </w:r>
      <w:r>
        <w:rPr>
          <w:rFonts w:hint="eastAsia" w:eastAsia="宋体"/>
          <w:color w:val="auto"/>
          <w:highlight w:val="none"/>
          <w:u w:val="single"/>
          <w:lang w:val="en-US" w:eastAsia="zh-CN"/>
        </w:rPr>
        <w:t xml:space="preserve">  </w:t>
      </w:r>
      <w:r>
        <w:rPr>
          <w:color w:val="auto"/>
          <w:highlight w:val="none"/>
        </w:rPr>
        <w:t>份，均具有同等法律效力，发包人执</w:t>
      </w:r>
      <w:r>
        <w:rPr>
          <w:color w:val="auto"/>
          <w:spacing w:val="100"/>
          <w:highlight w:val="none"/>
          <w:u w:val="single"/>
        </w:rPr>
        <w:t xml:space="preserve"> </w:t>
      </w:r>
      <w:r>
        <w:rPr>
          <w:color w:val="auto"/>
          <w:highlight w:val="none"/>
          <w:u w:val="single"/>
        </w:rPr>
        <w:t>肆</w:t>
      </w:r>
      <w:r>
        <w:rPr>
          <w:color w:val="auto"/>
          <w:highlight w:val="none"/>
          <w:u w:val="single"/>
        </w:rPr>
        <w:tab/>
      </w:r>
      <w:r>
        <w:rPr>
          <w:color w:val="auto"/>
          <w:highlight w:val="none"/>
        </w:rPr>
        <w:t>份，承包人执</w:t>
      </w:r>
      <w:r>
        <w:rPr>
          <w:color w:val="auto"/>
          <w:spacing w:val="102"/>
          <w:highlight w:val="none"/>
          <w:u w:val="single"/>
        </w:rPr>
        <w:t xml:space="preserve"> </w:t>
      </w:r>
      <w:r>
        <w:rPr>
          <w:color w:val="auto"/>
          <w:highlight w:val="none"/>
          <w:u w:val="single"/>
        </w:rPr>
        <w:t>肆</w:t>
      </w:r>
      <w:r>
        <w:rPr>
          <w:color w:val="auto"/>
          <w:highlight w:val="none"/>
          <w:u w:val="single"/>
        </w:rPr>
        <w:tab/>
      </w:r>
      <w:r>
        <w:rPr>
          <w:color w:val="auto"/>
          <w:highlight w:val="none"/>
        </w:rPr>
        <w:t>份</w:t>
      </w:r>
      <w:r>
        <w:rPr>
          <w:color w:val="auto"/>
          <w:spacing w:val="-16"/>
          <w:highlight w:val="none"/>
        </w:rPr>
        <w:t>。</w:t>
      </w:r>
    </w:p>
    <w:p>
      <w:pPr>
        <w:pStyle w:val="2"/>
        <w:tabs>
          <w:tab w:val="left" w:pos="2675"/>
          <w:tab w:val="left" w:pos="5721"/>
          <w:tab w:val="left" w:pos="6666"/>
          <w:tab w:val="left" w:pos="8555"/>
        </w:tabs>
        <w:spacing w:before="139" w:line="686" w:lineRule="auto"/>
        <w:ind w:right="1611" w:firstLine="420" w:firstLineChars="200"/>
        <w:jc w:val="both"/>
        <w:rPr>
          <w:rFonts w:hint="default" w:eastAsia="宋体"/>
          <w:color w:val="auto"/>
          <w:highlight w:val="none"/>
          <w:u w:val="single"/>
          <w:lang w:val="en-US" w:eastAsia="zh-CN"/>
        </w:rPr>
      </w:pPr>
      <w:r>
        <w:rPr>
          <w:color w:val="auto"/>
          <w:highlight w:val="none"/>
        </w:rPr>
        <w:t>发包人：（公章）</w:t>
      </w:r>
      <w:r>
        <w:rPr>
          <w:color w:val="auto"/>
          <w:highlight w:val="none"/>
          <w:u w:val="single"/>
        </w:rPr>
        <w:t>三江侗族自治县自然资源和规划局</w:t>
      </w:r>
      <w:r>
        <w:rPr>
          <w:rFonts w:hint="eastAsia" w:eastAsia="宋体"/>
          <w:color w:val="auto"/>
          <w:highlight w:val="none"/>
          <w:lang w:val="en-US" w:eastAsia="zh-CN"/>
        </w:rPr>
        <w:t xml:space="preserve">      </w:t>
      </w:r>
      <w:r>
        <w:rPr>
          <w:color w:val="auto"/>
          <w:highlight w:val="none"/>
        </w:rPr>
        <w:t>承包人：（公章）</w:t>
      </w:r>
      <w:r>
        <w:rPr>
          <w:rFonts w:hint="eastAsia" w:eastAsia="宋体"/>
          <w:color w:val="auto"/>
          <w:highlight w:val="none"/>
          <w:u w:val="single"/>
          <w:lang w:val="en-US" w:eastAsia="zh-CN"/>
        </w:rPr>
        <w:t xml:space="preserve">                                        </w:t>
      </w:r>
    </w:p>
    <w:p>
      <w:pPr>
        <w:pStyle w:val="2"/>
        <w:tabs>
          <w:tab w:val="left" w:pos="5195"/>
        </w:tabs>
        <w:spacing w:before="2"/>
        <w:ind w:firstLine="420" w:firstLineChars="200"/>
        <w:jc w:val="both"/>
        <w:rPr>
          <w:rFonts w:hint="default" w:eastAsia="宋体"/>
          <w:color w:val="auto"/>
          <w:highlight w:val="none"/>
          <w:u w:val="single"/>
          <w:lang w:val="en-US" w:eastAsia="zh-CN"/>
        </w:rPr>
      </w:pPr>
      <w:r>
        <w:rPr>
          <w:color w:val="auto"/>
          <w:highlight w:val="none"/>
        </w:rPr>
        <w:t>法定代表人或其委托代理人：</w:t>
      </w:r>
      <w:r>
        <w:rPr>
          <w:rFonts w:hint="eastAsia" w:eastAsia="宋体"/>
          <w:color w:val="auto"/>
          <w:highlight w:val="none"/>
          <w:u w:val="single"/>
          <w:lang w:val="en-US" w:eastAsia="zh-CN"/>
        </w:rPr>
        <w:t xml:space="preserve">                               </w:t>
      </w:r>
      <w:r>
        <w:rPr>
          <w:color w:val="auto"/>
          <w:highlight w:val="none"/>
        </w:rPr>
        <w:tab/>
      </w:r>
      <w:r>
        <w:rPr>
          <w:rFonts w:hint="eastAsia" w:eastAsia="宋体"/>
          <w:color w:val="auto"/>
          <w:highlight w:val="none"/>
          <w:lang w:val="en-US" w:eastAsia="zh-CN"/>
        </w:rPr>
        <w:t xml:space="preserve">         </w:t>
      </w:r>
      <w:r>
        <w:rPr>
          <w:color w:val="auto"/>
          <w:highlight w:val="none"/>
        </w:rPr>
        <w:t>法定代表人或其委托代理人：</w:t>
      </w:r>
      <w:r>
        <w:rPr>
          <w:rFonts w:hint="eastAsia" w:eastAsia="宋体"/>
          <w:color w:val="auto"/>
          <w:highlight w:val="none"/>
          <w:u w:val="single"/>
          <w:lang w:val="en-US" w:eastAsia="zh-CN"/>
        </w:rPr>
        <w:t xml:space="preserve">                    </w:t>
      </w:r>
    </w:p>
    <w:p>
      <w:pPr>
        <w:pStyle w:val="2"/>
        <w:tabs>
          <w:tab w:val="left" w:pos="8032"/>
        </w:tabs>
        <w:spacing w:before="139"/>
        <w:ind w:left="3307"/>
        <w:rPr>
          <w:color w:val="auto"/>
          <w:highlight w:val="none"/>
        </w:rPr>
      </w:pPr>
      <w:r>
        <w:rPr>
          <w:rFonts w:hint="eastAsia" w:eastAsia="宋体"/>
          <w:color w:val="auto"/>
          <w:highlight w:val="none"/>
          <w:lang w:val="en-US" w:eastAsia="zh-CN"/>
        </w:rPr>
        <w:t xml:space="preserve">                                                </w:t>
      </w:r>
      <w:r>
        <w:rPr>
          <w:color w:val="auto"/>
          <w:highlight w:val="none"/>
        </w:rPr>
        <w:t>（签字）</w:t>
      </w:r>
      <w:r>
        <w:rPr>
          <w:color w:val="auto"/>
          <w:highlight w:val="none"/>
        </w:rPr>
        <w:tab/>
      </w:r>
      <w:r>
        <w:rPr>
          <w:color w:val="auto"/>
          <w:highlight w:val="none"/>
        </w:rPr>
        <w:t>（签字）</w:t>
      </w:r>
    </w:p>
    <w:p>
      <w:pPr>
        <w:pStyle w:val="2"/>
        <w:spacing w:before="3"/>
        <w:ind w:left="0" w:leftChars="0" w:firstLine="0" w:firstLineChars="0"/>
        <w:jc w:val="both"/>
        <w:rPr>
          <w:color w:val="auto"/>
          <w:sz w:val="19"/>
          <w:highlight w:val="none"/>
        </w:rPr>
      </w:pPr>
    </w:p>
    <w:p>
      <w:pPr>
        <w:pStyle w:val="2"/>
        <w:tabs>
          <w:tab w:val="left" w:pos="3463"/>
          <w:tab w:val="left" w:pos="5301"/>
          <w:tab w:val="left" w:pos="8607"/>
        </w:tabs>
        <w:spacing w:before="1"/>
        <w:ind w:firstLine="420" w:firstLineChars="200"/>
        <w:jc w:val="both"/>
        <w:rPr>
          <w:rFonts w:hint="default" w:ascii="Times New Roman" w:eastAsia="宋体"/>
          <w:color w:val="auto"/>
          <w:highlight w:val="none"/>
          <w:lang w:val="en-US" w:eastAsia="zh-CN"/>
        </w:rPr>
      </w:pPr>
      <w:r>
        <w:rPr>
          <w:color w:val="auto"/>
          <w:highlight w:val="none"/>
        </w:rPr>
        <w:t>组织机构代码：</w:t>
      </w:r>
      <w:r>
        <w:rPr>
          <w:color w:val="auto"/>
          <w:highlight w:val="none"/>
          <w:u w:val="single"/>
        </w:rPr>
        <w:t xml:space="preserve"> </w:t>
      </w:r>
      <w:r>
        <w:rPr>
          <w:rFonts w:hint="eastAsia" w:eastAsia="宋体"/>
          <w:color w:val="auto"/>
          <w:highlight w:val="none"/>
          <w:u w:val="single"/>
          <w:lang w:val="en-US" w:eastAsia="zh-CN"/>
        </w:rPr>
        <w:t xml:space="preserve">                         </w:t>
      </w:r>
      <w:r>
        <w:rPr>
          <w:color w:val="auto"/>
          <w:highlight w:val="none"/>
          <w:u w:val="single"/>
        </w:rPr>
        <w:tab/>
      </w:r>
      <w:r>
        <w:rPr>
          <w:rFonts w:hint="eastAsia" w:eastAsia="宋体"/>
          <w:color w:val="auto"/>
          <w:highlight w:val="none"/>
          <w:u w:val="single"/>
          <w:lang w:val="en-US" w:eastAsia="zh-CN"/>
        </w:rPr>
        <w:t xml:space="preserve"> </w:t>
      </w:r>
      <w:r>
        <w:rPr>
          <w:rFonts w:hint="eastAsia" w:eastAsia="宋体"/>
          <w:color w:val="auto"/>
          <w:highlight w:val="none"/>
          <w:u w:val="none"/>
          <w:lang w:val="en-US" w:eastAsia="zh-CN"/>
        </w:rPr>
        <w:t xml:space="preserve">      </w:t>
      </w:r>
      <w:r>
        <w:rPr>
          <w:color w:val="auto"/>
          <w:highlight w:val="none"/>
        </w:rPr>
        <w:t>组织机构代码：</w:t>
      </w:r>
      <w:r>
        <w:rPr>
          <w:rFonts w:ascii="Times New Roman" w:eastAsia="Times New Roman"/>
          <w:color w:val="auto"/>
          <w:w w:val="95"/>
          <w:highlight w:val="none"/>
          <w:u w:val="single"/>
        </w:rPr>
        <w:t xml:space="preserve"> </w:t>
      </w:r>
      <w:r>
        <w:rPr>
          <w:rFonts w:hint="eastAsia" w:ascii="Times New Roman" w:eastAsia="宋体"/>
          <w:color w:val="auto"/>
          <w:w w:val="95"/>
          <w:highlight w:val="none"/>
          <w:u w:val="single"/>
          <w:lang w:val="en-US" w:eastAsia="zh-CN"/>
        </w:rPr>
        <w:t xml:space="preserve">              </w:t>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pPr>
        <w:pStyle w:val="2"/>
        <w:spacing w:before="9"/>
        <w:rPr>
          <w:rFonts w:ascii="Times New Roman"/>
          <w:color w:val="auto"/>
          <w:sz w:val="28"/>
          <w:highlight w:val="none"/>
        </w:rPr>
      </w:pPr>
    </w:p>
    <w:p>
      <w:pPr>
        <w:pStyle w:val="2"/>
        <w:tabs>
          <w:tab w:val="left" w:pos="995"/>
          <w:tab w:val="left" w:pos="3567"/>
          <w:tab w:val="left" w:pos="4512"/>
          <w:tab w:val="left" w:pos="5407"/>
          <w:tab w:val="left" w:pos="5827"/>
        </w:tabs>
        <w:spacing w:before="76" w:line="535" w:lineRule="auto"/>
        <w:ind w:right="4128" w:firstLine="420" w:firstLineChars="200"/>
        <w:jc w:val="both"/>
        <w:rPr>
          <w:rFonts w:hint="default" w:eastAsia="宋体"/>
          <w:color w:val="auto"/>
          <w:highlight w:val="none"/>
          <w:u w:val="single"/>
          <w:lang w:val="en-US" w:eastAsia="zh-CN"/>
        </w:rPr>
      </w:pPr>
      <w:r>
        <w:rPr>
          <w:color w:val="auto"/>
          <w:highlight w:val="none"/>
        </w:rPr>
        <w:t>地</w:t>
      </w:r>
      <w:r>
        <w:rPr>
          <w:rFonts w:hint="eastAsia" w:eastAsia="宋体"/>
          <w:color w:val="auto"/>
          <w:highlight w:val="none"/>
          <w:lang w:val="en-US" w:eastAsia="zh-CN"/>
        </w:rPr>
        <w:t xml:space="preserve">             </w:t>
      </w:r>
      <w:r>
        <w:rPr>
          <w:color w:val="auto"/>
          <w:highlight w:val="none"/>
        </w:rPr>
        <w:t>址：</w:t>
      </w:r>
      <w:r>
        <w:rPr>
          <w:color w:val="auto"/>
          <w:highlight w:val="none"/>
          <w:u w:val="single"/>
        </w:rPr>
        <w:t xml:space="preserve"> </w:t>
      </w:r>
      <w:r>
        <w:rPr>
          <w:color w:val="auto"/>
          <w:highlight w:val="none"/>
          <w:u w:val="single"/>
        </w:rPr>
        <w:tab/>
      </w:r>
      <w:r>
        <w:rPr>
          <w:rFonts w:hint="eastAsia" w:eastAsia="宋体"/>
          <w:color w:val="auto"/>
          <w:highlight w:val="none"/>
          <w:u w:val="single"/>
          <w:lang w:val="en-US" w:eastAsia="zh-CN"/>
        </w:rPr>
        <w:t xml:space="preserve">                  </w:t>
      </w:r>
      <w:r>
        <w:rPr>
          <w:color w:val="auto"/>
          <w:highlight w:val="none"/>
        </w:rPr>
        <w:tab/>
      </w:r>
      <w:r>
        <w:rPr>
          <w:rFonts w:hint="eastAsia" w:eastAsia="宋体"/>
          <w:color w:val="auto"/>
          <w:highlight w:val="none"/>
          <w:lang w:val="en-US" w:eastAsia="zh-CN"/>
        </w:rPr>
        <w:t xml:space="preserve">     </w:t>
      </w:r>
      <w:r>
        <w:rPr>
          <w:color w:val="auto"/>
          <w:highlight w:val="none"/>
        </w:rPr>
        <w:t>地</w:t>
      </w:r>
      <w:r>
        <w:rPr>
          <w:color w:val="auto"/>
          <w:highlight w:val="none"/>
        </w:rPr>
        <w:tab/>
      </w:r>
      <w:r>
        <w:rPr>
          <w:color w:val="auto"/>
          <w:highlight w:val="none"/>
        </w:rPr>
        <w:t xml:space="preserve">址 ： </w:t>
      </w:r>
      <w:r>
        <w:rPr>
          <w:rFonts w:hint="eastAsia" w:eastAsia="宋体"/>
          <w:color w:val="auto"/>
          <w:highlight w:val="none"/>
          <w:u w:val="single"/>
          <w:lang w:val="en-US" w:eastAsia="zh-CN"/>
        </w:rPr>
        <w:t xml:space="preserve">                                                   </w:t>
      </w:r>
    </w:p>
    <w:p>
      <w:pPr>
        <w:pStyle w:val="2"/>
        <w:tabs>
          <w:tab w:val="left" w:pos="995"/>
          <w:tab w:val="left" w:pos="3567"/>
          <w:tab w:val="left" w:pos="4512"/>
          <w:tab w:val="left" w:pos="5407"/>
          <w:tab w:val="left" w:pos="5827"/>
        </w:tabs>
        <w:spacing w:before="76" w:line="535" w:lineRule="auto"/>
        <w:ind w:left="575" w:right="4128" w:firstLine="441" w:firstLineChars="210"/>
        <w:jc w:val="both"/>
        <w:rPr>
          <w:color w:val="auto"/>
          <w:highlight w:val="none"/>
        </w:rPr>
      </w:pPr>
      <w:r>
        <w:rPr>
          <w:color w:val="auto"/>
          <w:highlight w:val="none"/>
        </w:rPr>
        <w:t>邮政编码：</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rFonts w:hint="eastAsia" w:eastAsia="宋体"/>
          <w:color w:val="auto"/>
          <w:highlight w:val="none"/>
          <w:lang w:val="en-US" w:eastAsia="zh-CN"/>
        </w:rPr>
        <w:t xml:space="preserve">    </w:t>
      </w:r>
      <w:r>
        <w:rPr>
          <w:color w:val="auto"/>
          <w:highlight w:val="none"/>
        </w:rPr>
        <w:t>邮政编码</w:t>
      </w:r>
      <w:r>
        <w:rPr>
          <w:color w:val="auto"/>
          <w:spacing w:val="-15"/>
          <w:highlight w:val="none"/>
        </w:rPr>
        <w:t>：</w:t>
      </w:r>
    </w:p>
    <w:p>
      <w:pPr>
        <w:pStyle w:val="2"/>
        <w:tabs>
          <w:tab w:val="left" w:pos="995"/>
          <w:tab w:val="left" w:pos="3567"/>
          <w:tab w:val="left" w:pos="5407"/>
          <w:tab w:val="left" w:pos="5827"/>
        </w:tabs>
        <w:ind w:left="575" w:firstLine="420" w:firstLineChars="200"/>
        <w:jc w:val="both"/>
        <w:rPr>
          <w:color w:val="auto"/>
          <w:highlight w:val="none"/>
        </w:rPr>
      </w:pPr>
      <w:r>
        <w:rPr>
          <w:color w:val="auto"/>
          <w:highlight w:val="none"/>
        </w:rPr>
        <w:t>电</w:t>
      </w:r>
      <w:r>
        <w:rPr>
          <w:color w:val="auto"/>
          <w:highlight w:val="none"/>
        </w:rPr>
        <w:tab/>
      </w:r>
      <w:r>
        <w:rPr>
          <w:color w:val="auto"/>
          <w:highlight w:val="none"/>
        </w:rPr>
        <w:t>话：</w:t>
      </w:r>
      <w:r>
        <w:rPr>
          <w:color w:val="auto"/>
          <w:highlight w:val="none"/>
          <w:u w:val="single"/>
        </w:rPr>
        <w:t xml:space="preserve"> </w:t>
      </w:r>
      <w:r>
        <w:rPr>
          <w:color w:val="auto"/>
          <w:highlight w:val="none"/>
          <w:u w:val="single"/>
        </w:rPr>
        <w:tab/>
      </w:r>
      <w:r>
        <w:rPr>
          <w:color w:val="auto"/>
          <w:highlight w:val="none"/>
        </w:rPr>
        <w:tab/>
      </w:r>
      <w:r>
        <w:rPr>
          <w:rFonts w:hint="eastAsia" w:eastAsia="宋体"/>
          <w:color w:val="auto"/>
          <w:highlight w:val="none"/>
          <w:lang w:val="en-US" w:eastAsia="zh-CN"/>
        </w:rPr>
        <w:t xml:space="preserve">   </w:t>
      </w:r>
      <w:r>
        <w:rPr>
          <w:color w:val="auto"/>
          <w:highlight w:val="none"/>
        </w:rPr>
        <w:t>电</w:t>
      </w:r>
      <w:r>
        <w:rPr>
          <w:color w:val="auto"/>
          <w:highlight w:val="none"/>
        </w:rPr>
        <w:tab/>
      </w:r>
      <w:r>
        <w:rPr>
          <w:rFonts w:hint="eastAsia" w:eastAsia="宋体"/>
          <w:color w:val="auto"/>
          <w:highlight w:val="none"/>
          <w:lang w:val="en-US" w:eastAsia="zh-CN"/>
        </w:rPr>
        <w:t xml:space="preserve">       </w:t>
      </w:r>
      <w:r>
        <w:rPr>
          <w:color w:val="auto"/>
          <w:highlight w:val="none"/>
        </w:rPr>
        <w:t>话：</w:t>
      </w:r>
    </w:p>
    <w:p>
      <w:pPr>
        <w:pStyle w:val="2"/>
        <w:spacing w:before="11"/>
        <w:rPr>
          <w:color w:val="auto"/>
          <w:sz w:val="25"/>
          <w:highlight w:val="none"/>
        </w:rPr>
      </w:pPr>
    </w:p>
    <w:p>
      <w:pPr>
        <w:pStyle w:val="2"/>
        <w:tabs>
          <w:tab w:val="left" w:pos="995"/>
          <w:tab w:val="left" w:pos="3567"/>
          <w:tab w:val="left" w:pos="5407"/>
          <w:tab w:val="left" w:pos="5827"/>
        </w:tabs>
        <w:ind w:left="575" w:firstLine="420" w:firstLineChars="200"/>
        <w:jc w:val="both"/>
        <w:rPr>
          <w:color w:val="auto"/>
          <w:highlight w:val="none"/>
        </w:rPr>
      </w:pPr>
      <w:r>
        <w:rPr>
          <w:color w:val="auto"/>
          <w:highlight w:val="none"/>
        </w:rPr>
        <w:t>传</w:t>
      </w:r>
      <w:r>
        <w:rPr>
          <w:color w:val="auto"/>
          <w:highlight w:val="none"/>
        </w:rPr>
        <w:tab/>
      </w:r>
      <w:r>
        <w:rPr>
          <w:color w:val="auto"/>
          <w:highlight w:val="none"/>
        </w:rPr>
        <w:t>真：</w:t>
      </w:r>
      <w:r>
        <w:rPr>
          <w:color w:val="auto"/>
          <w:highlight w:val="none"/>
          <w:u w:val="single"/>
        </w:rPr>
        <w:t xml:space="preserve"> </w:t>
      </w:r>
      <w:r>
        <w:rPr>
          <w:color w:val="auto"/>
          <w:highlight w:val="none"/>
          <w:u w:val="single"/>
        </w:rPr>
        <w:tab/>
      </w:r>
      <w:r>
        <w:rPr>
          <w:color w:val="auto"/>
          <w:highlight w:val="none"/>
        </w:rPr>
        <w:tab/>
      </w:r>
      <w:r>
        <w:rPr>
          <w:rFonts w:hint="eastAsia" w:eastAsia="宋体"/>
          <w:color w:val="auto"/>
          <w:highlight w:val="none"/>
          <w:lang w:val="en-US" w:eastAsia="zh-CN"/>
        </w:rPr>
        <w:t xml:space="preserve">    </w:t>
      </w:r>
      <w:r>
        <w:rPr>
          <w:color w:val="auto"/>
          <w:highlight w:val="none"/>
        </w:rPr>
        <w:t>传</w:t>
      </w:r>
      <w:r>
        <w:rPr>
          <w:color w:val="auto"/>
          <w:highlight w:val="none"/>
        </w:rPr>
        <w:tab/>
      </w:r>
      <w:r>
        <w:rPr>
          <w:rFonts w:hint="eastAsia" w:eastAsia="宋体"/>
          <w:color w:val="auto"/>
          <w:highlight w:val="none"/>
          <w:lang w:val="en-US" w:eastAsia="zh-CN"/>
        </w:rPr>
        <w:t xml:space="preserve">    </w:t>
      </w:r>
      <w:r>
        <w:rPr>
          <w:color w:val="auto"/>
          <w:highlight w:val="none"/>
        </w:rPr>
        <w:t>真：</w:t>
      </w:r>
    </w:p>
    <w:p>
      <w:pPr>
        <w:pStyle w:val="2"/>
        <w:spacing w:before="10"/>
        <w:rPr>
          <w:color w:val="auto"/>
          <w:sz w:val="25"/>
          <w:highlight w:val="none"/>
        </w:rPr>
      </w:pPr>
    </w:p>
    <w:p>
      <w:pPr>
        <w:pStyle w:val="2"/>
        <w:tabs>
          <w:tab w:val="left" w:pos="3567"/>
          <w:tab w:val="left" w:pos="5407"/>
        </w:tabs>
        <w:spacing w:before="1"/>
        <w:ind w:left="575" w:firstLine="420" w:firstLineChars="200"/>
        <w:jc w:val="both"/>
        <w:rPr>
          <w:color w:val="auto"/>
          <w:highlight w:val="none"/>
        </w:rPr>
      </w:pPr>
      <w:r>
        <w:rPr>
          <w:color w:val="auto"/>
          <w:highlight w:val="none"/>
        </w:rPr>
        <w:t>电子信箱：</w:t>
      </w:r>
      <w:r>
        <w:rPr>
          <w:color w:val="auto"/>
          <w:highlight w:val="none"/>
          <w:u w:val="single"/>
        </w:rPr>
        <w:t xml:space="preserve"> </w:t>
      </w:r>
      <w:r>
        <w:rPr>
          <w:color w:val="auto"/>
          <w:highlight w:val="none"/>
          <w:u w:val="single"/>
        </w:rPr>
        <w:tab/>
      </w:r>
      <w:r>
        <w:rPr>
          <w:color w:val="auto"/>
          <w:highlight w:val="none"/>
        </w:rPr>
        <w:tab/>
      </w:r>
      <w:r>
        <w:rPr>
          <w:rFonts w:hint="eastAsia" w:eastAsia="宋体"/>
          <w:color w:val="auto"/>
          <w:highlight w:val="none"/>
          <w:lang w:val="en-US" w:eastAsia="zh-CN"/>
        </w:rPr>
        <w:t xml:space="preserve">    </w:t>
      </w:r>
      <w:r>
        <w:rPr>
          <w:color w:val="auto"/>
          <w:highlight w:val="none"/>
        </w:rPr>
        <w:t>电子信箱：</w:t>
      </w:r>
    </w:p>
    <w:p>
      <w:pPr>
        <w:pStyle w:val="2"/>
        <w:spacing w:before="10"/>
        <w:rPr>
          <w:color w:val="auto"/>
          <w:sz w:val="25"/>
          <w:highlight w:val="none"/>
        </w:rPr>
      </w:pPr>
    </w:p>
    <w:p>
      <w:pPr>
        <w:pStyle w:val="2"/>
        <w:tabs>
          <w:tab w:val="left" w:pos="3228"/>
          <w:tab w:val="left" w:pos="5411"/>
        </w:tabs>
        <w:ind w:left="575" w:firstLine="332" w:firstLineChars="200"/>
        <w:jc w:val="both"/>
        <w:rPr>
          <w:color w:val="auto"/>
          <w:highlight w:val="none"/>
        </w:rPr>
      </w:pPr>
      <w:r>
        <w:rPr>
          <w:color w:val="auto"/>
          <w:spacing w:val="-22"/>
          <w:highlight w:val="none"/>
        </w:rPr>
        <w:t>开</w:t>
      </w:r>
      <w:r>
        <w:rPr>
          <w:color w:val="auto"/>
          <w:spacing w:val="-20"/>
          <w:highlight w:val="none"/>
        </w:rPr>
        <w:t>户</w:t>
      </w:r>
      <w:r>
        <w:rPr>
          <w:color w:val="auto"/>
          <w:spacing w:val="-22"/>
          <w:highlight w:val="none"/>
        </w:rPr>
        <w:t>名称</w:t>
      </w:r>
      <w:r>
        <w:rPr>
          <w:color w:val="auto"/>
          <w:spacing w:val="-21"/>
          <w:highlight w:val="none"/>
        </w:rPr>
        <w:t>：</w:t>
      </w:r>
      <w:r>
        <w:rPr>
          <w:color w:val="auto"/>
          <w:spacing w:val="-21"/>
          <w:highlight w:val="none"/>
          <w:u w:val="single"/>
        </w:rPr>
        <w:t xml:space="preserve"> </w:t>
      </w:r>
      <w:r>
        <w:rPr>
          <w:color w:val="auto"/>
          <w:spacing w:val="-21"/>
          <w:highlight w:val="none"/>
          <w:u w:val="single"/>
        </w:rPr>
        <w:tab/>
      </w:r>
      <w:r>
        <w:rPr>
          <w:color w:val="auto"/>
          <w:spacing w:val="-21"/>
          <w:highlight w:val="none"/>
        </w:rPr>
        <w:tab/>
      </w:r>
      <w:r>
        <w:rPr>
          <w:rFonts w:hint="eastAsia" w:eastAsia="宋体"/>
          <w:color w:val="auto"/>
          <w:spacing w:val="-21"/>
          <w:highlight w:val="none"/>
          <w:lang w:val="en-US" w:eastAsia="zh-CN"/>
        </w:rPr>
        <w:t xml:space="preserve">    </w:t>
      </w:r>
      <w:r>
        <w:rPr>
          <w:color w:val="auto"/>
          <w:highlight w:val="none"/>
        </w:rPr>
        <w:t>开户名称：</w:t>
      </w:r>
    </w:p>
    <w:p>
      <w:pPr>
        <w:pStyle w:val="2"/>
        <w:spacing w:before="11"/>
        <w:rPr>
          <w:color w:val="auto"/>
          <w:sz w:val="25"/>
          <w:highlight w:val="none"/>
        </w:rPr>
      </w:pPr>
    </w:p>
    <w:p>
      <w:pPr>
        <w:pStyle w:val="2"/>
        <w:tabs>
          <w:tab w:val="left" w:pos="3228"/>
          <w:tab w:val="left" w:pos="5335"/>
        </w:tabs>
        <w:ind w:left="575" w:firstLine="332" w:firstLineChars="200"/>
        <w:jc w:val="both"/>
        <w:rPr>
          <w:color w:val="auto"/>
          <w:highlight w:val="none"/>
        </w:rPr>
      </w:pPr>
      <w:r>
        <w:rPr>
          <w:color w:val="auto"/>
          <w:spacing w:val="-22"/>
          <w:highlight w:val="none"/>
        </w:rPr>
        <w:t>开</w:t>
      </w:r>
      <w:r>
        <w:rPr>
          <w:color w:val="auto"/>
          <w:spacing w:val="-20"/>
          <w:highlight w:val="none"/>
        </w:rPr>
        <w:t>户</w:t>
      </w:r>
      <w:r>
        <w:rPr>
          <w:color w:val="auto"/>
          <w:spacing w:val="-22"/>
          <w:highlight w:val="none"/>
        </w:rPr>
        <w:t>银行</w:t>
      </w:r>
      <w:r>
        <w:rPr>
          <w:color w:val="auto"/>
          <w:spacing w:val="-21"/>
          <w:highlight w:val="none"/>
        </w:rPr>
        <w:t>：</w:t>
      </w:r>
      <w:r>
        <w:rPr>
          <w:color w:val="auto"/>
          <w:spacing w:val="-21"/>
          <w:highlight w:val="none"/>
          <w:u w:val="single"/>
        </w:rPr>
        <w:t xml:space="preserve"> </w:t>
      </w:r>
      <w:r>
        <w:rPr>
          <w:color w:val="auto"/>
          <w:spacing w:val="-21"/>
          <w:highlight w:val="none"/>
          <w:u w:val="single"/>
        </w:rPr>
        <w:tab/>
      </w:r>
      <w:r>
        <w:rPr>
          <w:color w:val="auto"/>
          <w:spacing w:val="-21"/>
          <w:highlight w:val="none"/>
        </w:rPr>
        <w:tab/>
      </w:r>
      <w:r>
        <w:rPr>
          <w:rFonts w:hint="eastAsia" w:eastAsia="宋体"/>
          <w:color w:val="auto"/>
          <w:spacing w:val="-21"/>
          <w:highlight w:val="none"/>
          <w:lang w:val="en-US" w:eastAsia="zh-CN"/>
        </w:rPr>
        <w:t xml:space="preserve">     </w:t>
      </w:r>
      <w:r>
        <w:rPr>
          <w:color w:val="auto"/>
          <w:highlight w:val="none"/>
        </w:rPr>
        <w:t>开户银行：</w:t>
      </w:r>
    </w:p>
    <w:p>
      <w:pPr>
        <w:pStyle w:val="2"/>
        <w:tabs>
          <w:tab w:val="left" w:pos="3101"/>
          <w:tab w:val="left" w:pos="5373"/>
          <w:tab w:val="left" w:pos="5810"/>
          <w:tab w:val="left" w:pos="8863"/>
        </w:tabs>
        <w:spacing w:before="62"/>
        <w:ind w:left="575" w:firstLine="332" w:firstLineChars="200"/>
        <w:jc w:val="both"/>
        <w:rPr>
          <w:rFonts w:ascii="Times New Roman" w:eastAsia="Times New Roman"/>
          <w:color w:val="auto"/>
          <w:highlight w:val="none"/>
        </w:rPr>
      </w:pPr>
      <w:r>
        <w:rPr>
          <w:color w:val="auto"/>
          <w:spacing w:val="-22"/>
          <w:highlight w:val="none"/>
        </w:rPr>
        <w:t>帐</w:t>
      </w:r>
      <w:r>
        <w:rPr>
          <w:color w:val="auto"/>
          <w:spacing w:val="-20"/>
          <w:highlight w:val="none"/>
        </w:rPr>
        <w:t>号</w:t>
      </w:r>
      <w:r>
        <w:rPr>
          <w:color w:val="auto"/>
          <w:highlight w:val="none"/>
        </w:rPr>
        <w:t>：</w:t>
      </w:r>
      <w:r>
        <w:rPr>
          <w:color w:val="auto"/>
          <w:highlight w:val="none"/>
          <w:u w:val="single"/>
        </w:rPr>
        <w:t xml:space="preserve"> </w:t>
      </w:r>
      <w:r>
        <w:rPr>
          <w:color w:val="auto"/>
          <w:highlight w:val="none"/>
          <w:u w:val="single"/>
        </w:rPr>
        <w:tab/>
      </w:r>
      <w:r>
        <w:rPr>
          <w:color w:val="auto"/>
          <w:highlight w:val="none"/>
        </w:rPr>
        <w:tab/>
      </w:r>
      <w:r>
        <w:rPr>
          <w:rFonts w:hint="eastAsia" w:eastAsia="宋体"/>
          <w:color w:val="auto"/>
          <w:highlight w:val="none"/>
          <w:lang w:val="en-US" w:eastAsia="zh-CN"/>
        </w:rPr>
        <w:t xml:space="preserve">  </w:t>
      </w:r>
      <w:r>
        <w:rPr>
          <w:color w:val="auto"/>
          <w:highlight w:val="none"/>
        </w:rPr>
        <w:t>帐</w:t>
      </w:r>
      <w:r>
        <w:rPr>
          <w:color w:val="auto"/>
          <w:highlight w:val="none"/>
        </w:rPr>
        <w:tab/>
      </w:r>
      <w:r>
        <w:rPr>
          <w:rFonts w:hint="eastAsia" w:eastAsia="宋体"/>
          <w:color w:val="auto"/>
          <w:highlight w:val="none"/>
          <w:lang w:val="en-US" w:eastAsia="zh-CN"/>
        </w:rPr>
        <w:t xml:space="preserve">       </w:t>
      </w:r>
      <w:r>
        <w:rPr>
          <w:color w:val="auto"/>
          <w:spacing w:val="-22"/>
          <w:w w:val="95"/>
          <w:highlight w:val="none"/>
        </w:rPr>
        <w:t>号</w:t>
      </w:r>
      <w:r>
        <w:rPr>
          <w:color w:val="auto"/>
          <w:spacing w:val="-20"/>
          <w:w w:val="95"/>
          <w:highlight w:val="none"/>
        </w:rPr>
        <w:t>：</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spacing w:after="0"/>
        <w:rPr>
          <w:rFonts w:ascii="Times New Roman" w:eastAsia="Times New Roman"/>
          <w:color w:val="auto"/>
          <w:highlight w:val="none"/>
        </w:rPr>
        <w:sectPr>
          <w:pgSz w:w="11910" w:h="16840"/>
          <w:pgMar w:top="1360" w:right="480" w:bottom="1040" w:left="840" w:header="0" w:footer="851" w:gutter="0"/>
          <w:pgBorders>
            <w:top w:val="none" w:sz="0" w:space="0"/>
            <w:left w:val="none" w:sz="0" w:space="0"/>
            <w:bottom w:val="none" w:sz="0" w:space="0"/>
            <w:right w:val="none" w:sz="0" w:space="0"/>
          </w:pgBorders>
          <w:cols w:space="720" w:num="1"/>
        </w:sectPr>
      </w:pPr>
    </w:p>
    <w:p>
      <w:pPr>
        <w:spacing w:before="61"/>
        <w:ind w:left="0" w:right="361" w:firstLine="0"/>
        <w:jc w:val="center"/>
        <w:rPr>
          <w:rFonts w:hint="eastAsia" w:ascii="黑体" w:eastAsia="黑体"/>
          <w:b/>
          <w:color w:val="auto"/>
          <w:sz w:val="32"/>
          <w:highlight w:val="none"/>
        </w:rPr>
      </w:pPr>
      <w:bookmarkStart w:id="6" w:name="第二部分 通用合同条款"/>
      <w:bookmarkEnd w:id="6"/>
      <w:r>
        <w:rPr>
          <w:rFonts w:hint="eastAsia" w:ascii="黑体" w:eastAsia="黑体"/>
          <w:b/>
          <w:color w:val="auto"/>
          <w:sz w:val="32"/>
          <w:highlight w:val="none"/>
        </w:rPr>
        <w:t>第二部分 通用合同条款</w:t>
      </w:r>
    </w:p>
    <w:p>
      <w:pPr>
        <w:pStyle w:val="2"/>
        <w:spacing w:before="9"/>
        <w:rPr>
          <w:rFonts w:ascii="黑体"/>
          <w:b/>
          <w:color w:val="auto"/>
          <w:sz w:val="44"/>
          <w:highlight w:val="none"/>
        </w:rPr>
      </w:pPr>
    </w:p>
    <w:p>
      <w:pPr>
        <w:pStyle w:val="6"/>
        <w:spacing w:before="1"/>
        <w:ind w:left="434" w:right="358" w:firstLine="0"/>
        <w:jc w:val="center"/>
        <w:rPr>
          <w:color w:val="auto"/>
          <w:highlight w:val="none"/>
        </w:rPr>
      </w:pPr>
      <w:r>
        <w:rPr>
          <w:color w:val="auto"/>
          <w:highlight w:val="none"/>
        </w:rPr>
        <w:t>采用《建设工程施工合同（示范文本）》（</w:t>
      </w:r>
      <w:r>
        <w:rPr>
          <w:rFonts w:ascii="Times New Roman" w:hAnsi="Times New Roman" w:eastAsia="Times New Roman"/>
          <w:color w:val="auto"/>
          <w:highlight w:val="none"/>
        </w:rPr>
        <w:t>GF</w:t>
      </w:r>
      <w:r>
        <w:rPr>
          <w:color w:val="auto"/>
          <w:highlight w:val="none"/>
        </w:rPr>
        <w:t>—</w:t>
      </w:r>
      <w:r>
        <w:rPr>
          <w:rFonts w:ascii="Times New Roman" w:hAnsi="Times New Roman" w:eastAsia="Times New Roman"/>
          <w:color w:val="auto"/>
          <w:highlight w:val="none"/>
        </w:rPr>
        <w:t>2017</w:t>
      </w:r>
      <w:r>
        <w:rPr>
          <w:color w:val="auto"/>
          <w:highlight w:val="none"/>
        </w:rPr>
        <w:t>—</w:t>
      </w:r>
      <w:r>
        <w:rPr>
          <w:rFonts w:ascii="Times New Roman" w:hAnsi="Times New Roman" w:eastAsia="Times New Roman"/>
          <w:color w:val="auto"/>
          <w:highlight w:val="none"/>
        </w:rPr>
        <w:t>0201</w:t>
      </w:r>
      <w:r>
        <w:rPr>
          <w:color w:val="auto"/>
          <w:highlight w:val="none"/>
        </w:rPr>
        <w:t>）。</w:t>
      </w:r>
    </w:p>
    <w:p>
      <w:pPr>
        <w:pStyle w:val="4"/>
        <w:spacing w:before="140"/>
        <w:ind w:right="361"/>
        <w:jc w:val="center"/>
        <w:rPr>
          <w:color w:val="auto"/>
          <w:highlight w:val="none"/>
        </w:rPr>
      </w:pPr>
      <w:bookmarkStart w:id="7" w:name="第三部分 专用合同条款"/>
      <w:bookmarkEnd w:id="7"/>
      <w:r>
        <w:rPr>
          <w:color w:val="auto"/>
          <w:highlight w:val="none"/>
        </w:rPr>
        <w:t>第三部分 专用合同条款</w:t>
      </w:r>
    </w:p>
    <w:p>
      <w:pPr>
        <w:pStyle w:val="6"/>
        <w:numPr>
          <w:ilvl w:val="0"/>
          <w:numId w:val="8"/>
        </w:numPr>
        <w:tabs>
          <w:tab w:val="left" w:pos="893"/>
        </w:tabs>
        <w:spacing w:before="197" w:after="0" w:line="240" w:lineRule="auto"/>
        <w:ind w:left="892" w:right="0" w:hanging="318"/>
        <w:jc w:val="left"/>
        <w:rPr>
          <w:color w:val="auto"/>
          <w:highlight w:val="none"/>
        </w:rPr>
      </w:pPr>
      <w:bookmarkStart w:id="8" w:name="1. 一般约定"/>
      <w:bookmarkEnd w:id="8"/>
      <w:bookmarkStart w:id="9" w:name="1. 一般约定"/>
      <w:bookmarkEnd w:id="9"/>
      <w:r>
        <w:rPr>
          <w:rFonts w:hint="eastAsia" w:ascii="黑体" w:eastAsia="黑体"/>
          <w:color w:val="auto"/>
          <w:highlight w:val="none"/>
        </w:rPr>
        <w:t>一般约定</w:t>
      </w:r>
    </w:p>
    <w:p>
      <w:pPr>
        <w:pStyle w:val="6"/>
        <w:numPr>
          <w:ilvl w:val="1"/>
          <w:numId w:val="8"/>
        </w:numPr>
        <w:tabs>
          <w:tab w:val="left" w:pos="999"/>
        </w:tabs>
        <w:spacing w:before="139" w:after="0" w:line="240" w:lineRule="auto"/>
        <w:ind w:left="998" w:right="0" w:hanging="424"/>
        <w:jc w:val="left"/>
        <w:rPr>
          <w:color w:val="auto"/>
          <w:highlight w:val="none"/>
        </w:rPr>
      </w:pPr>
      <w:bookmarkStart w:id="10" w:name="1.1 词语定义"/>
      <w:bookmarkEnd w:id="10"/>
      <w:bookmarkStart w:id="11" w:name="1.1 词语定义"/>
      <w:bookmarkEnd w:id="11"/>
      <w:r>
        <w:rPr>
          <w:rFonts w:hint="eastAsia" w:ascii="黑体" w:eastAsia="黑体"/>
          <w:color w:val="auto"/>
          <w:highlight w:val="none"/>
        </w:rPr>
        <w:t>词语定义</w:t>
      </w:r>
    </w:p>
    <w:p>
      <w:pPr>
        <w:pStyle w:val="53"/>
        <w:numPr>
          <w:ilvl w:val="2"/>
          <w:numId w:val="8"/>
        </w:numPr>
        <w:tabs>
          <w:tab w:val="left" w:pos="1575"/>
        </w:tabs>
        <w:spacing w:before="139" w:after="0" w:line="240" w:lineRule="auto"/>
        <w:ind w:left="1574" w:right="0" w:hanging="579"/>
        <w:jc w:val="both"/>
        <w:rPr>
          <w:color w:val="auto"/>
          <w:sz w:val="21"/>
          <w:highlight w:val="none"/>
        </w:rPr>
      </w:pPr>
      <w:r>
        <w:rPr>
          <w:color w:val="auto"/>
          <w:sz w:val="21"/>
          <w:highlight w:val="none"/>
        </w:rPr>
        <w:t>合同</w:t>
      </w:r>
    </w:p>
    <w:p>
      <w:pPr>
        <w:pStyle w:val="2"/>
        <w:spacing w:before="139"/>
        <w:ind w:left="996"/>
        <w:jc w:val="both"/>
        <w:rPr>
          <w:color w:val="auto"/>
          <w:highlight w:val="none"/>
        </w:rPr>
      </w:pPr>
      <w:r>
        <w:rPr>
          <w:color w:val="auto"/>
          <w:highlight w:val="none"/>
        </w:rPr>
        <w:t>1.1.1.10 其他合同文件包括：</w:t>
      </w:r>
      <w:r>
        <w:rPr>
          <w:color w:val="auto"/>
          <w:highlight w:val="none"/>
          <w:u w:val="single"/>
        </w:rPr>
        <w:t>在合同订立及履行过程中形成的与合同有关的文件</w:t>
      </w:r>
      <w:r>
        <w:rPr>
          <w:color w:val="auto"/>
          <w:highlight w:val="none"/>
        </w:rPr>
        <w:t>。</w:t>
      </w:r>
    </w:p>
    <w:p>
      <w:pPr>
        <w:pStyle w:val="53"/>
        <w:numPr>
          <w:ilvl w:val="2"/>
          <w:numId w:val="8"/>
        </w:numPr>
        <w:tabs>
          <w:tab w:val="left" w:pos="1628"/>
        </w:tabs>
        <w:spacing w:before="141" w:after="0" w:line="240" w:lineRule="auto"/>
        <w:ind w:left="1627" w:right="0" w:hanging="632"/>
        <w:jc w:val="both"/>
        <w:rPr>
          <w:color w:val="auto"/>
          <w:sz w:val="21"/>
          <w:highlight w:val="none"/>
        </w:rPr>
      </w:pPr>
      <w:r>
        <w:rPr>
          <w:color w:val="auto"/>
          <w:sz w:val="21"/>
          <w:highlight w:val="none"/>
        </w:rPr>
        <w:t>合同当事人及其他相关方</w:t>
      </w:r>
    </w:p>
    <w:p>
      <w:pPr>
        <w:pStyle w:val="53"/>
        <w:numPr>
          <w:ilvl w:val="3"/>
          <w:numId w:val="8"/>
        </w:numPr>
        <w:tabs>
          <w:tab w:val="left" w:pos="1784"/>
        </w:tabs>
        <w:spacing w:before="139" w:after="0" w:line="240" w:lineRule="auto"/>
        <w:ind w:left="1783" w:right="0" w:hanging="788"/>
        <w:jc w:val="both"/>
        <w:rPr>
          <w:color w:val="auto"/>
          <w:sz w:val="21"/>
          <w:highlight w:val="none"/>
        </w:rPr>
      </w:pPr>
      <w:r>
        <w:rPr>
          <w:color w:val="auto"/>
          <w:sz w:val="21"/>
          <w:highlight w:val="none"/>
        </w:rPr>
        <w:t>监理人：</w:t>
      </w:r>
    </w:p>
    <w:p>
      <w:pPr>
        <w:pStyle w:val="2"/>
        <w:tabs>
          <w:tab w:val="left" w:pos="9187"/>
        </w:tabs>
        <w:spacing w:before="139" w:line="364" w:lineRule="auto"/>
        <w:ind w:left="996" w:right="1188" w:firstLine="420" w:firstLineChars="200"/>
        <w:jc w:val="both"/>
        <w:rPr>
          <w:color w:val="auto"/>
          <w:spacing w:val="-17"/>
          <w:highlight w:val="none"/>
        </w:rPr>
      </w:pPr>
      <w:r>
        <w:rPr>
          <w:color w:val="auto"/>
          <w:highlight w:val="none"/>
        </w:rPr>
        <w:t>名    称：</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39" w:line="364" w:lineRule="auto"/>
        <w:ind w:left="996" w:right="1188" w:firstLine="420" w:firstLineChars="200"/>
        <w:jc w:val="both"/>
        <w:rPr>
          <w:color w:val="auto"/>
          <w:spacing w:val="-17"/>
          <w:highlight w:val="none"/>
        </w:rPr>
      </w:pPr>
      <w:r>
        <w:rPr>
          <w:color w:val="auto"/>
          <w:highlight w:val="none"/>
        </w:rPr>
        <w:t>资质类别和等级：</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9187"/>
        </w:tabs>
        <w:spacing w:before="139" w:line="364" w:lineRule="auto"/>
        <w:ind w:left="996" w:right="1188" w:firstLine="352" w:firstLineChars="200"/>
        <w:jc w:val="both"/>
        <w:rPr>
          <w:color w:val="auto"/>
          <w:spacing w:val="-17"/>
          <w:highlight w:val="none"/>
        </w:rPr>
      </w:pPr>
      <w:r>
        <w:rPr>
          <w:color w:val="auto"/>
          <w:spacing w:val="-17"/>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39" w:line="364" w:lineRule="auto"/>
        <w:ind w:left="996" w:right="1188" w:firstLine="420" w:firstLineChars="200"/>
        <w:jc w:val="both"/>
        <w:rPr>
          <w:color w:val="auto"/>
          <w:spacing w:val="-17"/>
          <w:highlight w:val="none"/>
        </w:rPr>
      </w:pPr>
      <w:r>
        <w:rPr>
          <w:color w:val="auto"/>
          <w:highlight w:val="none"/>
        </w:rPr>
        <w:t>电子信箱：</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39" w:line="364" w:lineRule="auto"/>
        <w:ind w:left="996" w:right="1188" w:firstLine="420" w:firstLineChars="200"/>
        <w:jc w:val="both"/>
        <w:rPr>
          <w:color w:val="auto"/>
          <w:highlight w:val="none"/>
        </w:rPr>
      </w:pPr>
      <w:r>
        <w:rPr>
          <w:color w:val="auto"/>
          <w:highlight w:val="none"/>
        </w:rPr>
        <w:t>通信地址：</w:t>
      </w:r>
      <w:r>
        <w:rPr>
          <w:color w:val="auto"/>
          <w:highlight w:val="none"/>
          <w:u w:val="single"/>
        </w:rPr>
        <w:t xml:space="preserve"> </w:t>
      </w:r>
      <w:r>
        <w:rPr>
          <w:color w:val="auto"/>
          <w:highlight w:val="none"/>
          <w:u w:val="single"/>
        </w:rPr>
        <w:tab/>
      </w:r>
      <w:r>
        <w:rPr>
          <w:color w:val="auto"/>
          <w:spacing w:val="-17"/>
          <w:highlight w:val="none"/>
        </w:rPr>
        <w:t>。</w:t>
      </w:r>
    </w:p>
    <w:p>
      <w:pPr>
        <w:pStyle w:val="53"/>
        <w:numPr>
          <w:ilvl w:val="3"/>
          <w:numId w:val="8"/>
        </w:numPr>
        <w:tabs>
          <w:tab w:val="left" w:pos="1836"/>
        </w:tabs>
        <w:spacing w:before="0" w:after="0" w:line="267" w:lineRule="exact"/>
        <w:ind w:left="1836" w:right="0" w:hanging="840"/>
        <w:jc w:val="both"/>
        <w:rPr>
          <w:color w:val="auto"/>
          <w:sz w:val="21"/>
          <w:highlight w:val="none"/>
        </w:rPr>
      </w:pPr>
      <w:r>
        <w:rPr>
          <w:color w:val="auto"/>
          <w:sz w:val="21"/>
          <w:highlight w:val="none"/>
        </w:rPr>
        <w:t>设计人：</w:t>
      </w:r>
    </w:p>
    <w:p>
      <w:pPr>
        <w:pStyle w:val="2"/>
        <w:tabs>
          <w:tab w:val="left" w:pos="9187"/>
        </w:tabs>
        <w:spacing w:before="142" w:line="364" w:lineRule="auto"/>
        <w:ind w:left="996" w:right="1188" w:firstLine="420" w:firstLineChars="200"/>
        <w:jc w:val="both"/>
        <w:rPr>
          <w:color w:val="auto"/>
          <w:spacing w:val="-17"/>
          <w:highlight w:val="none"/>
        </w:rPr>
      </w:pPr>
      <w:r>
        <w:rPr>
          <w:color w:val="auto"/>
          <w:highlight w:val="none"/>
        </w:rPr>
        <w:t>名    称：</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42" w:line="364" w:lineRule="auto"/>
        <w:ind w:left="996" w:right="1188" w:firstLine="420" w:firstLineChars="200"/>
        <w:jc w:val="both"/>
        <w:rPr>
          <w:color w:val="auto"/>
          <w:spacing w:val="-17"/>
          <w:highlight w:val="none"/>
        </w:rPr>
      </w:pPr>
      <w:r>
        <w:rPr>
          <w:color w:val="auto"/>
          <w:highlight w:val="none"/>
        </w:rPr>
        <w:t>资质类别和等级：</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42" w:line="364" w:lineRule="auto"/>
        <w:ind w:left="996" w:right="1188" w:firstLine="420" w:firstLineChars="200"/>
        <w:jc w:val="both"/>
        <w:rPr>
          <w:color w:val="auto"/>
          <w:spacing w:val="-17"/>
          <w:highlight w:val="none"/>
        </w:rPr>
      </w:pPr>
      <w:r>
        <w:rPr>
          <w:color w:val="auto"/>
          <w:highlight w:val="none"/>
        </w:rPr>
        <w:t>联系电话：</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42" w:line="364" w:lineRule="auto"/>
        <w:ind w:left="996" w:right="1188" w:firstLine="420" w:firstLineChars="200"/>
        <w:jc w:val="both"/>
        <w:rPr>
          <w:color w:val="auto"/>
          <w:spacing w:val="-17"/>
          <w:highlight w:val="none"/>
        </w:rPr>
      </w:pPr>
      <w:r>
        <w:rPr>
          <w:color w:val="auto"/>
          <w:highlight w:val="none"/>
        </w:rPr>
        <w:t>电子信箱：</w:t>
      </w:r>
      <w:r>
        <w:rPr>
          <w:color w:val="auto"/>
          <w:highlight w:val="none"/>
          <w:u w:val="single"/>
        </w:rPr>
        <w:t xml:space="preserve"> </w:t>
      </w:r>
      <w:r>
        <w:rPr>
          <w:color w:val="auto"/>
          <w:highlight w:val="none"/>
          <w:u w:val="single"/>
        </w:rPr>
        <w:tab/>
      </w:r>
      <w:r>
        <w:rPr>
          <w:color w:val="auto"/>
          <w:spacing w:val="-17"/>
          <w:highlight w:val="none"/>
        </w:rPr>
        <w:t xml:space="preserve">； </w:t>
      </w:r>
    </w:p>
    <w:p>
      <w:pPr>
        <w:pStyle w:val="2"/>
        <w:tabs>
          <w:tab w:val="left" w:pos="9187"/>
        </w:tabs>
        <w:spacing w:before="142" w:line="364" w:lineRule="auto"/>
        <w:ind w:left="996" w:right="1188" w:firstLine="420" w:firstLineChars="200"/>
        <w:jc w:val="both"/>
        <w:rPr>
          <w:color w:val="auto"/>
          <w:highlight w:val="none"/>
        </w:rPr>
      </w:pPr>
      <w:r>
        <w:rPr>
          <w:color w:val="auto"/>
          <w:highlight w:val="none"/>
        </w:rPr>
        <w:t>通信地址：</w:t>
      </w:r>
      <w:r>
        <w:rPr>
          <w:color w:val="auto"/>
          <w:highlight w:val="none"/>
          <w:u w:val="single"/>
        </w:rPr>
        <w:t xml:space="preserve"> </w:t>
      </w:r>
      <w:r>
        <w:rPr>
          <w:color w:val="auto"/>
          <w:highlight w:val="none"/>
          <w:u w:val="single"/>
        </w:rPr>
        <w:tab/>
      </w:r>
      <w:r>
        <w:rPr>
          <w:color w:val="auto"/>
          <w:spacing w:val="-17"/>
          <w:highlight w:val="none"/>
        </w:rPr>
        <w:t>。</w:t>
      </w:r>
    </w:p>
    <w:p>
      <w:pPr>
        <w:pStyle w:val="53"/>
        <w:numPr>
          <w:ilvl w:val="2"/>
          <w:numId w:val="8"/>
        </w:numPr>
        <w:tabs>
          <w:tab w:val="left" w:pos="1628"/>
        </w:tabs>
        <w:spacing w:before="0" w:after="0" w:line="267" w:lineRule="exact"/>
        <w:ind w:left="1627" w:right="0" w:hanging="632"/>
        <w:jc w:val="both"/>
        <w:rPr>
          <w:color w:val="auto"/>
          <w:sz w:val="21"/>
          <w:highlight w:val="none"/>
        </w:rPr>
      </w:pPr>
      <w:r>
        <w:rPr>
          <w:color w:val="auto"/>
          <w:sz w:val="21"/>
          <w:highlight w:val="none"/>
        </w:rPr>
        <w:t>工程和设备</w:t>
      </w:r>
    </w:p>
    <w:p>
      <w:pPr>
        <w:pStyle w:val="2"/>
        <w:tabs>
          <w:tab w:val="left" w:pos="9187"/>
        </w:tabs>
        <w:spacing w:before="139"/>
        <w:ind w:left="996"/>
        <w:rPr>
          <w:color w:val="auto"/>
          <w:highlight w:val="none"/>
        </w:rPr>
      </w:pPr>
      <w:r>
        <w:rPr>
          <w:color w:val="auto"/>
          <w:highlight w:val="none"/>
        </w:rPr>
        <w:t>1.1.3.7</w:t>
      </w:r>
      <w:r>
        <w:rPr>
          <w:color w:val="auto"/>
          <w:spacing w:val="-5"/>
          <w:highlight w:val="none"/>
        </w:rPr>
        <w:t xml:space="preserve"> </w:t>
      </w:r>
      <w:r>
        <w:rPr>
          <w:color w:val="auto"/>
          <w:highlight w:val="none"/>
        </w:rPr>
        <w:t>作为施工现场组成部分的其他场所包括：</w:t>
      </w:r>
      <w:r>
        <w:rPr>
          <w:color w:val="auto"/>
          <w:highlight w:val="none"/>
          <w:u w:val="single"/>
        </w:rPr>
        <w:t xml:space="preserve"> </w:t>
      </w:r>
      <w:r>
        <w:rPr>
          <w:color w:val="auto"/>
          <w:highlight w:val="none"/>
          <w:u w:val="single"/>
        </w:rPr>
        <w:tab/>
      </w:r>
      <w:r>
        <w:rPr>
          <w:color w:val="auto"/>
          <w:highlight w:val="none"/>
        </w:rPr>
        <w:t>。</w:t>
      </w:r>
    </w:p>
    <w:p>
      <w:pPr>
        <w:pStyle w:val="53"/>
        <w:numPr>
          <w:ilvl w:val="3"/>
          <w:numId w:val="9"/>
        </w:numPr>
        <w:tabs>
          <w:tab w:val="left" w:pos="1836"/>
          <w:tab w:val="left" w:pos="9187"/>
        </w:tabs>
        <w:spacing w:before="139" w:after="0" w:line="240" w:lineRule="auto"/>
        <w:ind w:left="1836" w:right="0" w:hanging="840"/>
        <w:jc w:val="left"/>
        <w:rPr>
          <w:color w:val="auto"/>
          <w:sz w:val="21"/>
          <w:highlight w:val="none"/>
        </w:rPr>
      </w:pPr>
      <w:r>
        <w:rPr>
          <w:color w:val="auto"/>
          <w:sz w:val="21"/>
          <w:highlight w:val="none"/>
        </w:rPr>
        <w:t>永久占地包括：</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3"/>
          <w:numId w:val="9"/>
        </w:numPr>
        <w:tabs>
          <w:tab w:val="left" w:pos="1942"/>
          <w:tab w:val="left" w:pos="9187"/>
        </w:tabs>
        <w:spacing w:before="138" w:after="0" w:line="240" w:lineRule="auto"/>
        <w:ind w:left="1941" w:right="0" w:hanging="946"/>
        <w:jc w:val="left"/>
        <w:rPr>
          <w:color w:val="auto"/>
          <w:sz w:val="21"/>
          <w:highlight w:val="none"/>
        </w:rPr>
      </w:pPr>
      <w:r>
        <w:rPr>
          <w:color w:val="auto"/>
          <w:sz w:val="21"/>
          <w:highlight w:val="none"/>
        </w:rPr>
        <w:t>临时占地包括：</w:t>
      </w:r>
      <w:r>
        <w:rPr>
          <w:color w:val="auto"/>
          <w:sz w:val="21"/>
          <w:highlight w:val="none"/>
          <w:u w:val="single"/>
        </w:rPr>
        <w:t xml:space="preserve"> </w:t>
      </w:r>
      <w:r>
        <w:rPr>
          <w:color w:val="auto"/>
          <w:sz w:val="21"/>
          <w:highlight w:val="none"/>
          <w:u w:val="single"/>
        </w:rPr>
        <w:tab/>
      </w:r>
      <w:r>
        <w:rPr>
          <w:color w:val="auto"/>
          <w:sz w:val="21"/>
          <w:highlight w:val="none"/>
        </w:rPr>
        <w:t>。</w:t>
      </w:r>
    </w:p>
    <w:p>
      <w:pPr>
        <w:pStyle w:val="6"/>
        <w:numPr>
          <w:ilvl w:val="1"/>
          <w:numId w:val="10"/>
        </w:numPr>
        <w:tabs>
          <w:tab w:val="left" w:pos="946"/>
        </w:tabs>
        <w:spacing w:before="142" w:after="0" w:line="240" w:lineRule="auto"/>
        <w:ind w:left="945" w:right="0" w:hanging="371"/>
        <w:jc w:val="left"/>
        <w:rPr>
          <w:rFonts w:hint="eastAsia" w:ascii="黑体" w:eastAsia="黑体"/>
          <w:color w:val="auto"/>
          <w:highlight w:val="none"/>
        </w:rPr>
      </w:pPr>
      <w:bookmarkStart w:id="12" w:name="1.3法律 "/>
      <w:bookmarkEnd w:id="12"/>
      <w:bookmarkStart w:id="13" w:name="1.3法律 "/>
      <w:bookmarkEnd w:id="13"/>
      <w:r>
        <w:rPr>
          <w:rFonts w:hint="eastAsia" w:ascii="黑体" w:eastAsia="黑体"/>
          <w:color w:val="auto"/>
          <w:highlight w:val="none"/>
        </w:rPr>
        <w:t>法律</w:t>
      </w:r>
    </w:p>
    <w:p>
      <w:pPr>
        <w:spacing w:before="139" w:line="364" w:lineRule="auto"/>
        <w:ind w:left="575" w:right="913" w:firstLine="420"/>
        <w:jc w:val="left"/>
        <w:rPr>
          <w:b/>
          <w:color w:val="auto"/>
          <w:sz w:val="21"/>
          <w:highlight w:val="none"/>
        </w:rPr>
      </w:pPr>
      <w:r>
        <w:rPr>
          <w:color w:val="auto"/>
          <w:sz w:val="21"/>
          <w:highlight w:val="none"/>
        </w:rPr>
        <w:t>适用于合同的其他规范性文件：</w:t>
      </w:r>
      <w:r>
        <w:rPr>
          <w:b/>
          <w:color w:val="auto"/>
          <w:sz w:val="21"/>
          <w:highlight w:val="none"/>
          <w:u w:val="single"/>
        </w:rPr>
        <w:t>按合同签订时国家现行法律、行政法规及工程所在地政府的有关法规和规章。</w:t>
      </w:r>
    </w:p>
    <w:p>
      <w:pPr>
        <w:pStyle w:val="6"/>
        <w:numPr>
          <w:ilvl w:val="1"/>
          <w:numId w:val="10"/>
        </w:numPr>
        <w:tabs>
          <w:tab w:val="left" w:pos="999"/>
        </w:tabs>
        <w:spacing w:before="0" w:after="0" w:line="267" w:lineRule="exact"/>
        <w:ind w:left="998" w:right="0" w:hanging="424"/>
        <w:jc w:val="left"/>
        <w:rPr>
          <w:rFonts w:hint="eastAsia" w:ascii="黑体" w:eastAsia="黑体"/>
          <w:color w:val="auto"/>
          <w:highlight w:val="none"/>
        </w:rPr>
      </w:pPr>
      <w:bookmarkStart w:id="14" w:name="1.4 标准和规范"/>
      <w:bookmarkEnd w:id="14"/>
      <w:bookmarkStart w:id="15" w:name="1.4 标准和规范"/>
      <w:bookmarkEnd w:id="15"/>
      <w:r>
        <w:rPr>
          <w:rFonts w:hint="eastAsia" w:ascii="黑体" w:eastAsia="黑体"/>
          <w:color w:val="auto"/>
          <w:highlight w:val="none"/>
        </w:rPr>
        <w:t>标准和规范</w:t>
      </w:r>
    </w:p>
    <w:p>
      <w:pPr>
        <w:pStyle w:val="2"/>
        <w:tabs>
          <w:tab w:val="left" w:pos="9080"/>
        </w:tabs>
        <w:spacing w:before="58"/>
        <w:ind w:left="996"/>
        <w:rPr>
          <w:color w:val="auto"/>
          <w:highlight w:val="none"/>
        </w:rPr>
      </w:pPr>
      <w:r>
        <w:rPr>
          <w:color w:val="auto"/>
          <w:spacing w:val="-4"/>
          <w:sz w:val="21"/>
          <w:highlight w:val="none"/>
        </w:rPr>
        <w:t xml:space="preserve">适用于工程的标准规范包括： </w:t>
      </w:r>
      <w:r>
        <w:rPr>
          <w:rFonts w:hint="eastAsia"/>
          <w:color w:val="auto"/>
          <w:spacing w:val="-6"/>
          <w:sz w:val="21"/>
          <w:highlight w:val="none"/>
          <w:u w:val="single"/>
          <w:lang w:val="en-US" w:eastAsia="zh-CN"/>
        </w:rPr>
        <w:t xml:space="preserve"> </w:t>
      </w:r>
      <w:r>
        <w:rPr>
          <w:color w:val="auto"/>
          <w:highlight w:val="none"/>
          <w:u w:val="single"/>
        </w:rPr>
        <w:tab/>
      </w:r>
      <w:r>
        <w:rPr>
          <w:color w:val="auto"/>
          <w:highlight w:val="none"/>
        </w:rPr>
        <w:t>。</w:t>
      </w:r>
    </w:p>
    <w:p>
      <w:pPr>
        <w:pStyle w:val="53"/>
        <w:numPr>
          <w:ilvl w:val="2"/>
          <w:numId w:val="10"/>
        </w:numPr>
        <w:tabs>
          <w:tab w:val="left" w:pos="1628"/>
          <w:tab w:val="left" w:pos="4987"/>
          <w:tab w:val="left" w:pos="5721"/>
          <w:tab w:val="left" w:pos="5931"/>
          <w:tab w:val="left" w:pos="6560"/>
        </w:tabs>
        <w:spacing w:before="139" w:after="0" w:line="364" w:lineRule="auto"/>
        <w:ind w:left="996" w:right="3814" w:firstLine="0"/>
        <w:jc w:val="left"/>
        <w:rPr>
          <w:color w:val="auto"/>
          <w:sz w:val="21"/>
          <w:highlight w:val="none"/>
        </w:rPr>
      </w:pPr>
      <w:r>
        <w:rPr>
          <w:color w:val="auto"/>
          <w:sz w:val="21"/>
          <w:highlight w:val="none"/>
        </w:rPr>
        <w:t>发包人提供国外标准、规范的名称</w:t>
      </w:r>
      <w:r>
        <w:rPr>
          <w:color w:val="auto"/>
          <w:w w:val="95"/>
          <w:sz w:val="21"/>
          <w:highlight w:val="none"/>
        </w:rPr>
        <w:t>：</w:t>
      </w:r>
      <w:r>
        <w:rPr>
          <w:color w:val="auto"/>
          <w:w w:val="95"/>
          <w:sz w:val="21"/>
          <w:highlight w:val="none"/>
          <w:u w:val="single"/>
        </w:rPr>
        <w:t xml:space="preserve"> </w:t>
      </w:r>
      <w:r>
        <w:rPr>
          <w:color w:val="auto"/>
          <w:w w:val="95"/>
          <w:sz w:val="21"/>
          <w:highlight w:val="none"/>
          <w:u w:val="single"/>
        </w:rPr>
        <w:tab/>
      </w:r>
      <w:r>
        <w:rPr>
          <w:color w:val="auto"/>
          <w:w w:val="95"/>
          <w:sz w:val="21"/>
          <w:highlight w:val="none"/>
          <w:u w:val="single"/>
        </w:rPr>
        <w:tab/>
      </w:r>
      <w:r>
        <w:rPr>
          <w:color w:val="auto"/>
          <w:w w:val="95"/>
          <w:sz w:val="21"/>
          <w:highlight w:val="none"/>
          <w:u w:val="single"/>
        </w:rPr>
        <w:t>无</w:t>
      </w:r>
      <w:r>
        <w:rPr>
          <w:color w:val="auto"/>
          <w:w w:val="95"/>
          <w:sz w:val="21"/>
          <w:highlight w:val="none"/>
          <w:u w:val="single"/>
        </w:rPr>
        <w:tab/>
      </w:r>
      <w:r>
        <w:rPr>
          <w:color w:val="auto"/>
          <w:spacing w:val="-16"/>
          <w:sz w:val="21"/>
          <w:highlight w:val="none"/>
        </w:rPr>
        <w:t xml:space="preserve">； </w:t>
      </w:r>
      <w:r>
        <w:rPr>
          <w:color w:val="auto"/>
          <w:sz w:val="21"/>
          <w:highlight w:val="none"/>
        </w:rPr>
        <w:t>发包人提供国外标准、规范的份数：</w:t>
      </w:r>
      <w:r>
        <w:rPr>
          <w:color w:val="auto"/>
          <w:sz w:val="21"/>
          <w:highlight w:val="none"/>
          <w:u w:val="single"/>
        </w:rPr>
        <w:t xml:space="preserve"> </w:t>
      </w:r>
      <w:r>
        <w:rPr>
          <w:color w:val="auto"/>
          <w:sz w:val="21"/>
          <w:highlight w:val="none"/>
          <w:u w:val="single"/>
        </w:rPr>
        <w:tab/>
      </w:r>
      <w:r>
        <w:rPr>
          <w:color w:val="auto"/>
          <w:sz w:val="21"/>
          <w:highlight w:val="none"/>
          <w:u w:val="single"/>
        </w:rPr>
        <w:t>无</w:t>
      </w:r>
      <w:r>
        <w:rPr>
          <w:color w:val="auto"/>
          <w:sz w:val="21"/>
          <w:highlight w:val="none"/>
          <w:u w:val="single"/>
        </w:rPr>
        <w:tab/>
      </w:r>
      <w:r>
        <w:rPr>
          <w:color w:val="auto"/>
          <w:sz w:val="21"/>
          <w:highlight w:val="none"/>
          <w:u w:val="single"/>
        </w:rPr>
        <w:tab/>
      </w:r>
      <w:r>
        <w:rPr>
          <w:color w:val="auto"/>
          <w:sz w:val="21"/>
          <w:highlight w:val="none"/>
        </w:rPr>
        <w:t>；</w:t>
      </w:r>
    </w:p>
    <w:p>
      <w:pPr>
        <w:pStyle w:val="2"/>
        <w:tabs>
          <w:tab w:val="left" w:pos="4987"/>
          <w:tab w:val="left" w:pos="5931"/>
        </w:tabs>
        <w:spacing w:line="267" w:lineRule="exact"/>
        <w:ind w:left="996"/>
        <w:rPr>
          <w:color w:val="auto"/>
          <w:highlight w:val="none"/>
        </w:rPr>
      </w:pPr>
      <w:r>
        <w:rPr>
          <w:color w:val="auto"/>
          <w:highlight w:val="none"/>
        </w:rPr>
        <w:t>发包人提供国外标准、规范的名称：</w:t>
      </w:r>
      <w:r>
        <w:rPr>
          <w:color w:val="auto"/>
          <w:highlight w:val="none"/>
          <w:u w:val="single"/>
        </w:rPr>
        <w:t xml:space="preserve"> </w:t>
      </w:r>
      <w:r>
        <w:rPr>
          <w:color w:val="auto"/>
          <w:highlight w:val="none"/>
          <w:u w:val="single"/>
        </w:rPr>
        <w:tab/>
      </w:r>
      <w:r>
        <w:rPr>
          <w:color w:val="auto"/>
          <w:highlight w:val="none"/>
          <w:u w:val="single"/>
        </w:rPr>
        <w:t>无</w:t>
      </w:r>
      <w:r>
        <w:rPr>
          <w:color w:val="auto"/>
          <w:highlight w:val="none"/>
          <w:u w:val="single"/>
        </w:rPr>
        <w:tab/>
      </w:r>
      <w:r>
        <w:rPr>
          <w:color w:val="auto"/>
          <w:highlight w:val="none"/>
        </w:rPr>
        <w:t>。</w:t>
      </w:r>
    </w:p>
    <w:p>
      <w:pPr>
        <w:pStyle w:val="53"/>
        <w:numPr>
          <w:ilvl w:val="2"/>
          <w:numId w:val="10"/>
        </w:numPr>
        <w:tabs>
          <w:tab w:val="left" w:pos="1575"/>
          <w:tab w:val="left" w:pos="6823"/>
          <w:tab w:val="left" w:pos="7662"/>
        </w:tabs>
        <w:spacing w:before="141" w:after="0" w:line="240" w:lineRule="auto"/>
        <w:ind w:left="1574" w:right="0" w:hanging="579"/>
        <w:jc w:val="left"/>
        <w:rPr>
          <w:color w:val="auto"/>
          <w:sz w:val="21"/>
          <w:highlight w:val="none"/>
        </w:rPr>
      </w:pPr>
      <w:r>
        <w:rPr>
          <w:color w:val="auto"/>
          <w:sz w:val="21"/>
          <w:highlight w:val="none"/>
        </w:rPr>
        <w:t>发包人对工程的技术标准和功能要求的特殊要求：</w:t>
      </w:r>
      <w:r>
        <w:rPr>
          <w:color w:val="auto"/>
          <w:sz w:val="21"/>
          <w:highlight w:val="none"/>
          <w:u w:val="single"/>
        </w:rPr>
        <w:t xml:space="preserve"> </w:t>
      </w:r>
      <w:r>
        <w:rPr>
          <w:color w:val="auto"/>
          <w:sz w:val="21"/>
          <w:highlight w:val="none"/>
          <w:u w:val="single"/>
        </w:rPr>
        <w:tab/>
      </w:r>
      <w:r>
        <w:rPr>
          <w:color w:val="auto"/>
          <w:sz w:val="21"/>
          <w:highlight w:val="none"/>
          <w:u w:val="single"/>
        </w:rPr>
        <w:t>无</w:t>
      </w:r>
      <w:r>
        <w:rPr>
          <w:color w:val="auto"/>
          <w:sz w:val="21"/>
          <w:highlight w:val="none"/>
          <w:u w:val="single"/>
        </w:rPr>
        <w:tab/>
      </w:r>
      <w:r>
        <w:rPr>
          <w:color w:val="auto"/>
          <w:sz w:val="21"/>
          <w:highlight w:val="none"/>
        </w:rPr>
        <w:t>。</w:t>
      </w:r>
    </w:p>
    <w:p>
      <w:pPr>
        <w:pStyle w:val="6"/>
        <w:numPr>
          <w:ilvl w:val="1"/>
          <w:numId w:val="10"/>
        </w:numPr>
        <w:tabs>
          <w:tab w:val="left" w:pos="999"/>
        </w:tabs>
        <w:spacing w:before="139" w:after="0" w:line="240" w:lineRule="auto"/>
        <w:ind w:left="998" w:right="0" w:hanging="424"/>
        <w:jc w:val="left"/>
        <w:rPr>
          <w:rFonts w:hint="eastAsia" w:ascii="黑体" w:eastAsia="黑体"/>
          <w:color w:val="auto"/>
          <w:highlight w:val="none"/>
        </w:rPr>
      </w:pPr>
      <w:bookmarkStart w:id="16" w:name="1.5 合同文件的优先顺序"/>
      <w:bookmarkEnd w:id="16"/>
      <w:bookmarkStart w:id="17" w:name="1.5 合同文件的优先顺序"/>
      <w:bookmarkEnd w:id="17"/>
      <w:r>
        <w:rPr>
          <w:rFonts w:hint="eastAsia" w:ascii="黑体" w:eastAsia="黑体"/>
          <w:color w:val="auto"/>
          <w:highlight w:val="none"/>
        </w:rPr>
        <w:t>合同文件的优先顺序</w:t>
      </w:r>
    </w:p>
    <w:p>
      <w:pPr>
        <w:pStyle w:val="2"/>
        <w:spacing w:before="2"/>
        <w:rPr>
          <w:rFonts w:ascii="黑体"/>
          <w:b/>
          <w:color w:val="auto"/>
          <w:sz w:val="18"/>
          <w:highlight w:val="none"/>
        </w:rPr>
      </w:pPr>
    </w:p>
    <w:p>
      <w:pPr>
        <w:pStyle w:val="2"/>
        <w:ind w:left="996"/>
        <w:rPr>
          <w:color w:val="auto"/>
          <w:highlight w:val="none"/>
        </w:rPr>
      </w:pPr>
      <w:r>
        <w:rPr>
          <w:color w:val="auto"/>
          <w:highlight w:val="none"/>
        </w:rPr>
        <w:t>合同文件组成及优先顺序为：</w:t>
      </w:r>
    </w:p>
    <w:p>
      <w:pPr>
        <w:pStyle w:val="53"/>
        <w:numPr>
          <w:ilvl w:val="0"/>
          <w:numId w:val="11"/>
        </w:numPr>
        <w:tabs>
          <w:tab w:val="left" w:pos="1523"/>
        </w:tabs>
        <w:spacing w:before="110" w:after="0" w:line="240" w:lineRule="auto"/>
        <w:ind w:left="1522" w:right="0" w:hanging="527"/>
        <w:jc w:val="left"/>
        <w:rPr>
          <w:color w:val="auto"/>
          <w:sz w:val="21"/>
          <w:highlight w:val="none"/>
        </w:rPr>
      </w:pPr>
      <w:r>
        <w:rPr>
          <w:color w:val="auto"/>
          <w:sz w:val="21"/>
          <w:highlight w:val="none"/>
        </w:rPr>
        <w:t>合同协议书；</w:t>
      </w:r>
    </w:p>
    <w:p>
      <w:pPr>
        <w:pStyle w:val="53"/>
        <w:numPr>
          <w:ilvl w:val="0"/>
          <w:numId w:val="11"/>
        </w:numPr>
        <w:tabs>
          <w:tab w:val="left" w:pos="1523"/>
        </w:tabs>
        <w:spacing w:before="113" w:after="0" w:line="240" w:lineRule="auto"/>
        <w:ind w:left="1522" w:right="0" w:hanging="527"/>
        <w:jc w:val="left"/>
        <w:rPr>
          <w:color w:val="auto"/>
          <w:sz w:val="21"/>
          <w:highlight w:val="none"/>
        </w:rPr>
      </w:pPr>
      <w:r>
        <w:rPr>
          <w:color w:val="auto"/>
          <w:sz w:val="21"/>
          <w:highlight w:val="none"/>
        </w:rPr>
        <w:t>中标通知；</w:t>
      </w:r>
    </w:p>
    <w:p>
      <w:pPr>
        <w:pStyle w:val="53"/>
        <w:numPr>
          <w:ilvl w:val="0"/>
          <w:numId w:val="11"/>
        </w:numPr>
        <w:tabs>
          <w:tab w:val="left" w:pos="1523"/>
        </w:tabs>
        <w:spacing w:before="110" w:after="0" w:line="240" w:lineRule="auto"/>
        <w:ind w:left="1522" w:right="0" w:hanging="527"/>
        <w:jc w:val="left"/>
        <w:rPr>
          <w:color w:val="auto"/>
          <w:sz w:val="21"/>
          <w:highlight w:val="none"/>
        </w:rPr>
      </w:pPr>
      <w:r>
        <w:rPr>
          <w:color w:val="auto"/>
          <w:sz w:val="21"/>
          <w:highlight w:val="none"/>
        </w:rPr>
        <w:t>投标函及其附录；</w:t>
      </w:r>
    </w:p>
    <w:p>
      <w:pPr>
        <w:pStyle w:val="53"/>
        <w:numPr>
          <w:ilvl w:val="0"/>
          <w:numId w:val="11"/>
        </w:numPr>
        <w:tabs>
          <w:tab w:val="left" w:pos="1523"/>
        </w:tabs>
        <w:spacing w:before="110" w:after="0" w:line="240" w:lineRule="auto"/>
        <w:ind w:left="1522" w:right="0" w:hanging="527"/>
        <w:jc w:val="left"/>
        <w:rPr>
          <w:color w:val="auto"/>
          <w:sz w:val="21"/>
          <w:highlight w:val="none"/>
        </w:rPr>
      </w:pPr>
      <w:r>
        <w:rPr>
          <w:color w:val="auto"/>
          <w:sz w:val="21"/>
          <w:highlight w:val="none"/>
        </w:rPr>
        <w:t>专用合同条款及其附件；</w:t>
      </w:r>
    </w:p>
    <w:p>
      <w:pPr>
        <w:pStyle w:val="53"/>
        <w:numPr>
          <w:ilvl w:val="0"/>
          <w:numId w:val="11"/>
        </w:numPr>
        <w:tabs>
          <w:tab w:val="left" w:pos="1523"/>
        </w:tabs>
        <w:spacing w:before="113" w:after="0" w:line="240" w:lineRule="auto"/>
        <w:ind w:left="1522" w:right="0" w:hanging="527"/>
        <w:jc w:val="left"/>
        <w:rPr>
          <w:color w:val="auto"/>
          <w:sz w:val="21"/>
          <w:highlight w:val="none"/>
        </w:rPr>
      </w:pPr>
      <w:r>
        <w:rPr>
          <w:color w:val="auto"/>
          <w:sz w:val="21"/>
          <w:highlight w:val="none"/>
        </w:rPr>
        <w:t>通用合同条款；</w:t>
      </w:r>
    </w:p>
    <w:p>
      <w:pPr>
        <w:pStyle w:val="53"/>
        <w:numPr>
          <w:ilvl w:val="0"/>
          <w:numId w:val="11"/>
        </w:numPr>
        <w:tabs>
          <w:tab w:val="left" w:pos="1523"/>
        </w:tabs>
        <w:spacing w:before="110" w:after="0" w:line="240" w:lineRule="auto"/>
        <w:ind w:left="1522" w:right="0" w:hanging="527"/>
        <w:jc w:val="left"/>
        <w:rPr>
          <w:color w:val="auto"/>
          <w:sz w:val="21"/>
          <w:highlight w:val="none"/>
        </w:rPr>
      </w:pPr>
      <w:r>
        <w:rPr>
          <w:color w:val="auto"/>
          <w:sz w:val="21"/>
          <w:highlight w:val="none"/>
        </w:rPr>
        <w:t>技术标准和要求；</w:t>
      </w:r>
    </w:p>
    <w:p>
      <w:pPr>
        <w:pStyle w:val="53"/>
        <w:numPr>
          <w:ilvl w:val="0"/>
          <w:numId w:val="11"/>
        </w:numPr>
        <w:tabs>
          <w:tab w:val="left" w:pos="1523"/>
        </w:tabs>
        <w:spacing w:before="110" w:after="0" w:line="240" w:lineRule="auto"/>
        <w:ind w:left="1522" w:right="0" w:hanging="527"/>
        <w:jc w:val="left"/>
        <w:rPr>
          <w:color w:val="auto"/>
          <w:sz w:val="21"/>
          <w:highlight w:val="none"/>
        </w:rPr>
      </w:pPr>
      <w:r>
        <w:rPr>
          <w:color w:val="auto"/>
          <w:sz w:val="21"/>
          <w:highlight w:val="none"/>
        </w:rPr>
        <w:t>已标价工程量清单或预算书；</w:t>
      </w:r>
    </w:p>
    <w:p>
      <w:pPr>
        <w:pStyle w:val="53"/>
        <w:numPr>
          <w:ilvl w:val="0"/>
          <w:numId w:val="11"/>
        </w:numPr>
        <w:tabs>
          <w:tab w:val="left" w:pos="1523"/>
        </w:tabs>
        <w:spacing w:before="112" w:after="0" w:line="240" w:lineRule="auto"/>
        <w:ind w:left="1522" w:right="0" w:hanging="527"/>
        <w:jc w:val="left"/>
        <w:rPr>
          <w:color w:val="auto"/>
          <w:sz w:val="21"/>
          <w:highlight w:val="none"/>
        </w:rPr>
      </w:pPr>
      <w:r>
        <w:rPr>
          <w:color w:val="auto"/>
          <w:sz w:val="21"/>
          <w:highlight w:val="none"/>
        </w:rPr>
        <w:t>图纸；</w:t>
      </w:r>
    </w:p>
    <w:p>
      <w:pPr>
        <w:pStyle w:val="53"/>
        <w:numPr>
          <w:ilvl w:val="0"/>
          <w:numId w:val="11"/>
        </w:numPr>
        <w:tabs>
          <w:tab w:val="left" w:pos="1523"/>
        </w:tabs>
        <w:spacing w:before="110" w:after="0" w:line="240" w:lineRule="auto"/>
        <w:ind w:left="1522" w:right="0" w:hanging="527"/>
        <w:jc w:val="left"/>
        <w:rPr>
          <w:color w:val="auto"/>
          <w:sz w:val="21"/>
          <w:highlight w:val="none"/>
        </w:rPr>
      </w:pPr>
      <w:r>
        <w:rPr>
          <w:color w:val="auto"/>
          <w:sz w:val="21"/>
          <w:highlight w:val="none"/>
        </w:rPr>
        <w:t>其他合同文件；</w:t>
      </w:r>
    </w:p>
    <w:p>
      <w:pPr>
        <w:pStyle w:val="2"/>
        <w:spacing w:before="2" w:line="380" w:lineRule="atLeast"/>
        <w:ind w:left="575" w:right="937" w:firstLine="420"/>
        <w:rPr>
          <w:color w:val="auto"/>
          <w:highlight w:val="none"/>
        </w:rPr>
      </w:pPr>
      <w:r>
        <w:rPr>
          <w:color w:val="auto"/>
          <w:highlight w:val="none"/>
        </w:rPr>
        <w:t>说明：（6）、（7）、（8）、（9）填空内容分别限于技术标准和要求、图纸、已标价工程量清单</w:t>
      </w:r>
    </w:p>
    <w:p>
      <w:pPr>
        <w:pStyle w:val="2"/>
        <w:spacing w:before="2" w:line="380" w:lineRule="atLeast"/>
        <w:ind w:left="575" w:right="937" w:firstLine="420"/>
        <w:jc w:val="both"/>
        <w:rPr>
          <w:color w:val="auto"/>
          <w:highlight w:val="none"/>
        </w:rPr>
      </w:pPr>
      <w:r>
        <w:rPr>
          <w:color w:val="auto"/>
          <w:highlight w:val="none"/>
        </w:rPr>
        <w:t>或预算书、其他合同文件四者之一，其优先顺序可根据采取的不同合同方式由双方约定。</w:t>
      </w:r>
    </w:p>
    <w:p>
      <w:pPr>
        <w:pStyle w:val="6"/>
        <w:numPr>
          <w:ilvl w:val="1"/>
          <w:numId w:val="10"/>
        </w:numPr>
        <w:tabs>
          <w:tab w:val="left" w:pos="999"/>
        </w:tabs>
        <w:spacing w:before="16" w:after="0" w:line="240" w:lineRule="auto"/>
        <w:ind w:left="998" w:right="0" w:hanging="424"/>
        <w:jc w:val="left"/>
        <w:rPr>
          <w:rFonts w:hint="eastAsia" w:ascii="黑体" w:eastAsia="黑体"/>
          <w:color w:val="auto"/>
          <w:highlight w:val="none"/>
        </w:rPr>
      </w:pPr>
      <w:bookmarkStart w:id="18" w:name="1.6 图纸和承包人文件"/>
      <w:bookmarkEnd w:id="18"/>
      <w:bookmarkStart w:id="19" w:name="1.6 图纸和承包人文件"/>
      <w:bookmarkEnd w:id="19"/>
      <w:r>
        <w:rPr>
          <w:rFonts w:hint="eastAsia" w:ascii="黑体" w:eastAsia="黑体"/>
          <w:color w:val="auto"/>
          <w:highlight w:val="none"/>
        </w:rPr>
        <w:t>图纸和承包人文件</w:t>
      </w:r>
    </w:p>
    <w:p>
      <w:pPr>
        <w:pStyle w:val="53"/>
        <w:numPr>
          <w:ilvl w:val="2"/>
          <w:numId w:val="10"/>
        </w:numPr>
        <w:tabs>
          <w:tab w:val="left" w:pos="1628"/>
        </w:tabs>
        <w:spacing w:before="139" w:after="0" w:line="240" w:lineRule="auto"/>
        <w:ind w:left="1627" w:right="0" w:hanging="632"/>
        <w:jc w:val="left"/>
        <w:rPr>
          <w:color w:val="auto"/>
          <w:sz w:val="21"/>
          <w:highlight w:val="none"/>
        </w:rPr>
      </w:pPr>
      <w:r>
        <w:rPr>
          <w:color w:val="auto"/>
          <w:sz w:val="21"/>
          <w:highlight w:val="none"/>
        </w:rPr>
        <w:t>图纸的提供</w:t>
      </w:r>
    </w:p>
    <w:p>
      <w:pPr>
        <w:tabs>
          <w:tab w:val="left" w:pos="4567"/>
          <w:tab w:val="left" w:pos="6882"/>
        </w:tabs>
        <w:spacing w:before="141"/>
        <w:ind w:left="996" w:right="0" w:firstLine="0"/>
        <w:jc w:val="left"/>
        <w:rPr>
          <w:color w:val="auto"/>
          <w:sz w:val="21"/>
          <w:highlight w:val="none"/>
        </w:rPr>
      </w:pPr>
      <w:r>
        <w:rPr>
          <w:color w:val="auto"/>
          <w:sz w:val="21"/>
          <w:highlight w:val="none"/>
        </w:rPr>
        <w:t>发包人向承包人提供图纸的期限：</w:t>
      </w:r>
      <w:r>
        <w:rPr>
          <w:color w:val="auto"/>
          <w:sz w:val="21"/>
          <w:highlight w:val="none"/>
          <w:u w:val="single"/>
        </w:rPr>
        <w:t xml:space="preserve"> </w:t>
      </w:r>
      <w:r>
        <w:rPr>
          <w:color w:val="auto"/>
          <w:sz w:val="21"/>
          <w:highlight w:val="none"/>
          <w:u w:val="single"/>
        </w:rPr>
        <w:tab/>
      </w:r>
      <w:r>
        <w:rPr>
          <w:b/>
          <w:color w:val="auto"/>
          <w:sz w:val="21"/>
          <w:highlight w:val="none"/>
          <w:u w:val="single"/>
        </w:rPr>
        <w:t>合同生效后七日内</w:t>
      </w:r>
      <w:r>
        <w:rPr>
          <w:b/>
          <w:color w:val="auto"/>
          <w:sz w:val="21"/>
          <w:highlight w:val="none"/>
          <w:u w:val="single"/>
        </w:rPr>
        <w:tab/>
      </w:r>
      <w:r>
        <w:rPr>
          <w:color w:val="auto"/>
          <w:sz w:val="21"/>
          <w:highlight w:val="none"/>
        </w:rPr>
        <w:t>；</w:t>
      </w:r>
    </w:p>
    <w:p>
      <w:pPr>
        <w:pStyle w:val="2"/>
        <w:spacing w:before="139" w:line="364" w:lineRule="auto"/>
        <w:ind w:left="996" w:right="1030"/>
        <w:rPr>
          <w:color w:val="auto"/>
          <w:highlight w:val="none"/>
        </w:rPr>
      </w:pPr>
      <w:r>
        <w:rPr>
          <w:color w:val="auto"/>
          <w:highlight w:val="none"/>
        </w:rPr>
        <w:t>发包人向承包人提供图纸的数量：</w:t>
      </w:r>
      <w:r>
        <w:rPr>
          <w:color w:val="auto"/>
          <w:spacing w:val="89"/>
          <w:highlight w:val="none"/>
          <w:u w:val="single"/>
        </w:rPr>
        <w:t xml:space="preserve"> </w:t>
      </w:r>
      <w:r>
        <w:rPr>
          <w:b/>
          <w:color w:val="auto"/>
          <w:highlight w:val="none"/>
          <w:u w:val="single"/>
        </w:rPr>
        <w:t>1</w:t>
      </w:r>
      <w:r>
        <w:rPr>
          <w:b/>
          <w:color w:val="auto"/>
          <w:spacing w:val="-19"/>
          <w:highlight w:val="none"/>
          <w:u w:val="single"/>
        </w:rPr>
        <w:t xml:space="preserve"> 套，</w:t>
      </w:r>
      <w:r>
        <w:rPr>
          <w:color w:val="auto"/>
          <w:highlight w:val="none"/>
          <w:u w:val="single"/>
        </w:rPr>
        <w:t>承包人需要增加图纸套数的，由承包人自行解决</w:t>
      </w:r>
      <w:r>
        <w:rPr>
          <w:color w:val="auto"/>
          <w:highlight w:val="none"/>
        </w:rPr>
        <w:t xml:space="preserve">； </w:t>
      </w:r>
    </w:p>
    <w:p>
      <w:pPr>
        <w:pStyle w:val="2"/>
        <w:spacing w:before="139" w:line="364" w:lineRule="auto"/>
        <w:ind w:left="996" w:right="1030" w:firstLine="1050" w:firstLineChars="500"/>
        <w:jc w:val="both"/>
        <w:rPr>
          <w:color w:val="auto"/>
          <w:highlight w:val="none"/>
        </w:rPr>
      </w:pPr>
      <w:r>
        <w:rPr>
          <w:color w:val="auto"/>
          <w:highlight w:val="none"/>
        </w:rPr>
        <w:t>发包人向承包人提供图纸的内容：</w:t>
      </w:r>
      <w:r>
        <w:rPr>
          <w:color w:val="auto"/>
          <w:spacing w:val="-1"/>
          <w:highlight w:val="none"/>
          <w:u w:val="single"/>
        </w:rPr>
        <w:t xml:space="preserve">经评审备案的全套施工图 </w:t>
      </w:r>
      <w:r>
        <w:rPr>
          <w:color w:val="auto"/>
          <w:highlight w:val="none"/>
        </w:rPr>
        <w:t>。</w:t>
      </w:r>
    </w:p>
    <w:p>
      <w:pPr>
        <w:pStyle w:val="53"/>
        <w:numPr>
          <w:ilvl w:val="2"/>
          <w:numId w:val="12"/>
        </w:numPr>
        <w:tabs>
          <w:tab w:val="left" w:pos="1628"/>
        </w:tabs>
        <w:spacing w:before="0" w:after="0" w:line="267" w:lineRule="exact"/>
        <w:ind w:left="1627" w:right="0" w:hanging="632"/>
        <w:jc w:val="left"/>
        <w:rPr>
          <w:color w:val="auto"/>
          <w:sz w:val="21"/>
          <w:highlight w:val="none"/>
        </w:rPr>
      </w:pPr>
      <w:r>
        <w:rPr>
          <w:color w:val="auto"/>
          <w:sz w:val="21"/>
          <w:highlight w:val="none"/>
        </w:rPr>
        <w:t>承包人文件</w:t>
      </w:r>
    </w:p>
    <w:p>
      <w:pPr>
        <w:tabs>
          <w:tab w:val="left" w:pos="4147"/>
          <w:tab w:val="left" w:pos="6251"/>
        </w:tabs>
        <w:spacing w:before="141" w:line="364" w:lineRule="auto"/>
        <w:ind w:left="996" w:right="2014" w:firstLine="0"/>
        <w:jc w:val="left"/>
        <w:rPr>
          <w:color w:val="auto"/>
          <w:sz w:val="21"/>
          <w:highlight w:val="none"/>
        </w:rPr>
      </w:pPr>
      <w:r>
        <w:rPr>
          <w:color w:val="auto"/>
          <w:sz w:val="21"/>
          <w:highlight w:val="none"/>
        </w:rPr>
        <w:t>需要由承包人提供的文件，包括：</w:t>
      </w:r>
      <w:r>
        <w:rPr>
          <w:color w:val="auto"/>
          <w:spacing w:val="92"/>
          <w:sz w:val="21"/>
          <w:highlight w:val="none"/>
          <w:u w:val="single"/>
        </w:rPr>
        <w:t xml:space="preserve"> </w:t>
      </w:r>
      <w:r>
        <w:rPr>
          <w:b/>
          <w:color w:val="auto"/>
          <w:sz w:val="21"/>
          <w:highlight w:val="none"/>
          <w:u w:val="single"/>
        </w:rPr>
        <w:t>本合同范围内属于承包人责任应提供的文件</w:t>
      </w:r>
      <w:r>
        <w:rPr>
          <w:color w:val="auto"/>
          <w:sz w:val="21"/>
          <w:highlight w:val="none"/>
        </w:rPr>
        <w:t>； 承包人提供的文件的期限为：</w:t>
      </w:r>
      <w:r>
        <w:rPr>
          <w:color w:val="auto"/>
          <w:sz w:val="21"/>
          <w:highlight w:val="none"/>
          <w:u w:val="single"/>
        </w:rPr>
        <w:t xml:space="preserve"> </w:t>
      </w:r>
      <w:r>
        <w:rPr>
          <w:color w:val="auto"/>
          <w:sz w:val="21"/>
          <w:highlight w:val="none"/>
          <w:u w:val="single"/>
        </w:rPr>
        <w:tab/>
      </w:r>
      <w:r>
        <w:rPr>
          <w:b/>
          <w:color w:val="auto"/>
          <w:sz w:val="21"/>
          <w:highlight w:val="none"/>
          <w:u w:val="single"/>
        </w:rPr>
        <w:t>开始施工前</w:t>
      </w:r>
      <w:r>
        <w:rPr>
          <w:b/>
          <w:color w:val="auto"/>
          <w:spacing w:val="-53"/>
          <w:sz w:val="21"/>
          <w:highlight w:val="none"/>
          <w:u w:val="single"/>
        </w:rPr>
        <w:t xml:space="preserve"> </w:t>
      </w:r>
      <w:r>
        <w:rPr>
          <w:b/>
          <w:color w:val="auto"/>
          <w:sz w:val="21"/>
          <w:highlight w:val="none"/>
          <w:u w:val="single"/>
        </w:rPr>
        <w:t>7</w:t>
      </w:r>
      <w:r>
        <w:rPr>
          <w:b/>
          <w:color w:val="auto"/>
          <w:spacing w:val="-54"/>
          <w:sz w:val="21"/>
          <w:highlight w:val="none"/>
          <w:u w:val="single"/>
        </w:rPr>
        <w:t xml:space="preserve"> </w:t>
      </w:r>
      <w:r>
        <w:rPr>
          <w:b/>
          <w:color w:val="auto"/>
          <w:sz w:val="21"/>
          <w:highlight w:val="none"/>
          <w:u w:val="single"/>
        </w:rPr>
        <w:t>天内</w:t>
      </w:r>
      <w:r>
        <w:rPr>
          <w:b/>
          <w:color w:val="auto"/>
          <w:sz w:val="21"/>
          <w:highlight w:val="none"/>
          <w:u w:val="single"/>
        </w:rPr>
        <w:tab/>
      </w:r>
      <w:r>
        <w:rPr>
          <w:color w:val="auto"/>
          <w:sz w:val="21"/>
          <w:highlight w:val="none"/>
        </w:rPr>
        <w:t>；</w:t>
      </w:r>
    </w:p>
    <w:p>
      <w:pPr>
        <w:tabs>
          <w:tab w:val="left" w:pos="4355"/>
          <w:tab w:val="left" w:pos="6039"/>
          <w:tab w:val="left" w:pos="6247"/>
        </w:tabs>
        <w:spacing w:before="0" w:line="364" w:lineRule="auto"/>
        <w:ind w:left="996" w:right="4125" w:firstLine="0"/>
        <w:jc w:val="left"/>
        <w:rPr>
          <w:color w:val="auto"/>
          <w:sz w:val="21"/>
          <w:highlight w:val="none"/>
        </w:rPr>
      </w:pPr>
      <w:r>
        <w:rPr>
          <w:color w:val="auto"/>
          <w:sz w:val="21"/>
          <w:highlight w:val="none"/>
        </w:rPr>
        <w:t>承包人提供的文件的数量为：</w:t>
      </w:r>
      <w:r>
        <w:rPr>
          <w:color w:val="auto"/>
          <w:sz w:val="21"/>
          <w:highlight w:val="none"/>
          <w:u w:val="single"/>
        </w:rPr>
        <w:t xml:space="preserve"> </w:t>
      </w:r>
      <w:r>
        <w:rPr>
          <w:color w:val="auto"/>
          <w:sz w:val="21"/>
          <w:highlight w:val="none"/>
          <w:u w:val="single"/>
        </w:rPr>
        <w:tab/>
      </w:r>
      <w:r>
        <w:rPr>
          <w:color w:val="auto"/>
          <w:sz w:val="21"/>
          <w:highlight w:val="none"/>
          <w:u w:val="single"/>
        </w:rPr>
        <w:tab/>
      </w:r>
      <w:r>
        <w:rPr>
          <w:color w:val="auto"/>
          <w:sz w:val="21"/>
          <w:highlight w:val="none"/>
          <w:u w:val="single"/>
        </w:rPr>
        <w:tab/>
      </w:r>
      <w:r>
        <w:rPr>
          <w:color w:val="auto"/>
          <w:spacing w:val="-14"/>
          <w:sz w:val="21"/>
          <w:highlight w:val="none"/>
        </w:rPr>
        <w:t xml:space="preserve">； </w:t>
      </w:r>
      <w:r>
        <w:rPr>
          <w:color w:val="auto"/>
          <w:sz w:val="21"/>
          <w:highlight w:val="none"/>
        </w:rPr>
        <w:t>承包人提供的文件的形式为：</w:t>
      </w:r>
      <w:r>
        <w:rPr>
          <w:color w:val="auto"/>
          <w:sz w:val="21"/>
          <w:highlight w:val="none"/>
          <w:u w:val="single"/>
        </w:rPr>
        <w:t xml:space="preserve"> </w:t>
      </w:r>
      <w:r>
        <w:rPr>
          <w:color w:val="auto"/>
          <w:sz w:val="21"/>
          <w:highlight w:val="none"/>
          <w:u w:val="single"/>
        </w:rPr>
        <w:tab/>
      </w:r>
      <w:r>
        <w:rPr>
          <w:b/>
          <w:color w:val="auto"/>
          <w:sz w:val="21"/>
          <w:highlight w:val="none"/>
          <w:u w:val="single"/>
        </w:rPr>
        <w:t>书面送达</w:t>
      </w:r>
      <w:r>
        <w:rPr>
          <w:b/>
          <w:color w:val="auto"/>
          <w:sz w:val="21"/>
          <w:highlight w:val="none"/>
          <w:u w:val="single"/>
        </w:rPr>
        <w:tab/>
      </w:r>
      <w:r>
        <w:rPr>
          <w:color w:val="auto"/>
          <w:sz w:val="21"/>
          <w:highlight w:val="none"/>
        </w:rPr>
        <w:t>； 发包人审批承包人文件的期限：</w:t>
      </w:r>
      <w:r>
        <w:rPr>
          <w:color w:val="auto"/>
          <w:sz w:val="21"/>
          <w:highlight w:val="none"/>
          <w:u w:val="single"/>
        </w:rPr>
        <w:t xml:space="preserve"> </w:t>
      </w:r>
      <w:r>
        <w:rPr>
          <w:color w:val="auto"/>
          <w:sz w:val="21"/>
          <w:highlight w:val="none"/>
          <w:u w:val="single"/>
        </w:rPr>
        <w:tab/>
      </w:r>
      <w:r>
        <w:rPr>
          <w:b/>
          <w:color w:val="auto"/>
          <w:sz w:val="21"/>
          <w:highlight w:val="none"/>
          <w:u w:val="single"/>
        </w:rPr>
        <w:t>收到后</w:t>
      </w:r>
      <w:r>
        <w:rPr>
          <w:b/>
          <w:color w:val="auto"/>
          <w:spacing w:val="-55"/>
          <w:sz w:val="21"/>
          <w:highlight w:val="none"/>
          <w:u w:val="single"/>
        </w:rPr>
        <w:t xml:space="preserve"> </w:t>
      </w:r>
      <w:r>
        <w:rPr>
          <w:b/>
          <w:color w:val="auto"/>
          <w:sz w:val="21"/>
          <w:highlight w:val="none"/>
          <w:u w:val="single"/>
        </w:rPr>
        <w:t>7</w:t>
      </w:r>
      <w:r>
        <w:rPr>
          <w:b/>
          <w:color w:val="auto"/>
          <w:spacing w:val="-51"/>
          <w:sz w:val="21"/>
          <w:highlight w:val="none"/>
          <w:u w:val="single"/>
        </w:rPr>
        <w:t xml:space="preserve"> </w:t>
      </w:r>
      <w:r>
        <w:rPr>
          <w:b/>
          <w:color w:val="auto"/>
          <w:sz w:val="21"/>
          <w:highlight w:val="none"/>
          <w:u w:val="single"/>
        </w:rPr>
        <w:t>天</w:t>
      </w:r>
      <w:r>
        <w:rPr>
          <w:b/>
          <w:color w:val="auto"/>
          <w:sz w:val="21"/>
          <w:highlight w:val="none"/>
          <w:u w:val="single"/>
        </w:rPr>
        <w:tab/>
      </w:r>
      <w:r>
        <w:rPr>
          <w:b/>
          <w:color w:val="auto"/>
          <w:sz w:val="21"/>
          <w:highlight w:val="none"/>
          <w:u w:val="single"/>
        </w:rPr>
        <w:tab/>
      </w:r>
      <w:r>
        <w:rPr>
          <w:color w:val="auto"/>
          <w:spacing w:val="-18"/>
          <w:sz w:val="21"/>
          <w:highlight w:val="none"/>
        </w:rPr>
        <w:t>。</w:t>
      </w:r>
    </w:p>
    <w:p>
      <w:pPr>
        <w:pStyle w:val="53"/>
        <w:numPr>
          <w:ilvl w:val="2"/>
          <w:numId w:val="12"/>
        </w:numPr>
        <w:tabs>
          <w:tab w:val="left" w:pos="1628"/>
        </w:tabs>
        <w:spacing w:before="0" w:after="0" w:line="269" w:lineRule="exact"/>
        <w:ind w:left="1627" w:right="0" w:hanging="632"/>
        <w:jc w:val="left"/>
        <w:rPr>
          <w:color w:val="auto"/>
          <w:sz w:val="21"/>
          <w:highlight w:val="none"/>
        </w:rPr>
      </w:pPr>
      <w:r>
        <w:rPr>
          <w:color w:val="auto"/>
          <w:sz w:val="21"/>
          <w:highlight w:val="none"/>
        </w:rPr>
        <w:t>现场图纸准备</w:t>
      </w:r>
    </w:p>
    <w:p>
      <w:pPr>
        <w:pStyle w:val="2"/>
        <w:tabs>
          <w:tab w:val="left" w:pos="5195"/>
        </w:tabs>
        <w:spacing w:before="137"/>
        <w:ind w:left="996" w:firstLine="840" w:firstLineChars="400"/>
        <w:jc w:val="both"/>
        <w:rPr>
          <w:color w:val="auto"/>
          <w:highlight w:val="none"/>
        </w:rPr>
      </w:pPr>
      <w:r>
        <w:rPr>
          <w:color w:val="auto"/>
          <w:highlight w:val="none"/>
        </w:rPr>
        <w:t>关于现场图纸准备的约定：</w:t>
      </w:r>
      <w:r>
        <w:rPr>
          <w:color w:val="auto"/>
          <w:highlight w:val="none"/>
          <w:u w:val="single"/>
        </w:rPr>
        <w:t>按通用条款执行</w:t>
      </w:r>
      <w:r>
        <w:rPr>
          <w:color w:val="auto"/>
          <w:highlight w:val="none"/>
          <w:u w:val="single"/>
        </w:rPr>
        <w:tab/>
      </w:r>
      <w:r>
        <w:rPr>
          <w:color w:val="auto"/>
          <w:highlight w:val="none"/>
        </w:rPr>
        <w:t>。</w:t>
      </w:r>
    </w:p>
    <w:p>
      <w:pPr>
        <w:pStyle w:val="6"/>
        <w:numPr>
          <w:ilvl w:val="1"/>
          <w:numId w:val="10"/>
        </w:numPr>
        <w:tabs>
          <w:tab w:val="left" w:pos="999"/>
        </w:tabs>
        <w:spacing w:before="58" w:after="0" w:line="240" w:lineRule="auto"/>
        <w:ind w:left="998" w:right="0" w:hanging="424"/>
        <w:jc w:val="left"/>
        <w:rPr>
          <w:rFonts w:hint="eastAsia" w:ascii="黑体" w:eastAsia="黑体"/>
          <w:color w:val="auto"/>
          <w:highlight w:val="none"/>
        </w:rPr>
      </w:pPr>
      <w:bookmarkStart w:id="20" w:name="1.7 联络"/>
      <w:bookmarkEnd w:id="20"/>
      <w:bookmarkStart w:id="21" w:name="1.7 联络"/>
      <w:bookmarkEnd w:id="21"/>
      <w:r>
        <w:rPr>
          <w:rFonts w:hint="eastAsia" w:ascii="黑体" w:eastAsia="黑体"/>
          <w:color w:val="auto"/>
          <w:highlight w:val="none"/>
        </w:rPr>
        <w:t>联络</w:t>
      </w:r>
    </w:p>
    <w:p>
      <w:pPr>
        <w:pStyle w:val="53"/>
        <w:numPr>
          <w:ilvl w:val="2"/>
          <w:numId w:val="10"/>
        </w:numPr>
        <w:tabs>
          <w:tab w:val="left" w:pos="1575"/>
          <w:tab w:val="left" w:pos="3991"/>
          <w:tab w:val="left" w:pos="4410"/>
        </w:tabs>
        <w:spacing w:before="139" w:after="0" w:line="364" w:lineRule="auto"/>
        <w:ind w:left="575" w:right="929" w:firstLine="420"/>
        <w:jc w:val="left"/>
        <w:rPr>
          <w:color w:val="auto"/>
          <w:sz w:val="21"/>
          <w:highlight w:val="none"/>
        </w:rPr>
      </w:pPr>
      <w:r>
        <w:rPr>
          <w:color w:val="auto"/>
          <w:sz w:val="21"/>
          <w:highlight w:val="none"/>
        </w:rPr>
        <w:t xml:space="preserve">发包人和承包人应当在 </w:t>
      </w:r>
      <w:r>
        <w:rPr>
          <w:color w:val="auto"/>
          <w:sz w:val="21"/>
          <w:highlight w:val="none"/>
        </w:rPr>
        <w:tab/>
      </w:r>
      <w:r>
        <w:rPr>
          <w:color w:val="auto"/>
          <w:sz w:val="21"/>
          <w:highlight w:val="none"/>
        </w:rPr>
        <w:t>7</w:t>
      </w:r>
      <w:r>
        <w:rPr>
          <w:color w:val="auto"/>
          <w:sz w:val="21"/>
          <w:highlight w:val="none"/>
        </w:rPr>
        <w:tab/>
      </w:r>
      <w:r>
        <w:rPr>
          <w:color w:val="auto"/>
          <w:sz w:val="21"/>
          <w:highlight w:val="none"/>
        </w:rPr>
        <w:t>天内将与合同有关的通知、批准、证明、证书、指示、指 令、要求、请求、同意、意见、确定和决定等书面函件送达对方当事人。</w:t>
      </w:r>
    </w:p>
    <w:p>
      <w:pPr>
        <w:pStyle w:val="53"/>
        <w:numPr>
          <w:ilvl w:val="2"/>
          <w:numId w:val="10"/>
        </w:numPr>
        <w:tabs>
          <w:tab w:val="left" w:pos="1628"/>
          <w:tab w:val="left" w:pos="4672"/>
          <w:tab w:val="left" w:pos="6561"/>
          <w:tab w:val="left" w:pos="7931"/>
        </w:tabs>
        <w:spacing w:before="0" w:after="0" w:line="367" w:lineRule="auto"/>
        <w:ind w:left="996" w:right="2445" w:firstLine="0"/>
        <w:jc w:val="left"/>
        <w:rPr>
          <w:color w:val="auto"/>
          <w:spacing w:val="-17"/>
          <w:highlight w:val="none"/>
        </w:rPr>
      </w:pPr>
      <w:r>
        <w:rPr>
          <w:color w:val="auto"/>
          <w:sz w:val="21"/>
          <w:highlight w:val="none"/>
        </w:rPr>
        <w:t>发包人接收文件的地点：</w:t>
      </w:r>
      <w:r>
        <w:rPr>
          <w:color w:val="auto"/>
          <w:sz w:val="21"/>
          <w:highlight w:val="none"/>
          <w:u w:val="single"/>
        </w:rPr>
        <w:t xml:space="preserve"> </w:t>
      </w:r>
      <w:r>
        <w:rPr>
          <w:color w:val="auto"/>
          <w:sz w:val="21"/>
          <w:highlight w:val="none"/>
          <w:u w:val="single"/>
        </w:rPr>
        <w:tab/>
      </w:r>
      <w:r>
        <w:rPr>
          <w:rFonts w:hint="eastAsia"/>
          <w:b/>
          <w:color w:val="auto"/>
          <w:sz w:val="21"/>
          <w:highlight w:val="none"/>
          <w:u w:val="single"/>
          <w:lang w:val="en-US" w:eastAsia="zh-CN"/>
        </w:rPr>
        <w:t xml:space="preserve"> </w:t>
      </w:r>
      <w:r>
        <w:rPr>
          <w:b/>
          <w:color w:val="auto"/>
          <w:sz w:val="21"/>
          <w:highlight w:val="none"/>
          <w:u w:val="single"/>
        </w:rPr>
        <w:tab/>
      </w:r>
      <w:r>
        <w:rPr>
          <w:b/>
          <w:color w:val="auto"/>
          <w:sz w:val="21"/>
          <w:highlight w:val="none"/>
          <w:u w:val="single"/>
        </w:rPr>
        <w:tab/>
      </w:r>
      <w:r>
        <w:rPr>
          <w:color w:val="auto"/>
          <w:spacing w:val="-18"/>
          <w:sz w:val="21"/>
          <w:highlight w:val="none"/>
        </w:rPr>
        <w:t xml:space="preserve">； </w:t>
      </w:r>
      <w:r>
        <w:rPr>
          <w:color w:val="auto"/>
          <w:sz w:val="21"/>
          <w:highlight w:val="none"/>
        </w:rPr>
        <w:t>发包人指定的接收人为：</w:t>
      </w:r>
      <w:r>
        <w:rPr>
          <w:color w:val="auto"/>
          <w:sz w:val="21"/>
          <w:highlight w:val="none"/>
          <w:u w:val="single"/>
        </w:rPr>
        <w:t xml:space="preserve"> </w:t>
      </w:r>
      <w:r>
        <w:rPr>
          <w:color w:val="auto"/>
          <w:sz w:val="21"/>
          <w:highlight w:val="none"/>
          <w:u w:val="single"/>
        </w:rPr>
        <w:tab/>
      </w:r>
      <w:r>
        <w:rPr>
          <w:color w:val="auto"/>
          <w:sz w:val="21"/>
          <w:highlight w:val="none"/>
          <w:u w:val="single"/>
        </w:rPr>
        <w:tab/>
      </w:r>
      <w:r>
        <w:rPr>
          <w:color w:val="auto"/>
          <w:sz w:val="21"/>
          <w:highlight w:val="none"/>
        </w:rPr>
        <w:t>。</w:t>
      </w:r>
    </w:p>
    <w:p>
      <w:pPr>
        <w:pStyle w:val="53"/>
        <w:numPr>
          <w:ilvl w:val="0"/>
          <w:numId w:val="0"/>
        </w:numPr>
        <w:tabs>
          <w:tab w:val="left" w:pos="1628"/>
          <w:tab w:val="left" w:pos="4672"/>
          <w:tab w:val="left" w:pos="6561"/>
          <w:tab w:val="left" w:pos="7931"/>
        </w:tabs>
        <w:spacing w:before="0" w:after="0" w:line="367" w:lineRule="auto"/>
        <w:ind w:left="996" w:leftChars="0" w:right="2445" w:rightChars="0"/>
        <w:jc w:val="left"/>
        <w:rPr>
          <w:color w:val="auto"/>
          <w:spacing w:val="-17"/>
          <w:highlight w:val="none"/>
        </w:rPr>
      </w:pPr>
      <w:r>
        <w:rPr>
          <w:color w:val="auto"/>
          <w:highlight w:val="none"/>
        </w:rPr>
        <w:t>承包人接收文件的地点：</w:t>
      </w:r>
      <w:r>
        <w:rPr>
          <w:color w:val="auto"/>
          <w:highlight w:val="none"/>
          <w:u w:val="single"/>
        </w:rPr>
        <w:t xml:space="preserve"> </w:t>
      </w:r>
      <w:r>
        <w:rPr>
          <w:color w:val="auto"/>
          <w:highlight w:val="none"/>
          <w:u w:val="single"/>
        </w:rPr>
        <w:tab/>
      </w:r>
      <w:r>
        <w:rPr>
          <w:color w:val="auto"/>
          <w:highlight w:val="none"/>
          <w:u w:val="single"/>
        </w:rPr>
        <w:tab/>
      </w:r>
      <w:r>
        <w:rPr>
          <w:color w:val="auto"/>
          <w:spacing w:val="-17"/>
          <w:highlight w:val="none"/>
        </w:rPr>
        <w:t xml:space="preserve">； </w:t>
      </w:r>
    </w:p>
    <w:p>
      <w:pPr>
        <w:pStyle w:val="53"/>
        <w:numPr>
          <w:ilvl w:val="0"/>
          <w:numId w:val="0"/>
        </w:numPr>
        <w:tabs>
          <w:tab w:val="left" w:pos="1628"/>
          <w:tab w:val="left" w:pos="4672"/>
          <w:tab w:val="left" w:pos="6561"/>
          <w:tab w:val="left" w:pos="7931"/>
        </w:tabs>
        <w:spacing w:before="0" w:after="0" w:line="367" w:lineRule="auto"/>
        <w:ind w:left="996" w:leftChars="0" w:right="2445" w:rightChars="0"/>
        <w:jc w:val="left"/>
        <w:rPr>
          <w:color w:val="auto"/>
          <w:spacing w:val="-17"/>
          <w:highlight w:val="none"/>
        </w:rPr>
      </w:pPr>
      <w:r>
        <w:rPr>
          <w:color w:val="auto"/>
          <w:highlight w:val="none"/>
        </w:rPr>
        <w:t>承包人指定的接收人为：</w:t>
      </w:r>
      <w:r>
        <w:rPr>
          <w:color w:val="auto"/>
          <w:highlight w:val="none"/>
          <w:u w:val="single"/>
        </w:rPr>
        <w:t xml:space="preserve"> </w:t>
      </w:r>
      <w:r>
        <w:rPr>
          <w:color w:val="auto"/>
          <w:highlight w:val="none"/>
          <w:u w:val="single"/>
        </w:rPr>
        <w:tab/>
      </w:r>
      <w:r>
        <w:rPr>
          <w:color w:val="auto"/>
          <w:highlight w:val="none"/>
          <w:u w:val="single"/>
        </w:rPr>
        <w:tab/>
      </w:r>
      <w:r>
        <w:rPr>
          <w:color w:val="auto"/>
          <w:spacing w:val="-17"/>
          <w:highlight w:val="none"/>
        </w:rPr>
        <w:t>。</w:t>
      </w:r>
    </w:p>
    <w:p>
      <w:pPr>
        <w:pStyle w:val="53"/>
        <w:numPr>
          <w:ilvl w:val="0"/>
          <w:numId w:val="0"/>
        </w:numPr>
        <w:tabs>
          <w:tab w:val="left" w:pos="1628"/>
          <w:tab w:val="left" w:pos="4672"/>
          <w:tab w:val="left" w:pos="6561"/>
          <w:tab w:val="left" w:pos="7931"/>
        </w:tabs>
        <w:spacing w:before="0" w:after="0" w:line="367" w:lineRule="auto"/>
        <w:ind w:left="996" w:leftChars="0" w:right="2445" w:rightChars="0"/>
        <w:jc w:val="left"/>
        <w:rPr>
          <w:color w:val="auto"/>
          <w:highlight w:val="none"/>
        </w:rPr>
      </w:pPr>
      <w:r>
        <w:rPr>
          <w:color w:val="auto"/>
          <w:highlight w:val="none"/>
        </w:rPr>
        <w:t>监理人接收文件的地点：</w:t>
      </w:r>
      <w:r>
        <w:rPr>
          <w:color w:val="auto"/>
          <w:highlight w:val="none"/>
          <w:u w:val="single"/>
        </w:rPr>
        <w:t xml:space="preserve"> </w:t>
      </w:r>
      <w:r>
        <w:rPr>
          <w:color w:val="auto"/>
          <w:highlight w:val="none"/>
          <w:u w:val="single"/>
        </w:rPr>
        <w:tab/>
      </w:r>
      <w:r>
        <w:rPr>
          <w:color w:val="auto"/>
          <w:highlight w:val="none"/>
        </w:rPr>
        <w:t>；</w:t>
      </w:r>
    </w:p>
    <w:p>
      <w:pPr>
        <w:pStyle w:val="53"/>
        <w:numPr>
          <w:ilvl w:val="0"/>
          <w:numId w:val="0"/>
        </w:numPr>
        <w:tabs>
          <w:tab w:val="left" w:pos="1628"/>
          <w:tab w:val="left" w:pos="4672"/>
          <w:tab w:val="left" w:pos="6561"/>
          <w:tab w:val="left" w:pos="7931"/>
        </w:tabs>
        <w:spacing w:before="0" w:after="0" w:line="367" w:lineRule="auto"/>
        <w:ind w:left="996" w:leftChars="0" w:right="2445" w:rightChars="0"/>
        <w:jc w:val="left"/>
        <w:rPr>
          <w:color w:val="auto"/>
          <w:highlight w:val="none"/>
        </w:rPr>
      </w:pPr>
      <w:r>
        <w:rPr>
          <w:color w:val="auto"/>
          <w:highlight w:val="none"/>
        </w:rPr>
        <w:t>监理人指定的接收人为：</w:t>
      </w:r>
      <w:r>
        <w:rPr>
          <w:color w:val="auto"/>
          <w:highlight w:val="none"/>
          <w:u w:val="single"/>
        </w:rPr>
        <w:t xml:space="preserve"> </w:t>
      </w:r>
      <w:r>
        <w:rPr>
          <w:color w:val="auto"/>
          <w:highlight w:val="none"/>
          <w:u w:val="single"/>
        </w:rPr>
        <w:tab/>
      </w:r>
      <w:r>
        <w:rPr>
          <w:color w:val="auto"/>
          <w:highlight w:val="none"/>
        </w:rPr>
        <w:t>。</w:t>
      </w:r>
    </w:p>
    <w:p>
      <w:pPr>
        <w:pStyle w:val="6"/>
        <w:numPr>
          <w:ilvl w:val="1"/>
          <w:numId w:val="13"/>
        </w:numPr>
        <w:tabs>
          <w:tab w:val="left" w:pos="1104"/>
        </w:tabs>
        <w:spacing w:before="0" w:after="0" w:line="268" w:lineRule="exact"/>
        <w:ind w:left="1104" w:right="0" w:hanging="529"/>
        <w:jc w:val="left"/>
        <w:rPr>
          <w:rFonts w:hint="eastAsia" w:ascii="黑体" w:eastAsia="黑体"/>
          <w:color w:val="auto"/>
          <w:highlight w:val="none"/>
        </w:rPr>
      </w:pPr>
      <w:bookmarkStart w:id="22" w:name="1.10 交通运输"/>
      <w:bookmarkEnd w:id="22"/>
      <w:bookmarkStart w:id="23" w:name="1.10 交通运输"/>
      <w:bookmarkEnd w:id="23"/>
      <w:r>
        <w:rPr>
          <w:rFonts w:hint="eastAsia" w:ascii="黑体" w:eastAsia="黑体"/>
          <w:color w:val="auto"/>
          <w:highlight w:val="none"/>
        </w:rPr>
        <w:t>交通运输</w:t>
      </w:r>
    </w:p>
    <w:p>
      <w:pPr>
        <w:pStyle w:val="53"/>
        <w:numPr>
          <w:ilvl w:val="2"/>
          <w:numId w:val="13"/>
        </w:numPr>
        <w:tabs>
          <w:tab w:val="left" w:pos="1733"/>
        </w:tabs>
        <w:spacing w:before="132" w:after="0" w:line="240" w:lineRule="auto"/>
        <w:ind w:left="1732" w:right="0" w:hanging="737"/>
        <w:jc w:val="both"/>
        <w:rPr>
          <w:color w:val="auto"/>
          <w:sz w:val="21"/>
          <w:highlight w:val="none"/>
        </w:rPr>
      </w:pPr>
      <w:r>
        <w:rPr>
          <w:color w:val="auto"/>
          <w:sz w:val="21"/>
          <w:highlight w:val="none"/>
        </w:rPr>
        <w:t>出入现场的权利</w:t>
      </w:r>
    </w:p>
    <w:p>
      <w:pPr>
        <w:pStyle w:val="2"/>
        <w:spacing w:before="139" w:line="364" w:lineRule="auto"/>
        <w:ind w:left="1173" w:right="934" w:firstLine="840" w:firstLineChars="400"/>
        <w:jc w:val="both"/>
        <w:rPr>
          <w:color w:val="auto"/>
          <w:highlight w:val="none"/>
          <w:u w:val="single"/>
        </w:rPr>
      </w:pPr>
      <w:r>
        <w:rPr>
          <w:color w:val="auto"/>
          <w:highlight w:val="none"/>
        </w:rPr>
        <w:t>关于出入现场的权利的约定：</w:t>
      </w:r>
      <w:r>
        <w:rPr>
          <w:color w:val="auto"/>
          <w:highlight w:val="none"/>
          <w:u w:val="single"/>
        </w:rPr>
        <w:t>由承包人按发包人要求负责取得出入施工现场所需的批准手续和全部</w:t>
      </w:r>
    </w:p>
    <w:p>
      <w:pPr>
        <w:pStyle w:val="2"/>
        <w:spacing w:before="139" w:line="364" w:lineRule="auto"/>
        <w:ind w:right="934" w:firstLine="420" w:firstLineChars="200"/>
        <w:jc w:val="both"/>
        <w:rPr>
          <w:color w:val="auto"/>
          <w:highlight w:val="none"/>
        </w:rPr>
      </w:pPr>
      <w:r>
        <w:rPr>
          <w:color w:val="auto"/>
          <w:highlight w:val="none"/>
          <w:u w:val="single"/>
        </w:rPr>
        <w:t>权利，以及取得因施工所需修建道路、桥梁以及其他基础设施的权利，并承担相关手续费用和建设费用</w:t>
      </w:r>
      <w:r>
        <w:rPr>
          <w:color w:val="auto"/>
          <w:highlight w:val="none"/>
        </w:rPr>
        <w:t>。</w:t>
      </w:r>
    </w:p>
    <w:p>
      <w:pPr>
        <w:pStyle w:val="53"/>
        <w:numPr>
          <w:ilvl w:val="2"/>
          <w:numId w:val="14"/>
        </w:numPr>
        <w:tabs>
          <w:tab w:val="left" w:pos="1733"/>
        </w:tabs>
        <w:spacing w:before="0" w:after="0" w:line="269" w:lineRule="exact"/>
        <w:ind w:left="1732" w:right="0" w:hanging="737"/>
        <w:jc w:val="both"/>
        <w:rPr>
          <w:color w:val="auto"/>
          <w:sz w:val="21"/>
          <w:highlight w:val="none"/>
        </w:rPr>
      </w:pPr>
      <w:r>
        <w:rPr>
          <w:color w:val="auto"/>
          <w:sz w:val="21"/>
          <w:highlight w:val="none"/>
        </w:rPr>
        <w:t>场内交通</w:t>
      </w:r>
    </w:p>
    <w:p>
      <w:pPr>
        <w:pStyle w:val="2"/>
        <w:spacing w:line="235" w:lineRule="exact"/>
        <w:ind w:left="996"/>
        <w:rPr>
          <w:color w:val="auto"/>
          <w:highlight w:val="none"/>
        </w:rPr>
      </w:pPr>
    </w:p>
    <w:p>
      <w:pPr>
        <w:pStyle w:val="2"/>
        <w:spacing w:line="235" w:lineRule="exact"/>
        <w:ind w:left="996"/>
        <w:rPr>
          <w:color w:val="auto"/>
          <w:highlight w:val="none"/>
          <w:u w:val="single"/>
        </w:rPr>
      </w:pPr>
      <w:r>
        <w:rPr>
          <w:rFonts w:hint="eastAsia" w:eastAsia="宋体"/>
          <w:color w:val="auto"/>
          <w:highlight w:val="none"/>
          <w:lang w:val="en-US" w:eastAsia="zh-CN"/>
        </w:rPr>
        <w:t xml:space="preserve">   </w:t>
      </w:r>
      <w:r>
        <w:rPr>
          <w:color w:val="auto"/>
          <w:highlight w:val="none"/>
        </w:rPr>
        <w:t>关于场外交通和场内交通的边界的约定：</w:t>
      </w:r>
      <w:r>
        <w:rPr>
          <w:color w:val="auto"/>
          <w:highlight w:val="none"/>
          <w:u w:val="single"/>
        </w:rPr>
        <w:t>以项目规划总平图用地红线为界，红线内为场内交通，</w:t>
      </w:r>
    </w:p>
    <w:p>
      <w:pPr>
        <w:pStyle w:val="2"/>
        <w:spacing w:line="235" w:lineRule="exact"/>
        <w:ind w:left="996" w:firstLine="420" w:firstLineChars="200"/>
        <w:jc w:val="both"/>
        <w:rPr>
          <w:color w:val="auto"/>
          <w:highlight w:val="none"/>
        </w:rPr>
      </w:pPr>
      <w:r>
        <w:rPr>
          <w:color w:val="auto"/>
          <w:highlight w:val="none"/>
          <w:u w:val="single"/>
        </w:rPr>
        <w:t>红线外为场外交通。</w:t>
      </w:r>
    </w:p>
    <w:p>
      <w:pPr>
        <w:pStyle w:val="2"/>
        <w:spacing w:line="235" w:lineRule="exact"/>
        <w:ind w:left="996"/>
        <w:rPr>
          <w:b/>
          <w:color w:val="auto"/>
          <w:highlight w:val="none"/>
        </w:rPr>
      </w:pPr>
      <w:r>
        <w:rPr>
          <w:color w:val="auto"/>
          <w:highlight w:val="none"/>
        </w:rPr>
        <w:t>关于发包人向承包人免费提供满足工程施工需要的场内道路和交通设施的约定：</w:t>
      </w:r>
      <w:r>
        <w:rPr>
          <w:b/>
          <w:color w:val="auto"/>
          <w:highlight w:val="none"/>
          <w:u w:val="single"/>
        </w:rPr>
        <w:t>由承包人根据</w:t>
      </w:r>
    </w:p>
    <w:p>
      <w:pPr>
        <w:pStyle w:val="6"/>
        <w:spacing w:before="141"/>
        <w:ind w:left="575" w:firstLine="0"/>
        <w:rPr>
          <w:b w:val="0"/>
          <w:color w:val="auto"/>
          <w:highlight w:val="none"/>
        </w:rPr>
      </w:pPr>
      <w:r>
        <w:rPr>
          <w:color w:val="auto"/>
          <w:highlight w:val="none"/>
          <w:u w:val="single"/>
        </w:rPr>
        <w:t>现场实际自行考虑，费用自理</w:t>
      </w:r>
      <w:r>
        <w:rPr>
          <w:b w:val="0"/>
          <w:color w:val="auto"/>
          <w:highlight w:val="none"/>
        </w:rPr>
        <w:t>。</w:t>
      </w:r>
    </w:p>
    <w:p>
      <w:pPr>
        <w:pStyle w:val="53"/>
        <w:numPr>
          <w:ilvl w:val="2"/>
          <w:numId w:val="14"/>
        </w:numPr>
        <w:tabs>
          <w:tab w:val="left" w:pos="1680"/>
        </w:tabs>
        <w:spacing w:before="139" w:after="0" w:line="240" w:lineRule="auto"/>
        <w:ind w:left="1680" w:right="0" w:hanging="684"/>
        <w:jc w:val="both"/>
        <w:rPr>
          <w:color w:val="auto"/>
          <w:sz w:val="21"/>
          <w:highlight w:val="none"/>
        </w:rPr>
      </w:pPr>
      <w:r>
        <w:rPr>
          <w:color w:val="auto"/>
          <w:sz w:val="21"/>
          <w:highlight w:val="none"/>
        </w:rPr>
        <w:t>超大件和超重件的运输</w:t>
      </w:r>
    </w:p>
    <w:p>
      <w:pPr>
        <w:pStyle w:val="2"/>
        <w:spacing w:before="139"/>
        <w:ind w:left="892"/>
        <w:rPr>
          <w:color w:val="auto"/>
          <w:highlight w:val="none"/>
        </w:rPr>
      </w:pPr>
      <w:r>
        <w:rPr>
          <w:color w:val="auto"/>
          <w:highlight w:val="none"/>
        </w:rPr>
        <w:t>运输超大件或超重件所需的道路和桥梁临时加固改造费用和其他有关费用由</w:t>
      </w:r>
      <w:r>
        <w:rPr>
          <w:color w:val="auto"/>
          <w:highlight w:val="none"/>
          <w:u w:val="single"/>
        </w:rPr>
        <w:t xml:space="preserve"> </w:t>
      </w:r>
      <w:r>
        <w:rPr>
          <w:b/>
          <w:color w:val="auto"/>
          <w:highlight w:val="none"/>
          <w:u w:val="single"/>
        </w:rPr>
        <w:t xml:space="preserve">承包人 </w:t>
      </w:r>
      <w:r>
        <w:rPr>
          <w:color w:val="auto"/>
          <w:highlight w:val="none"/>
        </w:rPr>
        <w:t>承担。</w:t>
      </w:r>
    </w:p>
    <w:p>
      <w:pPr>
        <w:pStyle w:val="6"/>
        <w:numPr>
          <w:ilvl w:val="1"/>
          <w:numId w:val="13"/>
        </w:numPr>
        <w:tabs>
          <w:tab w:val="left" w:pos="1104"/>
        </w:tabs>
        <w:spacing w:before="139" w:after="0" w:line="240" w:lineRule="auto"/>
        <w:ind w:left="1104" w:right="0" w:hanging="529"/>
        <w:jc w:val="left"/>
        <w:rPr>
          <w:rFonts w:hint="eastAsia" w:ascii="黑体" w:eastAsia="黑体"/>
          <w:color w:val="auto"/>
          <w:highlight w:val="none"/>
        </w:rPr>
      </w:pPr>
      <w:bookmarkStart w:id="24" w:name="1.11 知识产权"/>
      <w:bookmarkEnd w:id="24"/>
      <w:bookmarkStart w:id="25" w:name="1.11 知识产权"/>
      <w:bookmarkEnd w:id="25"/>
      <w:r>
        <w:rPr>
          <w:rFonts w:hint="eastAsia" w:ascii="黑体" w:eastAsia="黑体"/>
          <w:color w:val="auto"/>
          <w:highlight w:val="none"/>
        </w:rPr>
        <w:t>知识产权</w:t>
      </w:r>
    </w:p>
    <w:p>
      <w:pPr>
        <w:pStyle w:val="53"/>
        <w:numPr>
          <w:ilvl w:val="2"/>
          <w:numId w:val="13"/>
        </w:numPr>
        <w:tabs>
          <w:tab w:val="left" w:pos="1680"/>
        </w:tabs>
        <w:spacing w:before="141" w:after="0" w:line="364" w:lineRule="auto"/>
        <w:ind w:left="575" w:right="936" w:firstLine="420"/>
        <w:jc w:val="left"/>
        <w:rPr>
          <w:color w:val="auto"/>
          <w:sz w:val="21"/>
          <w:highlight w:val="none"/>
        </w:rPr>
      </w:pPr>
      <w:r>
        <w:rPr>
          <w:color w:val="auto"/>
          <w:spacing w:val="-1"/>
          <w:sz w:val="21"/>
          <w:highlight w:val="none"/>
        </w:rPr>
        <w:t>关于发包人提供给承包人的图纸、发包人为实施工程自行编制或委托编制的技术规范以  及反映发包人关于合同要求或其他类似性质的文件的著作权的归属：</w:t>
      </w:r>
      <w:r>
        <w:rPr>
          <w:color w:val="auto"/>
          <w:spacing w:val="-1"/>
          <w:sz w:val="21"/>
          <w:highlight w:val="none"/>
          <w:u w:val="single"/>
        </w:rPr>
        <w:t xml:space="preserve"> 属于发包人</w:t>
      </w:r>
      <w:r>
        <w:rPr>
          <w:color w:val="auto"/>
          <w:sz w:val="21"/>
          <w:highlight w:val="none"/>
        </w:rPr>
        <w:t>。</w:t>
      </w:r>
    </w:p>
    <w:p>
      <w:pPr>
        <w:pStyle w:val="2"/>
        <w:tabs>
          <w:tab w:val="left" w:pos="5827"/>
          <w:tab w:val="left" w:pos="7715"/>
        </w:tabs>
        <w:spacing w:line="267" w:lineRule="exact"/>
        <w:ind w:left="996" w:firstLine="840" w:firstLineChars="400"/>
        <w:jc w:val="both"/>
        <w:rPr>
          <w:color w:val="auto"/>
          <w:highlight w:val="none"/>
        </w:rPr>
      </w:pPr>
      <w:r>
        <w:rPr>
          <w:color w:val="auto"/>
          <w:highlight w:val="none"/>
        </w:rPr>
        <w:t>关于发包人提供的上述文件的使用限制的要求：</w:t>
      </w:r>
      <w:r>
        <w:rPr>
          <w:color w:val="auto"/>
          <w:highlight w:val="none"/>
          <w:u w:val="single"/>
        </w:rPr>
        <w:t xml:space="preserve"> </w:t>
      </w:r>
      <w:r>
        <w:rPr>
          <w:color w:val="auto"/>
          <w:highlight w:val="none"/>
          <w:u w:val="single"/>
        </w:rPr>
        <w:tab/>
      </w:r>
      <w:r>
        <w:rPr>
          <w:color w:val="auto"/>
          <w:highlight w:val="none"/>
          <w:u w:val="single"/>
        </w:rPr>
        <w:t>按通用条款执行</w:t>
      </w:r>
      <w:r>
        <w:rPr>
          <w:color w:val="auto"/>
          <w:highlight w:val="none"/>
          <w:u w:val="single"/>
        </w:rPr>
        <w:tab/>
      </w:r>
      <w:r>
        <w:rPr>
          <w:color w:val="auto"/>
          <w:highlight w:val="none"/>
        </w:rPr>
        <w:t>。</w:t>
      </w:r>
    </w:p>
    <w:p>
      <w:pPr>
        <w:pStyle w:val="53"/>
        <w:numPr>
          <w:ilvl w:val="2"/>
          <w:numId w:val="13"/>
        </w:numPr>
        <w:tabs>
          <w:tab w:val="left" w:pos="1733"/>
          <w:tab w:val="left" w:pos="5827"/>
          <w:tab w:val="left" w:pos="7820"/>
          <w:tab w:val="left" w:pos="7926"/>
        </w:tabs>
        <w:spacing w:before="139" w:after="0" w:line="367" w:lineRule="auto"/>
        <w:ind w:left="996" w:right="2448" w:firstLine="0"/>
        <w:jc w:val="left"/>
        <w:rPr>
          <w:color w:val="auto"/>
          <w:sz w:val="21"/>
          <w:highlight w:val="none"/>
        </w:rPr>
      </w:pPr>
      <w:r>
        <w:rPr>
          <w:color w:val="auto"/>
          <w:sz w:val="21"/>
          <w:highlight w:val="none"/>
        </w:rPr>
        <w:t>关于承包人为实施工程所编制文件的著作权的归属：</w:t>
      </w:r>
      <w:r>
        <w:rPr>
          <w:color w:val="auto"/>
          <w:sz w:val="21"/>
          <w:highlight w:val="none"/>
          <w:u w:val="single"/>
        </w:rPr>
        <w:t>属于发包人</w:t>
      </w:r>
      <w:r>
        <w:rPr>
          <w:color w:val="auto"/>
          <w:sz w:val="21"/>
          <w:highlight w:val="none"/>
          <w:u w:val="single"/>
        </w:rPr>
        <w:tab/>
      </w:r>
      <w:r>
        <w:rPr>
          <w:color w:val="auto"/>
          <w:sz w:val="21"/>
          <w:highlight w:val="none"/>
        </w:rPr>
        <w:t>。关于承包人提供的上述文件的使用限制的要求：</w:t>
      </w:r>
      <w:r>
        <w:rPr>
          <w:color w:val="auto"/>
          <w:sz w:val="21"/>
          <w:highlight w:val="none"/>
          <w:u w:val="single"/>
        </w:rPr>
        <w:t xml:space="preserve"> </w:t>
      </w:r>
      <w:r>
        <w:rPr>
          <w:color w:val="auto"/>
          <w:sz w:val="21"/>
          <w:highlight w:val="none"/>
          <w:u w:val="single"/>
        </w:rPr>
        <w:tab/>
      </w:r>
      <w:r>
        <w:rPr>
          <w:color w:val="auto"/>
          <w:sz w:val="21"/>
          <w:highlight w:val="none"/>
          <w:u w:val="single"/>
        </w:rPr>
        <w:t>按通用条款执行</w:t>
      </w:r>
      <w:r>
        <w:rPr>
          <w:color w:val="auto"/>
          <w:sz w:val="21"/>
          <w:highlight w:val="none"/>
          <w:u w:val="single"/>
        </w:rPr>
        <w:tab/>
      </w:r>
      <w:r>
        <w:rPr>
          <w:color w:val="auto"/>
          <w:sz w:val="21"/>
          <w:highlight w:val="none"/>
          <w:u w:val="single"/>
        </w:rPr>
        <w:tab/>
      </w:r>
      <w:r>
        <w:rPr>
          <w:color w:val="auto"/>
          <w:spacing w:val="-16"/>
          <w:sz w:val="21"/>
          <w:highlight w:val="none"/>
        </w:rPr>
        <w:t>。</w:t>
      </w:r>
    </w:p>
    <w:p>
      <w:pPr>
        <w:pStyle w:val="2"/>
        <w:tabs>
          <w:tab w:val="left" w:pos="3412"/>
        </w:tabs>
        <w:spacing w:line="364" w:lineRule="auto"/>
        <w:ind w:left="575" w:right="936" w:firstLine="420"/>
        <w:rPr>
          <w:color w:val="auto"/>
          <w:highlight w:val="none"/>
        </w:rPr>
      </w:pPr>
      <w:r>
        <w:rPr>
          <w:rFonts w:hint="eastAsia" w:eastAsia="宋体"/>
          <w:color w:val="auto"/>
          <w:highlight w:val="none"/>
          <w:lang w:val="en-US" w:eastAsia="zh-CN"/>
        </w:rPr>
        <w:t xml:space="preserve">     </w:t>
      </w:r>
      <w:r>
        <w:rPr>
          <w:color w:val="auto"/>
          <w:highlight w:val="none"/>
        </w:rPr>
        <w:t>1.11.4</w:t>
      </w:r>
      <w:r>
        <w:rPr>
          <w:color w:val="auto"/>
          <w:spacing w:val="1"/>
          <w:highlight w:val="none"/>
        </w:rPr>
        <w:t xml:space="preserve"> </w:t>
      </w:r>
      <w:r>
        <w:rPr>
          <w:color w:val="auto"/>
          <w:spacing w:val="31"/>
          <w:highlight w:val="none"/>
        </w:rPr>
        <w:t>承包人在施工过程中所采用的专利、专有技</w:t>
      </w:r>
      <w:r>
        <w:rPr>
          <w:color w:val="auto"/>
          <w:spacing w:val="28"/>
          <w:highlight w:val="none"/>
        </w:rPr>
        <w:t>术</w:t>
      </w:r>
      <w:r>
        <w:rPr>
          <w:color w:val="auto"/>
          <w:spacing w:val="31"/>
          <w:highlight w:val="none"/>
        </w:rPr>
        <w:t>、技术秘密的使用费的承担</w:t>
      </w:r>
      <w:r>
        <w:rPr>
          <w:color w:val="auto"/>
          <w:spacing w:val="-15"/>
          <w:highlight w:val="none"/>
        </w:rPr>
        <w:t>方</w:t>
      </w:r>
      <w:r>
        <w:rPr>
          <w:color w:val="auto"/>
          <w:highlight w:val="none"/>
        </w:rPr>
        <w:t>式：</w:t>
      </w:r>
      <w:r>
        <w:rPr>
          <w:color w:val="auto"/>
          <w:highlight w:val="none"/>
          <w:u w:val="single"/>
        </w:rPr>
        <w:t xml:space="preserve"> </w:t>
      </w:r>
      <w:r>
        <w:rPr>
          <w:color w:val="auto"/>
          <w:highlight w:val="none"/>
          <w:u w:val="single"/>
        </w:rPr>
        <w:tab/>
      </w:r>
      <w:r>
        <w:rPr>
          <w:color w:val="auto"/>
          <w:highlight w:val="none"/>
        </w:rPr>
        <w:t>。</w:t>
      </w:r>
    </w:p>
    <w:p>
      <w:pPr>
        <w:pStyle w:val="6"/>
        <w:spacing w:line="267" w:lineRule="exact"/>
        <w:ind w:left="575" w:firstLine="0"/>
        <w:rPr>
          <w:rFonts w:hint="eastAsia" w:ascii="黑体" w:eastAsia="黑体"/>
          <w:color w:val="auto"/>
          <w:highlight w:val="none"/>
        </w:rPr>
      </w:pPr>
      <w:bookmarkStart w:id="26" w:name="1.13工程量清单错误的修正"/>
      <w:bookmarkEnd w:id="26"/>
      <w:r>
        <w:rPr>
          <w:color w:val="auto"/>
          <w:highlight w:val="none"/>
        </w:rPr>
        <w:t>1.13</w:t>
      </w:r>
      <w:r>
        <w:rPr>
          <w:color w:val="auto"/>
          <w:spacing w:val="-56"/>
          <w:highlight w:val="none"/>
        </w:rPr>
        <w:t xml:space="preserve"> </w:t>
      </w:r>
      <w:r>
        <w:rPr>
          <w:rFonts w:hint="eastAsia" w:ascii="黑体" w:eastAsia="黑体"/>
          <w:color w:val="auto"/>
          <w:highlight w:val="none"/>
        </w:rPr>
        <w:t>工程量清单错误的修正</w:t>
      </w:r>
    </w:p>
    <w:p>
      <w:pPr>
        <w:tabs>
          <w:tab w:val="left" w:pos="7095"/>
          <w:tab w:val="left" w:pos="7410"/>
        </w:tabs>
        <w:spacing w:before="134" w:line="364" w:lineRule="auto"/>
        <w:ind w:left="996" w:right="2964" w:firstLine="0"/>
        <w:jc w:val="left"/>
        <w:rPr>
          <w:color w:val="auto"/>
          <w:spacing w:val="-16"/>
          <w:sz w:val="21"/>
          <w:highlight w:val="none"/>
        </w:rPr>
      </w:pPr>
      <w:r>
        <w:rPr>
          <w:color w:val="auto"/>
          <w:sz w:val="21"/>
          <w:highlight w:val="none"/>
        </w:rPr>
        <w:t>出现工程量清单错误时，是否调整合同价格：</w:t>
      </w:r>
      <w:r>
        <w:rPr>
          <w:b/>
          <w:color w:val="auto"/>
          <w:sz w:val="21"/>
          <w:highlight w:val="none"/>
          <w:u w:val="single"/>
        </w:rPr>
        <w:t>按本专用条款</w:t>
      </w:r>
      <w:r>
        <w:rPr>
          <w:b/>
          <w:color w:val="auto"/>
          <w:spacing w:val="-55"/>
          <w:sz w:val="21"/>
          <w:highlight w:val="none"/>
          <w:u w:val="single"/>
        </w:rPr>
        <w:t xml:space="preserve"> </w:t>
      </w:r>
      <w:r>
        <w:rPr>
          <w:b/>
          <w:color w:val="auto"/>
          <w:sz w:val="21"/>
          <w:highlight w:val="none"/>
          <w:u w:val="single"/>
        </w:rPr>
        <w:t>12.1</w:t>
      </w:r>
      <w:r>
        <w:rPr>
          <w:b/>
          <w:color w:val="auto"/>
          <w:spacing w:val="-59"/>
          <w:sz w:val="21"/>
          <w:highlight w:val="none"/>
          <w:u w:val="single"/>
        </w:rPr>
        <w:t xml:space="preserve"> </w:t>
      </w:r>
      <w:r>
        <w:rPr>
          <w:b/>
          <w:color w:val="auto"/>
          <w:sz w:val="21"/>
          <w:highlight w:val="none"/>
          <w:u w:val="single"/>
        </w:rPr>
        <w:t>款</w:t>
      </w:r>
      <w:r>
        <w:rPr>
          <w:b/>
          <w:color w:val="auto"/>
          <w:sz w:val="21"/>
          <w:highlight w:val="none"/>
          <w:u w:val="single"/>
        </w:rPr>
        <w:tab/>
      </w:r>
      <w:r>
        <w:rPr>
          <w:color w:val="auto"/>
          <w:spacing w:val="-16"/>
          <w:sz w:val="21"/>
          <w:highlight w:val="none"/>
        </w:rPr>
        <w:t>。</w:t>
      </w:r>
    </w:p>
    <w:p>
      <w:pPr>
        <w:tabs>
          <w:tab w:val="left" w:pos="7095"/>
          <w:tab w:val="left" w:pos="7410"/>
        </w:tabs>
        <w:spacing w:before="134" w:line="364" w:lineRule="auto"/>
        <w:ind w:left="996" w:right="2964" w:firstLine="0"/>
        <w:jc w:val="left"/>
        <w:rPr>
          <w:color w:val="auto"/>
          <w:sz w:val="21"/>
          <w:highlight w:val="none"/>
        </w:rPr>
      </w:pPr>
      <w:r>
        <w:rPr>
          <w:color w:val="auto"/>
          <w:sz w:val="21"/>
          <w:highlight w:val="none"/>
        </w:rPr>
        <w:t>允许调整合同价格的工程量偏差范围：</w:t>
      </w:r>
      <w:r>
        <w:rPr>
          <w:color w:val="auto"/>
          <w:spacing w:val="97"/>
          <w:sz w:val="21"/>
          <w:highlight w:val="none"/>
          <w:u w:val="single"/>
        </w:rPr>
        <w:t xml:space="preserve"> </w:t>
      </w:r>
      <w:r>
        <w:rPr>
          <w:b/>
          <w:color w:val="auto"/>
          <w:sz w:val="21"/>
          <w:highlight w:val="none"/>
          <w:u w:val="single"/>
        </w:rPr>
        <w:t>按本专用条款</w:t>
      </w:r>
      <w:r>
        <w:rPr>
          <w:b/>
          <w:color w:val="auto"/>
          <w:spacing w:val="-52"/>
          <w:sz w:val="21"/>
          <w:highlight w:val="none"/>
          <w:u w:val="single"/>
        </w:rPr>
        <w:t xml:space="preserve"> </w:t>
      </w:r>
      <w:r>
        <w:rPr>
          <w:b/>
          <w:color w:val="auto"/>
          <w:sz w:val="21"/>
          <w:highlight w:val="none"/>
          <w:u w:val="single"/>
        </w:rPr>
        <w:t>12.1</w:t>
      </w:r>
      <w:r>
        <w:rPr>
          <w:b/>
          <w:color w:val="auto"/>
          <w:spacing w:val="-57"/>
          <w:sz w:val="21"/>
          <w:highlight w:val="none"/>
          <w:u w:val="single"/>
        </w:rPr>
        <w:t xml:space="preserve"> </w:t>
      </w:r>
      <w:r>
        <w:rPr>
          <w:b/>
          <w:color w:val="auto"/>
          <w:sz w:val="21"/>
          <w:highlight w:val="none"/>
          <w:u w:val="single"/>
        </w:rPr>
        <w:t>款</w:t>
      </w:r>
      <w:r>
        <w:rPr>
          <w:b/>
          <w:color w:val="auto"/>
          <w:sz w:val="21"/>
          <w:highlight w:val="none"/>
          <w:u w:val="single"/>
        </w:rPr>
        <w:tab/>
      </w:r>
      <w:r>
        <w:rPr>
          <w:color w:val="auto"/>
          <w:sz w:val="21"/>
          <w:highlight w:val="none"/>
        </w:rPr>
        <w:t>。</w:t>
      </w:r>
    </w:p>
    <w:p>
      <w:pPr>
        <w:spacing w:after="0" w:line="364" w:lineRule="auto"/>
        <w:jc w:val="left"/>
        <w:rPr>
          <w:color w:val="auto"/>
          <w:sz w:val="21"/>
          <w:highlight w:val="none"/>
        </w:rPr>
        <w:sectPr>
          <w:pgSz w:w="11910" w:h="16840"/>
          <w:pgMar w:top="1360" w:right="480" w:bottom="1040" w:left="840" w:header="0" w:footer="851" w:gutter="0"/>
          <w:pgBorders>
            <w:top w:val="none" w:sz="0" w:space="0"/>
            <w:left w:val="none" w:sz="0" w:space="0"/>
            <w:bottom w:val="none" w:sz="0" w:space="0"/>
            <w:right w:val="none" w:sz="0" w:space="0"/>
          </w:pgBorders>
          <w:cols w:space="720" w:num="1"/>
        </w:sectPr>
      </w:pPr>
    </w:p>
    <w:p>
      <w:pPr>
        <w:pStyle w:val="6"/>
        <w:numPr>
          <w:ilvl w:val="0"/>
          <w:numId w:val="8"/>
        </w:numPr>
        <w:tabs>
          <w:tab w:val="left" w:pos="857"/>
        </w:tabs>
        <w:spacing w:before="58" w:after="0" w:line="240" w:lineRule="auto"/>
        <w:ind w:left="856" w:right="0" w:hanging="282"/>
        <w:jc w:val="left"/>
        <w:rPr>
          <w:rFonts w:ascii="Arial" w:eastAsia="Arial"/>
          <w:color w:val="auto"/>
          <w:highlight w:val="none"/>
        </w:rPr>
      </w:pPr>
      <w:bookmarkStart w:id="27" w:name="2. 发包人"/>
      <w:bookmarkEnd w:id="27"/>
      <w:bookmarkStart w:id="28" w:name="2. 发包人"/>
      <w:bookmarkEnd w:id="28"/>
      <w:r>
        <w:rPr>
          <w:rFonts w:hint="eastAsia" w:ascii="黑体" w:eastAsia="黑体"/>
          <w:color w:val="auto"/>
          <w:highlight w:val="none"/>
        </w:rPr>
        <w:t>发包人</w:t>
      </w:r>
    </w:p>
    <w:p>
      <w:pPr>
        <w:pStyle w:val="2"/>
        <w:spacing w:before="2"/>
        <w:rPr>
          <w:rFonts w:ascii="黑体"/>
          <w:b/>
          <w:color w:val="auto"/>
          <w:sz w:val="20"/>
          <w:highlight w:val="none"/>
        </w:rPr>
      </w:pPr>
    </w:p>
    <w:p>
      <w:pPr>
        <w:pStyle w:val="6"/>
        <w:spacing w:before="1"/>
        <w:ind w:left="575" w:firstLine="0"/>
        <w:rPr>
          <w:rFonts w:hint="eastAsia" w:ascii="黑体" w:eastAsia="黑体"/>
          <w:color w:val="auto"/>
          <w:highlight w:val="none"/>
        </w:rPr>
      </w:pPr>
      <w:bookmarkStart w:id="29" w:name="2.2 发包人代表"/>
      <w:bookmarkEnd w:id="29"/>
      <w:r>
        <w:rPr>
          <w:rFonts w:ascii="Times New Roman" w:eastAsia="Times New Roman"/>
          <w:color w:val="auto"/>
          <w:highlight w:val="none"/>
        </w:rPr>
        <w:t>2.2</w:t>
      </w:r>
      <w:r>
        <w:rPr>
          <w:rFonts w:ascii="Times New Roman" w:eastAsia="Times New Roman"/>
          <w:color w:val="auto"/>
          <w:spacing w:val="51"/>
          <w:highlight w:val="none"/>
        </w:rPr>
        <w:t xml:space="preserve"> </w:t>
      </w:r>
      <w:r>
        <w:rPr>
          <w:rFonts w:hint="eastAsia" w:ascii="黑体" w:eastAsia="黑体"/>
          <w:color w:val="auto"/>
          <w:highlight w:val="none"/>
        </w:rPr>
        <w:t>发包人代表</w:t>
      </w:r>
    </w:p>
    <w:p>
      <w:pPr>
        <w:pStyle w:val="2"/>
        <w:spacing w:before="139"/>
        <w:ind w:firstLine="420" w:firstLineChars="200"/>
        <w:jc w:val="both"/>
        <w:rPr>
          <w:rFonts w:hint="default" w:eastAsia="宋体"/>
          <w:color w:val="auto"/>
          <w:highlight w:val="none"/>
          <w:lang w:val="en-US" w:eastAsia="zh-CN"/>
        </w:rPr>
      </w:pPr>
      <w:r>
        <w:rPr>
          <w:color w:val="auto"/>
          <w:highlight w:val="none"/>
        </w:rPr>
        <w:t>发包人代表：</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hint="eastAsia" w:ascii="Times New Roman" w:eastAsia="宋体"/>
          <w:color w:val="auto"/>
          <w:highlight w:val="none"/>
          <w:u w:val="single"/>
          <w:lang w:val="en-US" w:eastAsia="zh-CN"/>
        </w:rPr>
        <w:t xml:space="preserve">                                        </w:t>
      </w:r>
    </w:p>
    <w:p>
      <w:pPr>
        <w:pStyle w:val="2"/>
        <w:tabs>
          <w:tab w:val="left" w:pos="3515"/>
          <w:tab w:val="left" w:pos="3727"/>
          <w:tab w:val="left" w:pos="5411"/>
          <w:tab w:val="left" w:pos="5463"/>
          <w:tab w:val="left" w:pos="5516"/>
        </w:tabs>
        <w:spacing w:before="138" w:line="364" w:lineRule="auto"/>
        <w:ind w:left="996" w:right="4858" w:firstLine="420" w:firstLineChars="200"/>
        <w:jc w:val="both"/>
        <w:rPr>
          <w:color w:val="auto"/>
          <w:highlight w:val="none"/>
        </w:rPr>
      </w:pPr>
      <w:r>
        <w:rPr>
          <w:color w:val="auto"/>
          <w:highlight w:val="none"/>
        </w:rPr>
        <w:t>姓    名：</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 xml:space="preserve">； </w:t>
      </w:r>
    </w:p>
    <w:p>
      <w:pPr>
        <w:pStyle w:val="2"/>
        <w:tabs>
          <w:tab w:val="left" w:pos="3515"/>
          <w:tab w:val="left" w:pos="3727"/>
          <w:tab w:val="left" w:pos="5411"/>
          <w:tab w:val="left" w:pos="5463"/>
          <w:tab w:val="left" w:pos="5516"/>
        </w:tabs>
        <w:spacing w:before="138" w:line="364" w:lineRule="auto"/>
        <w:ind w:left="996" w:right="4858" w:firstLine="420" w:firstLineChars="200"/>
        <w:jc w:val="both"/>
        <w:rPr>
          <w:color w:val="auto"/>
          <w:highlight w:val="none"/>
        </w:rPr>
      </w:pPr>
      <w:r>
        <w:rPr>
          <w:color w:val="auto"/>
          <w:highlight w:val="none"/>
        </w:rPr>
        <w:t>身份证号：</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 xml:space="preserve">； </w:t>
      </w:r>
    </w:p>
    <w:p>
      <w:pPr>
        <w:pStyle w:val="2"/>
        <w:tabs>
          <w:tab w:val="left" w:pos="3515"/>
          <w:tab w:val="left" w:pos="3727"/>
          <w:tab w:val="left" w:pos="5411"/>
          <w:tab w:val="left" w:pos="5463"/>
          <w:tab w:val="left" w:pos="5516"/>
        </w:tabs>
        <w:spacing w:before="138" w:line="364" w:lineRule="auto"/>
        <w:ind w:left="996" w:right="4858" w:firstLine="420" w:firstLineChars="200"/>
        <w:jc w:val="both"/>
        <w:rPr>
          <w:color w:val="auto"/>
          <w:spacing w:val="-16"/>
          <w:highlight w:val="none"/>
        </w:rPr>
      </w:pPr>
      <w:r>
        <w:rPr>
          <w:color w:val="auto"/>
          <w:highlight w:val="none"/>
        </w:rPr>
        <w:t>职    务：</w:t>
      </w:r>
      <w:r>
        <w:rPr>
          <w:color w:val="auto"/>
          <w:highlight w:val="none"/>
          <w:u w:val="single"/>
        </w:rPr>
        <w:t xml:space="preserve"> </w:t>
      </w:r>
      <w:r>
        <w:rPr>
          <w:color w:val="auto"/>
          <w:highlight w:val="none"/>
          <w:u w:val="single"/>
        </w:rPr>
        <w:tab/>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spacing w:val="-16"/>
          <w:highlight w:val="none"/>
        </w:rPr>
        <w:t xml:space="preserve">； </w:t>
      </w:r>
    </w:p>
    <w:p>
      <w:pPr>
        <w:pStyle w:val="2"/>
        <w:tabs>
          <w:tab w:val="left" w:pos="3515"/>
          <w:tab w:val="left" w:pos="3727"/>
          <w:tab w:val="left" w:pos="5411"/>
          <w:tab w:val="left" w:pos="5463"/>
          <w:tab w:val="left" w:pos="5516"/>
        </w:tabs>
        <w:spacing w:before="138" w:line="364" w:lineRule="auto"/>
        <w:ind w:left="996" w:right="4858" w:firstLine="420" w:firstLineChars="200"/>
        <w:jc w:val="both"/>
        <w:rPr>
          <w:color w:val="auto"/>
          <w:highlight w:val="none"/>
        </w:rPr>
      </w:pPr>
      <w:r>
        <w:rPr>
          <w:color w:val="auto"/>
          <w:highlight w:val="none"/>
        </w:rPr>
        <w:t>联系电话：</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 xml:space="preserve">； </w:t>
      </w:r>
    </w:p>
    <w:p>
      <w:pPr>
        <w:pStyle w:val="2"/>
        <w:tabs>
          <w:tab w:val="left" w:pos="3515"/>
          <w:tab w:val="left" w:pos="3727"/>
          <w:tab w:val="left" w:pos="5411"/>
          <w:tab w:val="left" w:pos="5463"/>
          <w:tab w:val="left" w:pos="5516"/>
        </w:tabs>
        <w:spacing w:before="138" w:line="364" w:lineRule="auto"/>
        <w:ind w:left="996" w:right="4858" w:firstLine="420" w:firstLineChars="200"/>
        <w:jc w:val="both"/>
        <w:rPr>
          <w:color w:val="auto"/>
          <w:highlight w:val="none"/>
        </w:rPr>
      </w:pPr>
      <w:r>
        <w:rPr>
          <w:color w:val="auto"/>
          <w:highlight w:val="none"/>
        </w:rPr>
        <w:t>电子信箱：</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 xml:space="preserve">； </w:t>
      </w:r>
    </w:p>
    <w:p>
      <w:pPr>
        <w:pStyle w:val="2"/>
        <w:tabs>
          <w:tab w:val="left" w:pos="3515"/>
          <w:tab w:val="left" w:pos="3727"/>
          <w:tab w:val="left" w:pos="5411"/>
          <w:tab w:val="left" w:pos="5463"/>
          <w:tab w:val="left" w:pos="5516"/>
        </w:tabs>
        <w:spacing w:before="138" w:line="364" w:lineRule="auto"/>
        <w:ind w:left="996" w:right="4858" w:firstLine="420" w:firstLineChars="200"/>
        <w:jc w:val="both"/>
        <w:rPr>
          <w:color w:val="auto"/>
          <w:highlight w:val="none"/>
        </w:rPr>
      </w:pPr>
      <w:r>
        <w:rPr>
          <w:color w:val="auto"/>
          <w:highlight w:val="none"/>
        </w:rPr>
        <w:t>通信地址：</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highlight w:val="none"/>
        </w:rPr>
        <w:t>。</w:t>
      </w:r>
    </w:p>
    <w:p>
      <w:pPr>
        <w:pStyle w:val="2"/>
        <w:spacing w:line="364" w:lineRule="auto"/>
        <w:ind w:left="575" w:right="937" w:firstLine="420"/>
        <w:jc w:val="both"/>
        <w:rPr>
          <w:color w:val="auto"/>
          <w:highlight w:val="none"/>
        </w:rPr>
      </w:pPr>
      <w:r>
        <w:rPr>
          <w:color w:val="auto"/>
          <w:highlight w:val="none"/>
        </w:rPr>
        <w:t>发包人对发包人代表的授权范围如下：</w:t>
      </w:r>
      <w:r>
        <w:rPr>
          <w:color w:val="auto"/>
          <w:highlight w:val="none"/>
          <w:u w:val="single"/>
        </w:rPr>
        <w:t xml:space="preserve">代表发包人与监理工程师协调与本工程有关事宜，并行使合同约定的发包人权利，履行合同约定发包人的职责 </w:t>
      </w:r>
      <w:r>
        <w:rPr>
          <w:color w:val="auto"/>
          <w:highlight w:val="none"/>
        </w:rPr>
        <w:t>。</w:t>
      </w:r>
    </w:p>
    <w:p>
      <w:pPr>
        <w:pStyle w:val="6"/>
        <w:numPr>
          <w:ilvl w:val="1"/>
          <w:numId w:val="15"/>
        </w:numPr>
        <w:tabs>
          <w:tab w:val="left" w:pos="944"/>
        </w:tabs>
        <w:spacing w:before="0" w:after="0" w:line="267" w:lineRule="exact"/>
        <w:ind w:left="943" w:right="0" w:hanging="369"/>
        <w:jc w:val="left"/>
        <w:rPr>
          <w:rFonts w:hint="eastAsia" w:ascii="黑体" w:eastAsia="黑体"/>
          <w:color w:val="auto"/>
          <w:highlight w:val="none"/>
        </w:rPr>
      </w:pPr>
      <w:bookmarkStart w:id="30" w:name="2.4 施工现场、施工条件和基础资料的提供"/>
      <w:bookmarkEnd w:id="30"/>
      <w:bookmarkStart w:id="31" w:name="2.4 施工现场、施工条件和基础资料的提供"/>
      <w:bookmarkEnd w:id="31"/>
      <w:r>
        <w:rPr>
          <w:rFonts w:hint="eastAsia" w:ascii="黑体" w:eastAsia="黑体"/>
          <w:color w:val="auto"/>
          <w:highlight w:val="none"/>
        </w:rPr>
        <w:t>施工现场、施工条件和基础资料的提供</w:t>
      </w:r>
    </w:p>
    <w:p>
      <w:pPr>
        <w:pStyle w:val="53"/>
        <w:numPr>
          <w:ilvl w:val="2"/>
          <w:numId w:val="15"/>
        </w:numPr>
        <w:tabs>
          <w:tab w:val="left" w:pos="1522"/>
        </w:tabs>
        <w:spacing w:before="138" w:after="0" w:line="240" w:lineRule="auto"/>
        <w:ind w:left="1521" w:right="0" w:hanging="526"/>
        <w:jc w:val="left"/>
        <w:rPr>
          <w:color w:val="auto"/>
          <w:sz w:val="21"/>
          <w:highlight w:val="none"/>
        </w:rPr>
      </w:pPr>
      <w:r>
        <w:rPr>
          <w:color w:val="auto"/>
          <w:sz w:val="21"/>
          <w:highlight w:val="none"/>
        </w:rPr>
        <w:t>提供施工现场</w:t>
      </w:r>
    </w:p>
    <w:p>
      <w:pPr>
        <w:tabs>
          <w:tab w:val="left" w:pos="4987"/>
          <w:tab w:val="left" w:pos="6459"/>
        </w:tabs>
        <w:spacing w:before="139"/>
        <w:ind w:left="996" w:right="0" w:firstLine="0"/>
        <w:jc w:val="left"/>
        <w:rPr>
          <w:color w:val="auto"/>
          <w:sz w:val="21"/>
          <w:highlight w:val="none"/>
        </w:rPr>
      </w:pPr>
      <w:r>
        <w:rPr>
          <w:color w:val="auto"/>
          <w:sz w:val="21"/>
          <w:highlight w:val="none"/>
        </w:rPr>
        <w:t>关于发包人移交施工现场的期限要求：</w:t>
      </w:r>
      <w:r>
        <w:rPr>
          <w:color w:val="auto"/>
          <w:sz w:val="21"/>
          <w:highlight w:val="none"/>
          <w:u w:val="single"/>
        </w:rPr>
        <w:t xml:space="preserve"> </w:t>
      </w:r>
      <w:r>
        <w:rPr>
          <w:color w:val="auto"/>
          <w:sz w:val="21"/>
          <w:highlight w:val="none"/>
          <w:u w:val="single"/>
        </w:rPr>
        <w:tab/>
      </w:r>
      <w:r>
        <w:rPr>
          <w:b/>
          <w:color w:val="auto"/>
          <w:sz w:val="21"/>
          <w:highlight w:val="none"/>
          <w:u w:val="single"/>
        </w:rPr>
        <w:t>开工</w:t>
      </w:r>
      <w:r>
        <w:rPr>
          <w:b/>
          <w:color w:val="auto"/>
          <w:spacing w:val="-55"/>
          <w:sz w:val="21"/>
          <w:highlight w:val="none"/>
          <w:u w:val="single"/>
        </w:rPr>
        <w:t xml:space="preserve"> </w:t>
      </w:r>
      <w:r>
        <w:rPr>
          <w:b/>
          <w:color w:val="auto"/>
          <w:sz w:val="21"/>
          <w:highlight w:val="none"/>
          <w:u w:val="single"/>
        </w:rPr>
        <w:t>7</w:t>
      </w:r>
      <w:r>
        <w:rPr>
          <w:b/>
          <w:color w:val="auto"/>
          <w:spacing w:val="-53"/>
          <w:sz w:val="21"/>
          <w:highlight w:val="none"/>
          <w:u w:val="single"/>
        </w:rPr>
        <w:t xml:space="preserve"> </w:t>
      </w:r>
      <w:r>
        <w:rPr>
          <w:b/>
          <w:color w:val="auto"/>
          <w:sz w:val="21"/>
          <w:highlight w:val="none"/>
          <w:u w:val="single"/>
        </w:rPr>
        <w:t>日前</w:t>
      </w:r>
      <w:r>
        <w:rPr>
          <w:b/>
          <w:color w:val="auto"/>
          <w:sz w:val="21"/>
          <w:highlight w:val="none"/>
          <w:u w:val="single"/>
        </w:rPr>
        <w:tab/>
      </w:r>
      <w:r>
        <w:rPr>
          <w:color w:val="auto"/>
          <w:sz w:val="21"/>
          <w:highlight w:val="none"/>
        </w:rPr>
        <w:t>。</w:t>
      </w:r>
    </w:p>
    <w:p>
      <w:pPr>
        <w:pStyle w:val="53"/>
        <w:numPr>
          <w:ilvl w:val="2"/>
          <w:numId w:val="15"/>
        </w:numPr>
        <w:tabs>
          <w:tab w:val="left" w:pos="1522"/>
        </w:tabs>
        <w:spacing w:before="142" w:after="0" w:line="240" w:lineRule="auto"/>
        <w:ind w:left="1521" w:right="0" w:hanging="526"/>
        <w:jc w:val="left"/>
        <w:rPr>
          <w:color w:val="auto"/>
          <w:sz w:val="21"/>
          <w:highlight w:val="none"/>
        </w:rPr>
      </w:pPr>
      <w:r>
        <w:rPr>
          <w:color w:val="auto"/>
          <w:sz w:val="21"/>
          <w:highlight w:val="none"/>
        </w:rPr>
        <w:t>提供施工条件</w:t>
      </w:r>
    </w:p>
    <w:p>
      <w:pPr>
        <w:pStyle w:val="2"/>
        <w:spacing w:before="139"/>
        <w:ind w:left="479" w:leftChars="228" w:firstLine="420" w:firstLineChars="200"/>
        <w:jc w:val="both"/>
        <w:rPr>
          <w:color w:val="auto"/>
          <w:highlight w:val="none"/>
        </w:rPr>
      </w:pPr>
      <w:r>
        <w:rPr>
          <w:color w:val="auto"/>
          <w:highlight w:val="none"/>
        </w:rPr>
        <w:t>关于发包人应负责提供施工所需要的条件，包括：</w:t>
      </w:r>
      <w:r>
        <w:rPr>
          <w:color w:val="auto"/>
          <w:spacing w:val="-6"/>
          <w:w w:val="95"/>
          <w:highlight w:val="none"/>
        </w:rPr>
        <w:t>将施工所需的水、电、电讯线路接至施工场地的时间、地点和供应要求：</w:t>
      </w:r>
      <w:r>
        <w:rPr>
          <w:color w:val="auto"/>
          <w:w w:val="95"/>
          <w:highlight w:val="none"/>
          <w:u w:val="single"/>
        </w:rPr>
        <w:t xml:space="preserve">由承包人在投标报价   中自行考虑，发包人负责协调。若供电部门的原因造成停电，承包人必须自行解决施工用电，费用   </w:t>
      </w:r>
      <w:r>
        <w:rPr>
          <w:color w:val="auto"/>
          <w:highlight w:val="none"/>
          <w:u w:val="single"/>
        </w:rPr>
        <w:t>自理。</w:t>
      </w:r>
      <w:r>
        <w:rPr>
          <w:color w:val="auto"/>
          <w:highlight w:val="none"/>
        </w:rPr>
        <w:t xml:space="preserve">水准点与座标控制点交验要求： 于开工前 </w:t>
      </w:r>
      <w:r>
        <w:rPr>
          <w:rFonts w:ascii="Times New Roman" w:eastAsia="Times New Roman"/>
          <w:color w:val="auto"/>
          <w:highlight w:val="none"/>
        </w:rPr>
        <w:t xml:space="preserve">3 </w:t>
      </w:r>
      <w:r>
        <w:rPr>
          <w:color w:val="auto"/>
          <w:highlight w:val="none"/>
        </w:rPr>
        <w:t>日内现场交验，双方做好签认工作。</w:t>
      </w:r>
    </w:p>
    <w:p>
      <w:pPr>
        <w:spacing w:before="139" w:line="364" w:lineRule="auto"/>
        <w:ind w:left="1063" w:right="1587" w:hanging="75"/>
        <w:jc w:val="left"/>
        <w:rPr>
          <w:color w:val="auto"/>
          <w:sz w:val="21"/>
          <w:highlight w:val="none"/>
        </w:rPr>
      </w:pPr>
      <w:r>
        <w:rPr>
          <w:b/>
          <w:color w:val="auto"/>
          <w:w w:val="95"/>
          <w:sz w:val="21"/>
          <w:highlight w:val="none"/>
        </w:rPr>
        <w:t>工程地质和地下管线资料的提供时间：</w:t>
      </w:r>
      <w:r>
        <w:rPr>
          <w:b/>
          <w:color w:val="auto"/>
          <w:w w:val="95"/>
          <w:sz w:val="21"/>
          <w:highlight w:val="none"/>
          <w:u w:val="single"/>
        </w:rPr>
        <w:t xml:space="preserve">招标时已提供，由承包人现场勘测，费用自理。  </w:t>
      </w:r>
      <w:r>
        <w:rPr>
          <w:color w:val="auto"/>
          <w:sz w:val="21"/>
          <w:highlight w:val="none"/>
        </w:rPr>
        <w:t>施工场地与公共道路的通道开通时间和要求：</w:t>
      </w:r>
      <w:r>
        <w:rPr>
          <w:color w:val="auto"/>
          <w:sz w:val="21"/>
          <w:highlight w:val="none"/>
          <w:u w:val="single"/>
        </w:rPr>
        <w:t xml:space="preserve"> 已开通。</w:t>
      </w:r>
    </w:p>
    <w:p>
      <w:pPr>
        <w:pStyle w:val="6"/>
        <w:numPr>
          <w:ilvl w:val="1"/>
          <w:numId w:val="15"/>
        </w:numPr>
        <w:tabs>
          <w:tab w:val="left" w:pos="944"/>
        </w:tabs>
        <w:spacing w:before="0" w:after="0" w:line="267" w:lineRule="exact"/>
        <w:ind w:left="943" w:right="0" w:hanging="369"/>
        <w:jc w:val="left"/>
        <w:rPr>
          <w:rFonts w:hint="eastAsia" w:ascii="黑体" w:eastAsia="黑体"/>
          <w:color w:val="auto"/>
          <w:highlight w:val="none"/>
        </w:rPr>
      </w:pPr>
      <w:bookmarkStart w:id="32" w:name="2.5 资金来源证明及支付担保"/>
      <w:bookmarkEnd w:id="32"/>
      <w:bookmarkStart w:id="33" w:name="2.5 资金来源证明及支付担保"/>
      <w:bookmarkEnd w:id="33"/>
      <w:r>
        <w:rPr>
          <w:rFonts w:hint="eastAsia" w:ascii="黑体" w:eastAsia="黑体"/>
          <w:color w:val="auto"/>
          <w:highlight w:val="none"/>
        </w:rPr>
        <w:t>资金来源证明及支付担保</w:t>
      </w:r>
    </w:p>
    <w:p>
      <w:pPr>
        <w:pStyle w:val="2"/>
        <w:tabs>
          <w:tab w:val="left" w:pos="4987"/>
          <w:tab w:val="left" w:pos="5301"/>
          <w:tab w:val="left" w:pos="5407"/>
          <w:tab w:val="left" w:pos="6618"/>
        </w:tabs>
        <w:spacing w:before="142" w:line="364" w:lineRule="auto"/>
        <w:ind w:left="996" w:right="3756" w:firstLine="420" w:firstLineChars="200"/>
        <w:jc w:val="both"/>
        <w:rPr>
          <w:color w:val="auto"/>
          <w:spacing w:val="-16"/>
          <w:highlight w:val="none"/>
        </w:rPr>
      </w:pPr>
      <w:r>
        <w:rPr>
          <w:color w:val="auto"/>
          <w:highlight w:val="none"/>
        </w:rPr>
        <w:t>发包人提供资金来源证明的期限要求：</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color w:val="auto"/>
          <w:spacing w:val="-16"/>
          <w:highlight w:val="none"/>
        </w:rPr>
        <w:t>。</w:t>
      </w:r>
    </w:p>
    <w:p>
      <w:pPr>
        <w:pStyle w:val="2"/>
        <w:tabs>
          <w:tab w:val="left" w:pos="4987"/>
          <w:tab w:val="left" w:pos="5301"/>
          <w:tab w:val="left" w:pos="5407"/>
          <w:tab w:val="left" w:pos="6618"/>
        </w:tabs>
        <w:spacing w:before="142" w:line="364" w:lineRule="auto"/>
        <w:ind w:left="996" w:right="3756" w:firstLine="420" w:firstLineChars="200"/>
        <w:jc w:val="both"/>
        <w:rPr>
          <w:color w:val="auto"/>
          <w:spacing w:val="-16"/>
          <w:highlight w:val="none"/>
        </w:rPr>
      </w:pPr>
      <w:r>
        <w:rPr>
          <w:color w:val="auto"/>
          <w:highlight w:val="none"/>
        </w:rPr>
        <w:t>发包人是否提供支付担保：</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spacing w:val="-16"/>
          <w:highlight w:val="none"/>
        </w:rPr>
        <w:t>。</w:t>
      </w:r>
    </w:p>
    <w:p>
      <w:pPr>
        <w:pStyle w:val="2"/>
        <w:tabs>
          <w:tab w:val="left" w:pos="4987"/>
          <w:tab w:val="left" w:pos="5301"/>
          <w:tab w:val="left" w:pos="5407"/>
          <w:tab w:val="left" w:pos="6618"/>
        </w:tabs>
        <w:spacing w:before="142" w:line="364" w:lineRule="auto"/>
        <w:ind w:left="996" w:right="3756" w:firstLine="420" w:firstLineChars="200"/>
        <w:jc w:val="both"/>
        <w:rPr>
          <w:color w:val="auto"/>
          <w:spacing w:val="-16"/>
          <w:highlight w:val="none"/>
        </w:rPr>
      </w:pPr>
      <w:r>
        <w:rPr>
          <w:color w:val="auto"/>
          <w:highlight w:val="none"/>
        </w:rPr>
        <w:t>发包人提供支付担保的形式：</w:t>
      </w:r>
      <w:r>
        <w:rPr>
          <w:color w:val="auto"/>
          <w:highlight w:val="none"/>
          <w:u w:val="single"/>
        </w:rPr>
        <w:t xml:space="preserve"> </w:t>
      </w:r>
      <w:r>
        <w:rPr>
          <w:color w:val="auto"/>
          <w:highlight w:val="none"/>
          <w:u w:val="single"/>
        </w:rPr>
        <w:tab/>
      </w:r>
      <w:r>
        <w:rPr>
          <w:color w:val="auto"/>
          <w:highlight w:val="none"/>
          <w:u w:val="single"/>
        </w:rPr>
        <w:tab/>
      </w:r>
      <w:r>
        <w:rPr>
          <w:rFonts w:ascii="Times New Roman" w:eastAsia="Times New Roman"/>
          <w:color w:val="auto"/>
          <w:highlight w:val="none"/>
          <w:u w:val="single"/>
        </w:rPr>
        <w:t>\</w:t>
      </w:r>
      <w:r>
        <w:rPr>
          <w:rFonts w:ascii="Times New Roman" w:eastAsia="Times New Roman"/>
          <w:color w:val="auto"/>
          <w:highlight w:val="none"/>
          <w:u w:val="single"/>
        </w:rPr>
        <w:tab/>
      </w:r>
      <w:r>
        <w:rPr>
          <w:rFonts w:ascii="Times New Roman" w:eastAsia="Times New Roman"/>
          <w:color w:val="auto"/>
          <w:highlight w:val="none"/>
          <w:u w:val="single"/>
        </w:rPr>
        <w:tab/>
      </w:r>
      <w:r>
        <w:rPr>
          <w:color w:val="auto"/>
          <w:spacing w:val="-16"/>
          <w:highlight w:val="none"/>
        </w:rPr>
        <w:t>。</w:t>
      </w:r>
    </w:p>
    <w:p>
      <w:pPr>
        <w:pStyle w:val="2"/>
        <w:tabs>
          <w:tab w:val="left" w:pos="4987"/>
          <w:tab w:val="left" w:pos="5301"/>
          <w:tab w:val="left" w:pos="5407"/>
          <w:tab w:val="left" w:pos="6618"/>
        </w:tabs>
        <w:spacing w:before="142" w:line="364" w:lineRule="auto"/>
        <w:ind w:left="996" w:right="3756" w:firstLine="420" w:firstLineChars="200"/>
        <w:jc w:val="both"/>
        <w:rPr>
          <w:color w:val="auto"/>
          <w:highlight w:val="none"/>
        </w:rPr>
      </w:pPr>
      <w:r>
        <w:rPr>
          <w:color w:val="auto"/>
          <w:highlight w:val="none"/>
        </w:rPr>
        <w:t>发包人提供的支付担保格式见合同附件</w:t>
      </w:r>
      <w:r>
        <w:rPr>
          <w:color w:val="auto"/>
          <w:spacing w:val="-51"/>
          <w:highlight w:val="none"/>
        </w:rPr>
        <w:t xml:space="preserve"> </w:t>
      </w:r>
      <w:r>
        <w:rPr>
          <w:rFonts w:ascii="Times New Roman" w:eastAsia="Times New Roman"/>
          <w:color w:val="auto"/>
          <w:highlight w:val="none"/>
        </w:rPr>
        <w:t>2</w:t>
      </w:r>
      <w:r>
        <w:rPr>
          <w:color w:val="auto"/>
          <w:highlight w:val="none"/>
        </w:rPr>
        <w:t>。</w:t>
      </w:r>
    </w:p>
    <w:p>
      <w:pPr>
        <w:pStyle w:val="6"/>
        <w:numPr>
          <w:ilvl w:val="0"/>
          <w:numId w:val="8"/>
        </w:numPr>
        <w:tabs>
          <w:tab w:val="left" w:pos="857"/>
        </w:tabs>
        <w:spacing w:before="58" w:after="0" w:line="240" w:lineRule="auto"/>
        <w:ind w:left="856" w:right="0" w:hanging="282"/>
        <w:jc w:val="left"/>
        <w:rPr>
          <w:rFonts w:ascii="Arial" w:eastAsia="Arial"/>
          <w:color w:val="auto"/>
          <w:highlight w:val="none"/>
        </w:rPr>
      </w:pPr>
      <w:bookmarkStart w:id="34" w:name="3. 承包人"/>
      <w:bookmarkEnd w:id="34"/>
      <w:bookmarkStart w:id="35" w:name="3. 承包人"/>
      <w:bookmarkEnd w:id="35"/>
      <w:r>
        <w:rPr>
          <w:rFonts w:hint="eastAsia" w:ascii="黑体" w:eastAsia="黑体"/>
          <w:color w:val="auto"/>
          <w:highlight w:val="none"/>
        </w:rPr>
        <w:t>承包人</w:t>
      </w:r>
    </w:p>
    <w:p>
      <w:pPr>
        <w:pStyle w:val="2"/>
        <w:spacing w:before="3"/>
        <w:rPr>
          <w:rFonts w:ascii="黑体"/>
          <w:b/>
          <w:color w:val="auto"/>
          <w:sz w:val="20"/>
          <w:highlight w:val="none"/>
        </w:rPr>
      </w:pPr>
    </w:p>
    <w:p>
      <w:pPr>
        <w:pStyle w:val="6"/>
        <w:numPr>
          <w:ilvl w:val="1"/>
          <w:numId w:val="8"/>
        </w:numPr>
        <w:tabs>
          <w:tab w:val="left" w:pos="999"/>
        </w:tabs>
        <w:spacing w:before="0" w:after="0" w:line="240" w:lineRule="auto"/>
        <w:ind w:left="998" w:right="0" w:hanging="424"/>
        <w:jc w:val="left"/>
        <w:rPr>
          <w:color w:val="auto"/>
          <w:highlight w:val="none"/>
        </w:rPr>
      </w:pPr>
      <w:bookmarkStart w:id="36" w:name="3.1 承包人的一般义务"/>
      <w:bookmarkEnd w:id="36"/>
      <w:bookmarkStart w:id="37" w:name="3.1 承包人的一般义务"/>
      <w:bookmarkEnd w:id="37"/>
      <w:r>
        <w:rPr>
          <w:rFonts w:hint="eastAsia" w:ascii="黑体" w:eastAsia="黑体"/>
          <w:color w:val="auto"/>
          <w:highlight w:val="none"/>
        </w:rPr>
        <w:t>承包人的一般义务</w:t>
      </w:r>
    </w:p>
    <w:p>
      <w:pPr>
        <w:pStyle w:val="53"/>
        <w:numPr>
          <w:ilvl w:val="0"/>
          <w:numId w:val="0"/>
        </w:numPr>
        <w:tabs>
          <w:tab w:val="left" w:pos="1418"/>
          <w:tab w:val="left" w:pos="4987"/>
          <w:tab w:val="left" w:pos="6299"/>
        </w:tabs>
        <w:spacing w:before="139" w:after="0" w:line="364" w:lineRule="auto"/>
        <w:ind w:leftChars="300" w:right="831"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5</w:t>
      </w:r>
      <w:r>
        <w:rPr>
          <w:rFonts w:hint="eastAsia"/>
          <w:color w:val="auto"/>
          <w:sz w:val="21"/>
          <w:highlight w:val="none"/>
          <w:lang w:eastAsia="zh-CN"/>
        </w:rPr>
        <w:t>）</w:t>
      </w:r>
      <w:r>
        <w:rPr>
          <w:color w:val="auto"/>
          <w:sz w:val="21"/>
          <w:highlight w:val="none"/>
        </w:rPr>
        <w:t>承包人提交的竣工资料的内容</w:t>
      </w:r>
      <w:r>
        <w:rPr>
          <w:color w:val="auto"/>
          <w:spacing w:val="-39"/>
          <w:sz w:val="21"/>
          <w:highlight w:val="none"/>
        </w:rPr>
        <w:t>：</w:t>
      </w:r>
      <w:r>
        <w:rPr>
          <w:b/>
          <w:color w:val="auto"/>
          <w:sz w:val="21"/>
          <w:highlight w:val="none"/>
          <w:u w:val="single"/>
        </w:rPr>
        <w:t>按国家和当地建设行政管理部门规定竣工资料的内容执行</w:t>
      </w:r>
      <w:r>
        <w:rPr>
          <w:color w:val="auto"/>
          <w:sz w:val="21"/>
          <w:highlight w:val="none"/>
        </w:rPr>
        <w:t>。</w:t>
      </w:r>
    </w:p>
    <w:p>
      <w:pPr>
        <w:pStyle w:val="53"/>
        <w:numPr>
          <w:ilvl w:val="0"/>
          <w:numId w:val="0"/>
        </w:numPr>
        <w:tabs>
          <w:tab w:val="left" w:pos="1418"/>
          <w:tab w:val="left" w:pos="4987"/>
          <w:tab w:val="left" w:pos="6299"/>
        </w:tabs>
        <w:spacing w:before="139" w:after="0" w:line="364" w:lineRule="auto"/>
        <w:ind w:leftChars="300" w:right="831" w:rightChars="0"/>
        <w:jc w:val="left"/>
        <w:rPr>
          <w:color w:val="auto"/>
          <w:sz w:val="21"/>
          <w:highlight w:val="none"/>
        </w:rPr>
      </w:pPr>
      <w:r>
        <w:rPr>
          <w:color w:val="auto"/>
          <w:sz w:val="21"/>
          <w:highlight w:val="none"/>
        </w:rPr>
        <w:t>承包人需要提交的竣工资料套数：</w:t>
      </w:r>
      <w:r>
        <w:rPr>
          <w:color w:val="auto"/>
          <w:sz w:val="21"/>
          <w:highlight w:val="none"/>
          <w:u w:val="single"/>
        </w:rPr>
        <w:t xml:space="preserve"> </w:t>
      </w:r>
      <w:r>
        <w:rPr>
          <w:color w:val="auto"/>
          <w:sz w:val="21"/>
          <w:highlight w:val="none"/>
          <w:u w:val="single"/>
        </w:rPr>
        <w:tab/>
      </w:r>
      <w:r>
        <w:rPr>
          <w:b/>
          <w:color w:val="auto"/>
          <w:sz w:val="21"/>
          <w:highlight w:val="none"/>
          <w:u w:val="single"/>
        </w:rPr>
        <w:t>4</w:t>
      </w:r>
      <w:r>
        <w:rPr>
          <w:b/>
          <w:color w:val="auto"/>
          <w:spacing w:val="-53"/>
          <w:sz w:val="21"/>
          <w:highlight w:val="none"/>
          <w:u w:val="single"/>
        </w:rPr>
        <w:t xml:space="preserve"> </w:t>
      </w:r>
      <w:r>
        <w:rPr>
          <w:b/>
          <w:color w:val="auto"/>
          <w:sz w:val="21"/>
          <w:highlight w:val="none"/>
          <w:u w:val="single"/>
        </w:rPr>
        <w:t>套</w:t>
      </w:r>
      <w:r>
        <w:rPr>
          <w:b/>
          <w:color w:val="auto"/>
          <w:sz w:val="21"/>
          <w:highlight w:val="none"/>
          <w:u w:val="single"/>
        </w:rPr>
        <w:tab/>
      </w:r>
      <w:r>
        <w:rPr>
          <w:color w:val="auto"/>
          <w:sz w:val="21"/>
          <w:highlight w:val="none"/>
        </w:rPr>
        <w:t>。</w:t>
      </w:r>
    </w:p>
    <w:p>
      <w:pPr>
        <w:tabs>
          <w:tab w:val="left" w:pos="4675"/>
          <w:tab w:val="left" w:pos="4991"/>
          <w:tab w:val="left" w:pos="6567"/>
        </w:tabs>
        <w:spacing w:before="0" w:line="364" w:lineRule="auto"/>
        <w:ind w:right="256" w:rightChars="0" w:firstLine="630" w:firstLineChars="300"/>
        <w:jc w:val="left"/>
        <w:rPr>
          <w:color w:val="auto"/>
          <w:spacing w:val="-16"/>
          <w:sz w:val="21"/>
          <w:highlight w:val="none"/>
        </w:rPr>
      </w:pPr>
      <w:r>
        <w:rPr>
          <w:color w:val="auto"/>
          <w:sz w:val="21"/>
          <w:highlight w:val="none"/>
        </w:rPr>
        <w:t>承包人提交的竣工资料的费用承担：</w:t>
      </w:r>
      <w:r>
        <w:rPr>
          <w:color w:val="auto"/>
          <w:sz w:val="21"/>
          <w:highlight w:val="none"/>
          <w:u w:val="single"/>
        </w:rPr>
        <w:t xml:space="preserve"> </w:t>
      </w:r>
      <w:r>
        <w:rPr>
          <w:color w:val="auto"/>
          <w:sz w:val="21"/>
          <w:highlight w:val="none"/>
          <w:u w:val="single"/>
        </w:rPr>
        <w:tab/>
      </w:r>
      <w:r>
        <w:rPr>
          <w:color w:val="auto"/>
          <w:sz w:val="21"/>
          <w:highlight w:val="none"/>
          <w:u w:val="single"/>
        </w:rPr>
        <w:tab/>
      </w:r>
      <w:r>
        <w:rPr>
          <w:b/>
          <w:color w:val="auto"/>
          <w:sz w:val="21"/>
          <w:highlight w:val="none"/>
          <w:u w:val="single"/>
        </w:rPr>
        <w:t>承包人</w:t>
      </w:r>
      <w:r>
        <w:rPr>
          <w:b/>
          <w:color w:val="auto"/>
          <w:sz w:val="21"/>
          <w:highlight w:val="none"/>
          <w:u w:val="single"/>
        </w:rPr>
        <w:tab/>
      </w:r>
      <w:r>
        <w:rPr>
          <w:color w:val="auto"/>
          <w:spacing w:val="-16"/>
          <w:sz w:val="21"/>
          <w:highlight w:val="none"/>
        </w:rPr>
        <w:t>。</w:t>
      </w:r>
    </w:p>
    <w:p>
      <w:pPr>
        <w:tabs>
          <w:tab w:val="left" w:pos="4675"/>
          <w:tab w:val="left" w:pos="4991"/>
          <w:tab w:val="left" w:pos="6567"/>
        </w:tabs>
        <w:spacing w:before="0" w:line="364" w:lineRule="auto"/>
        <w:ind w:right="256" w:rightChars="0" w:firstLine="630" w:firstLineChars="300"/>
        <w:jc w:val="left"/>
        <w:rPr>
          <w:color w:val="auto"/>
          <w:sz w:val="21"/>
          <w:highlight w:val="none"/>
        </w:rPr>
      </w:pPr>
      <w:r>
        <w:rPr>
          <w:color w:val="auto"/>
          <w:sz w:val="21"/>
          <w:highlight w:val="none"/>
        </w:rPr>
        <w:t>承包人提交的竣工资料移交时间：</w:t>
      </w:r>
      <w:r>
        <w:rPr>
          <w:color w:val="auto"/>
          <w:sz w:val="21"/>
          <w:highlight w:val="none"/>
          <w:u w:val="single"/>
        </w:rPr>
        <w:t xml:space="preserve"> </w:t>
      </w:r>
      <w:r>
        <w:rPr>
          <w:color w:val="auto"/>
          <w:sz w:val="21"/>
          <w:highlight w:val="none"/>
          <w:u w:val="single"/>
        </w:rPr>
        <w:tab/>
      </w:r>
      <w:r>
        <w:rPr>
          <w:b/>
          <w:color w:val="auto"/>
          <w:sz w:val="21"/>
          <w:highlight w:val="none"/>
          <w:u w:val="single"/>
        </w:rPr>
        <w:t>竣工前</w:t>
      </w:r>
      <w:r>
        <w:rPr>
          <w:b/>
          <w:color w:val="auto"/>
          <w:spacing w:val="-55"/>
          <w:sz w:val="21"/>
          <w:highlight w:val="none"/>
          <w:u w:val="single"/>
        </w:rPr>
        <w:t xml:space="preserve"> </w:t>
      </w:r>
      <w:r>
        <w:rPr>
          <w:b/>
          <w:color w:val="auto"/>
          <w:sz w:val="21"/>
          <w:highlight w:val="none"/>
          <w:u w:val="single"/>
        </w:rPr>
        <w:t>15</w:t>
      </w:r>
      <w:r>
        <w:rPr>
          <w:b/>
          <w:color w:val="auto"/>
          <w:spacing w:val="-53"/>
          <w:sz w:val="21"/>
          <w:highlight w:val="none"/>
          <w:u w:val="single"/>
        </w:rPr>
        <w:t xml:space="preserve"> </w:t>
      </w:r>
      <w:r>
        <w:rPr>
          <w:b/>
          <w:color w:val="auto"/>
          <w:sz w:val="21"/>
          <w:highlight w:val="none"/>
          <w:u w:val="single"/>
        </w:rPr>
        <w:t>天</w:t>
      </w:r>
      <w:r>
        <w:rPr>
          <w:b/>
          <w:color w:val="auto"/>
          <w:sz w:val="21"/>
          <w:highlight w:val="none"/>
          <w:u w:val="single"/>
        </w:rPr>
        <w:tab/>
      </w:r>
      <w:r>
        <w:rPr>
          <w:color w:val="auto"/>
          <w:spacing w:val="-16"/>
          <w:sz w:val="21"/>
          <w:highlight w:val="none"/>
        </w:rPr>
        <w:t>。</w:t>
      </w:r>
    </w:p>
    <w:p>
      <w:pPr>
        <w:tabs>
          <w:tab w:val="left" w:pos="6567"/>
        </w:tabs>
        <w:spacing w:before="58"/>
        <w:ind w:right="0" w:firstLine="630" w:firstLineChars="300"/>
        <w:jc w:val="left"/>
        <w:rPr>
          <w:color w:val="auto"/>
          <w:sz w:val="21"/>
          <w:highlight w:val="none"/>
        </w:rPr>
      </w:pPr>
      <w:r>
        <w:rPr>
          <w:color w:val="auto"/>
          <w:sz w:val="21"/>
          <w:highlight w:val="none"/>
        </w:rPr>
        <w:t>承包人提交的竣工资料形式要求：</w:t>
      </w:r>
      <w:r>
        <w:rPr>
          <w:color w:val="auto"/>
          <w:spacing w:val="98"/>
          <w:sz w:val="21"/>
          <w:highlight w:val="none"/>
          <w:u w:val="single"/>
        </w:rPr>
        <w:t xml:space="preserve"> </w:t>
      </w:r>
      <w:r>
        <w:rPr>
          <w:b/>
          <w:color w:val="auto"/>
          <w:sz w:val="21"/>
          <w:highlight w:val="none"/>
          <w:u w:val="single"/>
        </w:rPr>
        <w:t>送达发包人代表签收</w:t>
      </w:r>
      <w:r>
        <w:rPr>
          <w:b/>
          <w:color w:val="auto"/>
          <w:sz w:val="21"/>
          <w:highlight w:val="none"/>
          <w:u w:val="single"/>
        </w:rPr>
        <w:tab/>
      </w:r>
      <w:r>
        <w:rPr>
          <w:color w:val="auto"/>
          <w:sz w:val="21"/>
          <w:highlight w:val="none"/>
        </w:rPr>
        <w:t>。</w:t>
      </w:r>
    </w:p>
    <w:p>
      <w:pPr>
        <w:pStyle w:val="53"/>
        <w:numPr>
          <w:ilvl w:val="0"/>
          <w:numId w:val="0"/>
        </w:numPr>
        <w:tabs>
          <w:tab w:val="left" w:pos="1418"/>
        </w:tabs>
        <w:spacing w:before="139" w:after="0" w:line="240" w:lineRule="auto"/>
        <w:ind w:left="891" w:leftChars="0" w:right="0" w:rightChars="0"/>
        <w:jc w:val="left"/>
        <w:rPr>
          <w:color w:val="auto"/>
          <w:sz w:val="21"/>
          <w:highlight w:val="none"/>
        </w:rPr>
      </w:pPr>
      <w:r>
        <w:rPr>
          <w:rFonts w:hint="eastAsia"/>
          <w:color w:val="auto"/>
          <w:sz w:val="21"/>
          <w:highlight w:val="none"/>
          <w:lang w:eastAsia="zh-CN"/>
        </w:rPr>
        <w:t>（</w:t>
      </w:r>
      <w:r>
        <w:rPr>
          <w:rFonts w:hint="eastAsia"/>
          <w:color w:val="auto"/>
          <w:sz w:val="21"/>
          <w:highlight w:val="none"/>
          <w:lang w:val="en-US" w:eastAsia="zh-CN"/>
        </w:rPr>
        <w:t>6</w:t>
      </w:r>
      <w:r>
        <w:rPr>
          <w:rFonts w:hint="eastAsia"/>
          <w:color w:val="auto"/>
          <w:sz w:val="21"/>
          <w:highlight w:val="none"/>
          <w:lang w:eastAsia="zh-CN"/>
        </w:rPr>
        <w:t>）</w:t>
      </w:r>
      <w:r>
        <w:rPr>
          <w:color w:val="auto"/>
          <w:sz w:val="21"/>
          <w:highlight w:val="none"/>
        </w:rPr>
        <w:t>承包人应履行的其他义务：</w:t>
      </w:r>
    </w:p>
    <w:p>
      <w:pPr>
        <w:pStyle w:val="6"/>
        <w:spacing w:before="139" w:line="364" w:lineRule="auto"/>
        <w:ind w:left="575" w:right="36" w:rightChars="0" w:firstLine="441"/>
        <w:rPr>
          <w:color w:val="auto"/>
          <w:highlight w:val="none"/>
        </w:rPr>
      </w:pPr>
      <w:r>
        <w:rPr>
          <w:color w:val="auto"/>
          <w:highlight w:val="none"/>
        </w:rPr>
        <w:t>1、承担施工安全保卫工作及非夜间施工照明的责任和要求：</w:t>
      </w:r>
      <w:r>
        <w:rPr>
          <w:color w:val="auto"/>
          <w:highlight w:val="none"/>
          <w:u w:val="single"/>
        </w:rPr>
        <w:t xml:space="preserve"> 承包人应采取一切合理的预防措施，防止人员伤亡、财产损失事故，费用由承包人承担。</w:t>
      </w:r>
    </w:p>
    <w:p>
      <w:pPr>
        <w:pStyle w:val="6"/>
        <w:spacing w:line="364" w:lineRule="auto"/>
        <w:ind w:left="575" w:right="36" w:rightChars="0" w:firstLine="441"/>
        <w:rPr>
          <w:color w:val="auto"/>
          <w:highlight w:val="none"/>
        </w:rPr>
      </w:pPr>
      <w:r>
        <w:rPr>
          <w:color w:val="auto"/>
          <w:spacing w:val="3"/>
          <w:w w:val="95"/>
          <w:highlight w:val="none"/>
        </w:rPr>
        <w:t>2</w:t>
      </w:r>
      <w:r>
        <w:rPr>
          <w:color w:val="auto"/>
          <w:spacing w:val="4"/>
          <w:w w:val="95"/>
          <w:highlight w:val="none"/>
        </w:rPr>
        <w:t>、需承包人办理的有关施工场地交通、环卫和施工噪音管理等手续：</w:t>
      </w:r>
      <w:r>
        <w:rPr>
          <w:color w:val="auto"/>
          <w:spacing w:val="3"/>
          <w:w w:val="95"/>
          <w:highlight w:val="none"/>
          <w:u w:val="single"/>
        </w:rPr>
        <w:t>因施工需要，经发包人</w:t>
      </w:r>
      <w:r>
        <w:rPr>
          <w:color w:val="auto"/>
          <w:spacing w:val="3"/>
          <w:highlight w:val="none"/>
          <w:u w:val="single"/>
        </w:rPr>
        <w:t>批准，由承包人办理和负责费用。</w:t>
      </w:r>
    </w:p>
    <w:p>
      <w:pPr>
        <w:pStyle w:val="6"/>
        <w:spacing w:line="364" w:lineRule="auto"/>
        <w:ind w:left="575" w:right="36" w:rightChars="0" w:firstLine="441"/>
        <w:jc w:val="both"/>
        <w:rPr>
          <w:color w:val="auto"/>
          <w:highlight w:val="none"/>
        </w:rPr>
      </w:pPr>
      <w:r>
        <w:rPr>
          <w:color w:val="auto"/>
          <w:spacing w:val="3"/>
          <w:w w:val="95"/>
          <w:highlight w:val="none"/>
        </w:rPr>
        <w:t>3</w:t>
      </w:r>
      <w:r>
        <w:rPr>
          <w:color w:val="auto"/>
          <w:spacing w:val="2"/>
          <w:w w:val="95"/>
          <w:highlight w:val="none"/>
        </w:rPr>
        <w:t xml:space="preserve">、施工场地周围地下管线和邻近建筑物、构筑物(含文物保护建筑)、古树名木的保护要求及  </w:t>
      </w:r>
      <w:r>
        <w:rPr>
          <w:color w:val="auto"/>
          <w:spacing w:val="1"/>
          <w:w w:val="95"/>
          <w:highlight w:val="none"/>
        </w:rPr>
        <w:t>费用承担：</w:t>
      </w:r>
      <w:r>
        <w:rPr>
          <w:color w:val="auto"/>
          <w:w w:val="95"/>
          <w:highlight w:val="none"/>
          <w:u w:val="single"/>
        </w:rPr>
        <w:t>承包人施工时应探明并负责保护且承担费用，施工时如损坏地下管线、邻近建筑物、构</w:t>
      </w:r>
      <w:r>
        <w:rPr>
          <w:color w:val="auto"/>
          <w:highlight w:val="none"/>
          <w:u w:val="single"/>
        </w:rPr>
        <w:t>筑物，所发生费用由承包人承担。</w:t>
      </w:r>
    </w:p>
    <w:p>
      <w:pPr>
        <w:pStyle w:val="6"/>
        <w:spacing w:line="269" w:lineRule="exact"/>
        <w:ind w:left="1017" w:firstLine="0"/>
        <w:rPr>
          <w:color w:val="auto"/>
          <w:highlight w:val="none"/>
          <w:u w:val="single"/>
        </w:rPr>
      </w:pPr>
      <w:r>
        <w:rPr>
          <w:color w:val="auto"/>
          <w:highlight w:val="none"/>
        </w:rPr>
        <w:t>4、施工场地清洁卫生的要求：</w:t>
      </w:r>
      <w:r>
        <w:rPr>
          <w:color w:val="auto"/>
          <w:highlight w:val="none"/>
          <w:u w:val="single"/>
        </w:rPr>
        <w:t>由于施工造成的环境污染，其责任和费用均由承包人承</w:t>
      </w:r>
    </w:p>
    <w:p>
      <w:pPr>
        <w:pStyle w:val="6"/>
        <w:spacing w:line="269" w:lineRule="exact"/>
        <w:ind w:left="0" w:leftChars="0" w:firstLine="632" w:firstLineChars="300"/>
        <w:rPr>
          <w:color w:val="auto"/>
          <w:highlight w:val="none"/>
        </w:rPr>
      </w:pPr>
      <w:r>
        <w:rPr>
          <w:color w:val="auto"/>
          <w:highlight w:val="none"/>
          <w:u w:val="single"/>
        </w:rPr>
        <w:t>担。</w:t>
      </w:r>
    </w:p>
    <w:p>
      <w:pPr>
        <w:pStyle w:val="6"/>
        <w:spacing w:before="137"/>
        <w:ind w:left="1017" w:firstLine="0"/>
        <w:rPr>
          <w:color w:val="auto"/>
          <w:highlight w:val="none"/>
        </w:rPr>
      </w:pPr>
      <w:r>
        <w:rPr>
          <w:color w:val="auto"/>
          <w:highlight w:val="none"/>
        </w:rPr>
        <w:t>5、取土场及弃土场由承包人自行解决，并承担相关费用，但不得违反相关管理规定。</w:t>
      </w:r>
    </w:p>
    <w:p>
      <w:pPr>
        <w:pStyle w:val="6"/>
        <w:numPr>
          <w:ilvl w:val="1"/>
          <w:numId w:val="8"/>
        </w:numPr>
        <w:tabs>
          <w:tab w:val="left" w:pos="944"/>
        </w:tabs>
        <w:spacing w:before="139" w:after="0" w:line="240" w:lineRule="auto"/>
        <w:ind w:left="943" w:right="0" w:hanging="369"/>
        <w:jc w:val="left"/>
        <w:rPr>
          <w:rFonts w:ascii="Times New Roman" w:eastAsia="Times New Roman"/>
          <w:color w:val="auto"/>
          <w:highlight w:val="none"/>
        </w:rPr>
      </w:pPr>
      <w:bookmarkStart w:id="38" w:name="3.2 项目经理"/>
      <w:bookmarkEnd w:id="38"/>
      <w:bookmarkStart w:id="39" w:name="3.2 项目经理"/>
      <w:bookmarkEnd w:id="39"/>
      <w:r>
        <w:rPr>
          <w:rFonts w:hint="eastAsia" w:ascii="黑体" w:eastAsia="黑体"/>
          <w:color w:val="auto"/>
          <w:highlight w:val="none"/>
        </w:rPr>
        <w:t>项目经理</w:t>
      </w:r>
    </w:p>
    <w:p>
      <w:pPr>
        <w:pStyle w:val="53"/>
        <w:numPr>
          <w:ilvl w:val="2"/>
          <w:numId w:val="8"/>
        </w:numPr>
        <w:tabs>
          <w:tab w:val="left" w:pos="1522"/>
        </w:tabs>
        <w:spacing w:before="139" w:after="0" w:line="240" w:lineRule="auto"/>
        <w:ind w:left="1521" w:right="0" w:hanging="526"/>
        <w:jc w:val="left"/>
        <w:rPr>
          <w:rFonts w:ascii="Times New Roman" w:eastAsia="Times New Roman"/>
          <w:color w:val="auto"/>
          <w:sz w:val="21"/>
          <w:highlight w:val="none"/>
        </w:rPr>
      </w:pPr>
      <w:r>
        <w:rPr>
          <w:color w:val="auto"/>
          <w:sz w:val="21"/>
          <w:highlight w:val="none"/>
        </w:rPr>
        <w:t>项目经理：</w:t>
      </w:r>
    </w:p>
    <w:p>
      <w:pPr>
        <w:pStyle w:val="2"/>
        <w:tabs>
          <w:tab w:val="left" w:pos="1627"/>
          <w:tab w:val="left" w:pos="5769"/>
          <w:tab w:val="left" w:pos="5872"/>
          <w:tab w:val="left" w:pos="5932"/>
          <w:tab w:val="left" w:pos="5978"/>
        </w:tabs>
        <w:spacing w:before="139" w:line="364" w:lineRule="auto"/>
        <w:ind w:left="996" w:right="4397" w:firstLine="840" w:firstLineChars="400"/>
        <w:jc w:val="left"/>
        <w:rPr>
          <w:color w:val="auto"/>
          <w:highlight w:val="none"/>
        </w:rPr>
      </w:pPr>
      <w:r>
        <w:rPr>
          <w:color w:val="auto"/>
          <w:highlight w:val="none"/>
        </w:rPr>
        <w:t>姓</w:t>
      </w:r>
      <w:r>
        <w:rPr>
          <w:color w:val="auto"/>
          <w:highlight w:val="none"/>
        </w:rPr>
        <w:tab/>
      </w:r>
      <w:r>
        <w:rPr>
          <w:color w:val="auto"/>
          <w:highlight w:val="none"/>
        </w:rPr>
        <w:t>名：</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 xml:space="preserve">； </w:t>
      </w:r>
    </w:p>
    <w:p>
      <w:pPr>
        <w:pStyle w:val="2"/>
        <w:tabs>
          <w:tab w:val="left" w:pos="1627"/>
          <w:tab w:val="left" w:pos="5769"/>
          <w:tab w:val="left" w:pos="5872"/>
          <w:tab w:val="left" w:pos="5932"/>
          <w:tab w:val="left" w:pos="5978"/>
        </w:tabs>
        <w:spacing w:before="139" w:line="364" w:lineRule="auto"/>
        <w:ind w:left="996" w:right="4397" w:firstLine="840" w:firstLineChars="400"/>
        <w:jc w:val="left"/>
        <w:rPr>
          <w:color w:val="auto"/>
          <w:highlight w:val="none"/>
        </w:rPr>
      </w:pPr>
      <w:r>
        <w:rPr>
          <w:color w:val="auto"/>
          <w:highlight w:val="none"/>
        </w:rPr>
        <w:t>身份证号：</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1627"/>
          <w:tab w:val="left" w:pos="5769"/>
          <w:tab w:val="left" w:pos="5872"/>
          <w:tab w:val="left" w:pos="5932"/>
          <w:tab w:val="left" w:pos="5978"/>
        </w:tabs>
        <w:spacing w:before="139" w:line="364" w:lineRule="auto"/>
        <w:ind w:left="996" w:right="4397" w:firstLine="840" w:firstLineChars="400"/>
        <w:jc w:val="both"/>
        <w:rPr>
          <w:color w:val="auto"/>
          <w:spacing w:val="-17"/>
          <w:highlight w:val="none"/>
        </w:rPr>
      </w:pPr>
      <w:r>
        <w:rPr>
          <w:color w:val="auto"/>
          <w:highlight w:val="none"/>
        </w:rPr>
        <w:t>建造师执业资格等级：</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spacing w:val="-17"/>
          <w:highlight w:val="none"/>
        </w:rPr>
        <w:t xml:space="preserve">； </w:t>
      </w:r>
    </w:p>
    <w:p>
      <w:pPr>
        <w:pStyle w:val="2"/>
        <w:tabs>
          <w:tab w:val="left" w:pos="1627"/>
          <w:tab w:val="left" w:pos="5769"/>
          <w:tab w:val="left" w:pos="5872"/>
          <w:tab w:val="left" w:pos="5932"/>
          <w:tab w:val="left" w:pos="5978"/>
        </w:tabs>
        <w:spacing w:before="139" w:line="364" w:lineRule="auto"/>
        <w:ind w:left="996" w:right="4397" w:firstLine="840" w:firstLineChars="400"/>
        <w:jc w:val="both"/>
        <w:rPr>
          <w:color w:val="auto"/>
          <w:spacing w:val="-17"/>
          <w:highlight w:val="none"/>
        </w:rPr>
      </w:pPr>
      <w:r>
        <w:rPr>
          <w:color w:val="auto"/>
          <w:highlight w:val="none"/>
        </w:rPr>
        <w:t>建造师注册证书号：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spacing w:val="-17"/>
          <w:highlight w:val="none"/>
        </w:rPr>
        <w:t xml:space="preserve">； </w:t>
      </w:r>
    </w:p>
    <w:p>
      <w:pPr>
        <w:pStyle w:val="2"/>
        <w:tabs>
          <w:tab w:val="left" w:pos="1627"/>
          <w:tab w:val="left" w:pos="5769"/>
          <w:tab w:val="left" w:pos="5872"/>
          <w:tab w:val="left" w:pos="5932"/>
          <w:tab w:val="left" w:pos="5978"/>
        </w:tabs>
        <w:spacing w:before="139" w:line="364" w:lineRule="auto"/>
        <w:ind w:left="996" w:right="4397" w:firstLine="840" w:firstLineChars="400"/>
        <w:jc w:val="both"/>
        <w:rPr>
          <w:color w:val="auto"/>
          <w:highlight w:val="none"/>
        </w:rPr>
      </w:pPr>
      <w:r>
        <w:rPr>
          <w:color w:val="auto"/>
          <w:highlight w:val="none"/>
        </w:rPr>
        <w:t>建造师执业印章号：</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u w:val="single"/>
        </w:rPr>
        <w:tab/>
      </w:r>
      <w:r>
        <w:rPr>
          <w:color w:val="auto"/>
          <w:highlight w:val="none"/>
        </w:rPr>
        <w:t>；</w:t>
      </w:r>
    </w:p>
    <w:p>
      <w:pPr>
        <w:pStyle w:val="2"/>
        <w:tabs>
          <w:tab w:val="left" w:pos="5932"/>
          <w:tab w:val="left" w:pos="6247"/>
        </w:tabs>
        <w:spacing w:line="364" w:lineRule="auto"/>
        <w:ind w:left="996" w:right="4128" w:firstLine="840" w:firstLineChars="400"/>
        <w:jc w:val="both"/>
        <w:rPr>
          <w:color w:val="auto"/>
          <w:spacing w:val="-17"/>
          <w:highlight w:val="none"/>
        </w:rPr>
      </w:pPr>
      <w:r>
        <w:rPr>
          <w:color w:val="auto"/>
          <w:highlight w:val="none"/>
        </w:rPr>
        <w:t>安全生产考核合格证书号：</w:t>
      </w:r>
      <w:r>
        <w:rPr>
          <w:color w:val="auto"/>
          <w:highlight w:val="none"/>
          <w:u w:val="single"/>
        </w:rPr>
        <w:t xml:space="preserve"> </w:t>
      </w:r>
      <w:r>
        <w:rPr>
          <w:color w:val="auto"/>
          <w:highlight w:val="none"/>
          <w:u w:val="single"/>
        </w:rPr>
        <w:tab/>
      </w:r>
      <w:r>
        <w:rPr>
          <w:color w:val="auto"/>
          <w:highlight w:val="none"/>
          <w:u w:val="single"/>
        </w:rPr>
        <w:tab/>
      </w:r>
      <w:r>
        <w:rPr>
          <w:color w:val="auto"/>
          <w:spacing w:val="-17"/>
          <w:highlight w:val="none"/>
        </w:rPr>
        <w:t xml:space="preserve">； </w:t>
      </w:r>
    </w:p>
    <w:p>
      <w:pPr>
        <w:pStyle w:val="2"/>
        <w:tabs>
          <w:tab w:val="left" w:pos="5932"/>
          <w:tab w:val="left" w:pos="6247"/>
        </w:tabs>
        <w:spacing w:line="364" w:lineRule="auto"/>
        <w:ind w:left="996" w:right="4128" w:firstLine="840" w:firstLineChars="400"/>
        <w:jc w:val="both"/>
        <w:rPr>
          <w:color w:val="auto"/>
          <w:highlight w:val="none"/>
        </w:rPr>
      </w:pPr>
      <w:r>
        <w:rPr>
          <w:color w:val="auto"/>
          <w:highlight w:val="none"/>
        </w:rPr>
        <w:t>广西建筑市场诚信卡卡号：</w:t>
      </w:r>
      <w:r>
        <w:rPr>
          <w:color w:val="auto"/>
          <w:highlight w:val="none"/>
          <w:u w:val="single"/>
        </w:rPr>
        <w:t xml:space="preserve"> </w:t>
      </w:r>
      <w:r>
        <w:rPr>
          <w:color w:val="auto"/>
          <w:highlight w:val="none"/>
          <w:u w:val="single"/>
        </w:rPr>
        <w:tab/>
      </w:r>
      <w:r>
        <w:rPr>
          <w:color w:val="auto"/>
          <w:highlight w:val="none"/>
        </w:rPr>
        <w:t>；</w:t>
      </w:r>
    </w:p>
    <w:p>
      <w:pPr>
        <w:pStyle w:val="2"/>
        <w:tabs>
          <w:tab w:val="left" w:pos="5872"/>
          <w:tab w:val="left" w:pos="5932"/>
        </w:tabs>
        <w:spacing w:line="364" w:lineRule="auto"/>
        <w:ind w:left="996" w:right="4443" w:firstLine="840" w:firstLineChars="400"/>
        <w:jc w:val="both"/>
        <w:rPr>
          <w:color w:val="auto"/>
          <w:highlight w:val="none"/>
        </w:rPr>
      </w:pPr>
      <w:r>
        <w:rPr>
          <w:color w:val="auto"/>
          <w:highlight w:val="none"/>
        </w:rPr>
        <w:t>联系电话：</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872"/>
          <w:tab w:val="left" w:pos="5932"/>
        </w:tabs>
        <w:spacing w:line="364" w:lineRule="auto"/>
        <w:ind w:left="996" w:right="4443" w:firstLine="840" w:firstLineChars="400"/>
        <w:jc w:val="both"/>
        <w:rPr>
          <w:color w:val="auto"/>
          <w:highlight w:val="none"/>
        </w:rPr>
      </w:pPr>
      <w:r>
        <w:rPr>
          <w:color w:val="auto"/>
          <w:highlight w:val="none"/>
        </w:rPr>
        <w:t>通信地址：</w:t>
      </w:r>
      <w:r>
        <w:rPr>
          <w:color w:val="auto"/>
          <w:highlight w:val="none"/>
          <w:u w:val="single"/>
        </w:rPr>
        <w:t xml:space="preserve"> </w:t>
      </w:r>
      <w:r>
        <w:rPr>
          <w:color w:val="auto"/>
          <w:highlight w:val="none"/>
          <w:u w:val="single"/>
        </w:rPr>
        <w:tab/>
      </w:r>
      <w:r>
        <w:rPr>
          <w:color w:val="auto"/>
          <w:highlight w:val="none"/>
          <w:u w:val="single"/>
        </w:rPr>
        <w:tab/>
      </w:r>
      <w:r>
        <w:rPr>
          <w:color w:val="auto"/>
          <w:spacing w:val="-17"/>
          <w:highlight w:val="none"/>
        </w:rPr>
        <w:t>；</w:t>
      </w:r>
    </w:p>
    <w:p>
      <w:pPr>
        <w:pStyle w:val="2"/>
        <w:spacing w:line="364" w:lineRule="auto"/>
        <w:ind w:left="575" w:right="936" w:firstLine="840" w:firstLineChars="400"/>
        <w:jc w:val="both"/>
        <w:rPr>
          <w:color w:val="auto"/>
          <w:highlight w:val="none"/>
        </w:rPr>
      </w:pPr>
      <w:r>
        <w:rPr>
          <w:color w:val="auto"/>
          <w:highlight w:val="none"/>
        </w:rPr>
        <w:t>承包人对项目经理的授权范围如下：</w:t>
      </w:r>
      <w:r>
        <w:rPr>
          <w:color w:val="auto"/>
          <w:highlight w:val="none"/>
          <w:u w:val="single"/>
        </w:rPr>
        <w:t xml:space="preserve"> 项目经理其权限仅限于现场施工管理，不得以承包人名义向外借款、采购材料设备、租用建筑周转材料、雇佣劳动力和赊购材料，不得代表承包人签订任何合同、协议或分包合同等从事一切为承包人设立义务或责任的行为。</w:t>
      </w:r>
    </w:p>
    <w:p>
      <w:pPr>
        <w:pStyle w:val="2"/>
        <w:spacing w:line="269" w:lineRule="exact"/>
        <w:ind w:left="996" w:firstLine="840" w:firstLineChars="400"/>
        <w:jc w:val="both"/>
        <w:rPr>
          <w:color w:val="auto"/>
          <w:highlight w:val="none"/>
        </w:rPr>
      </w:pPr>
      <w:r>
        <w:rPr>
          <w:color w:val="auto"/>
          <w:highlight w:val="none"/>
        </w:rPr>
        <w:t>关于项目经理每月在施工现场的时间要求：</w:t>
      </w:r>
      <w:r>
        <w:rPr>
          <w:color w:val="auto"/>
          <w:highlight w:val="none"/>
          <w:u w:val="single"/>
        </w:rPr>
        <w:t xml:space="preserve"> 同招标文件承诺时间 </w:t>
      </w:r>
      <w:r>
        <w:rPr>
          <w:color w:val="auto"/>
          <w:highlight w:val="none"/>
        </w:rPr>
        <w:t>。</w:t>
      </w:r>
    </w:p>
    <w:p>
      <w:pPr>
        <w:pStyle w:val="2"/>
        <w:spacing w:before="135"/>
        <w:ind w:left="996"/>
        <w:rPr>
          <w:color w:val="auto"/>
          <w:highlight w:val="none"/>
          <w:u w:val="single"/>
        </w:rPr>
      </w:pPr>
      <w:r>
        <w:rPr>
          <w:rFonts w:hint="eastAsia" w:eastAsia="宋体"/>
          <w:color w:val="auto"/>
          <w:highlight w:val="none"/>
          <w:lang w:val="en-US" w:eastAsia="zh-CN"/>
        </w:rPr>
        <w:t xml:space="preserve">             </w:t>
      </w:r>
      <w:r>
        <w:rPr>
          <w:color w:val="auto"/>
          <w:highlight w:val="none"/>
        </w:rPr>
        <w:t>承包人未提交劳动合同，以及没有为项目经理缴纳社会保险证明的违约责任：</w:t>
      </w:r>
      <w:r>
        <w:rPr>
          <w:color w:val="auto"/>
          <w:highlight w:val="none"/>
          <w:u w:val="single"/>
        </w:rPr>
        <w:t>处以 3 万</w:t>
      </w:r>
    </w:p>
    <w:p>
      <w:pPr>
        <w:pStyle w:val="2"/>
        <w:spacing w:before="135"/>
        <w:ind w:left="996"/>
        <w:jc w:val="both"/>
        <w:rPr>
          <w:color w:val="auto"/>
          <w:highlight w:val="none"/>
        </w:rPr>
      </w:pPr>
      <w:r>
        <w:rPr>
          <w:color w:val="auto"/>
          <w:highlight w:val="none"/>
          <w:u w:val="single"/>
        </w:rPr>
        <w:t xml:space="preserve">元罚款（违约金、下同），责令限期提交劳动合同并补缴社会保险 </w:t>
      </w:r>
      <w:r>
        <w:rPr>
          <w:color w:val="auto"/>
          <w:highlight w:val="none"/>
        </w:rPr>
        <w:t>。</w:t>
      </w:r>
    </w:p>
    <w:p>
      <w:pPr>
        <w:spacing w:before="141" w:afterAutospacing="0" w:line="364" w:lineRule="auto"/>
        <w:ind w:left="575" w:right="36" w:rightChars="0" w:firstLine="420"/>
        <w:jc w:val="left"/>
        <w:rPr>
          <w:b/>
          <w:color w:val="auto"/>
          <w:sz w:val="21"/>
          <w:highlight w:val="none"/>
          <w:u w:val="single"/>
        </w:rPr>
      </w:pPr>
      <w:r>
        <w:rPr>
          <w:color w:val="auto"/>
          <w:sz w:val="21"/>
          <w:highlight w:val="none"/>
        </w:rPr>
        <w:t>项目经理未经批准，擅自离开施工现场的违约责任：</w:t>
      </w:r>
      <w:r>
        <w:rPr>
          <w:b/>
          <w:color w:val="auto"/>
          <w:sz w:val="21"/>
          <w:highlight w:val="none"/>
          <w:u w:val="single"/>
        </w:rPr>
        <w:t>未经发包人同意或正当理由，项目</w:t>
      </w:r>
    </w:p>
    <w:p>
      <w:pPr>
        <w:spacing w:beforeAutospacing="0" w:line="364" w:lineRule="auto"/>
        <w:ind w:right="36" w:rightChars="0"/>
        <w:jc w:val="left"/>
        <w:rPr>
          <w:color w:val="auto"/>
          <w:sz w:val="21"/>
          <w:highlight w:val="none"/>
        </w:rPr>
      </w:pPr>
      <w:r>
        <w:rPr>
          <w:b/>
          <w:color w:val="auto"/>
          <w:sz w:val="21"/>
          <w:highlight w:val="none"/>
          <w:u w:val="single"/>
        </w:rPr>
        <w:t>经理擅自离岗的，视为承包人违约，发包人有权处违约金 2000 元/人</w:t>
      </w:r>
      <w:r>
        <w:rPr>
          <w:rFonts w:ascii="Times New Roman" w:hAnsi="Times New Roman" w:eastAsia="Times New Roman"/>
          <w:b/>
          <w:color w:val="auto"/>
          <w:sz w:val="21"/>
          <w:highlight w:val="none"/>
          <w:u w:val="single"/>
        </w:rPr>
        <w:t>•</w:t>
      </w:r>
      <w:r>
        <w:rPr>
          <w:b/>
          <w:color w:val="auto"/>
          <w:sz w:val="21"/>
          <w:highlight w:val="none"/>
          <w:u w:val="single"/>
        </w:rPr>
        <w:t>次(人民币)</w:t>
      </w:r>
      <w:r>
        <w:rPr>
          <w:color w:val="auto"/>
          <w:sz w:val="21"/>
          <w:highlight w:val="none"/>
        </w:rPr>
        <w:t>。</w:t>
      </w:r>
    </w:p>
    <w:p>
      <w:pPr>
        <w:pStyle w:val="2"/>
        <w:tabs>
          <w:tab w:val="right" w:pos="9625"/>
        </w:tabs>
        <w:spacing w:after="0" w:afterAutospacing="0" w:line="364" w:lineRule="auto"/>
        <w:ind w:left="575" w:right="934" w:firstLine="420"/>
        <w:rPr>
          <w:rFonts w:ascii="Times New Roman" w:eastAsia="Times New Roman"/>
          <w:color w:val="auto"/>
          <w:highlight w:val="none"/>
        </w:rPr>
      </w:pPr>
      <w:r>
        <w:rPr>
          <w:color w:val="auto"/>
          <w:highlight w:val="none"/>
        </w:rPr>
        <mc:AlternateContent>
          <mc:Choice Requires="wps">
            <w:drawing>
              <wp:anchor distT="0" distB="0" distL="114300" distR="114300" simplePos="0" relativeHeight="251659264" behindDoc="1" locked="0" layoutInCell="1" allowOverlap="1">
                <wp:simplePos x="0" y="0"/>
                <wp:positionH relativeFrom="page">
                  <wp:posOffset>899160</wp:posOffset>
                </wp:positionH>
                <wp:positionV relativeFrom="paragraph">
                  <wp:posOffset>409575</wp:posOffset>
                </wp:positionV>
                <wp:extent cx="576199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7619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32.25pt;height:0pt;width:453.7pt;mso-position-horizontal-relative:page;z-index:-251657216;mso-width-relative:page;mso-height-relative:page;" filled="f" stroked="t" coordsize="21600,21600" o:gfxdata="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Bd3itgAAAAKAQAADwAAAAAAAAABACAAAAAiAAAAZHJzL2Rvd25yZXYueG1sUEsB&#10;AhQAFAAAAAgAh07iQMIhfXX1AQAA5gMAAA4AAAAAAAAAAQAgAAAAJwEAAGRycy9lMm9Eb2MueG1s&#10;UEsFBgAAAAAGAAYAWQEAAI4FAAAAAA==&#10;">
                <v:fill on="f" focussize="0,0"/>
                <v:stroke weight="0.48pt" color="#000000" joinstyle="round"/>
                <v:imagedata o:title=""/>
                <o:lock v:ext="edit" aspectratio="f"/>
              </v:line>
            </w:pict>
          </mc:Fallback>
        </mc:AlternateContent>
      </w:r>
      <w:r>
        <w:rPr>
          <w:color w:val="auto"/>
          <w:highlight w:val="none"/>
          <w:u w:val="single"/>
        </w:rPr>
        <w:t>项目经理每月在岗带班时间不得少于当月施工时间的</w:t>
      </w:r>
      <w:r>
        <w:rPr>
          <w:color w:val="auto"/>
          <w:spacing w:val="-41"/>
          <w:highlight w:val="none"/>
          <w:u w:val="single"/>
        </w:rPr>
        <w:t xml:space="preserve"> </w:t>
      </w:r>
      <w:r>
        <w:rPr>
          <w:rFonts w:ascii="Times New Roman" w:eastAsia="Times New Roman"/>
          <w:color w:val="auto"/>
          <w:highlight w:val="none"/>
          <w:u w:val="single"/>
        </w:rPr>
        <w:t>80%</w:t>
      </w:r>
      <w:r>
        <w:rPr>
          <w:color w:val="auto"/>
          <w:highlight w:val="none"/>
          <w:u w:val="single"/>
        </w:rPr>
        <w:t>。未经发包人同意或正当理由，项目</w:t>
      </w:r>
      <w:r>
        <w:rPr>
          <w:color w:val="auto"/>
          <w:highlight w:val="none"/>
        </w:rPr>
        <w:t>经理每月在岗带班时间少于当月施工时间</w:t>
      </w:r>
      <w:r>
        <w:rPr>
          <w:color w:val="auto"/>
          <w:spacing w:val="-55"/>
          <w:highlight w:val="none"/>
        </w:rPr>
        <w:t xml:space="preserve"> </w:t>
      </w:r>
      <w:r>
        <w:rPr>
          <w:rFonts w:ascii="Times New Roman" w:eastAsia="Times New Roman"/>
          <w:color w:val="auto"/>
          <w:highlight w:val="none"/>
        </w:rPr>
        <w:t>80%</w:t>
      </w:r>
      <w:r>
        <w:rPr>
          <w:color w:val="auto"/>
          <w:highlight w:val="none"/>
        </w:rPr>
        <w:t>的，少在岗带班一天，发包人有权处违约金</w:t>
      </w:r>
      <w:r>
        <w:rPr>
          <w:rFonts w:ascii="Times New Roman" w:eastAsia="Times New Roman"/>
          <w:color w:val="auto"/>
          <w:highlight w:val="none"/>
        </w:rPr>
        <w:t>2000</w:t>
      </w:r>
    </w:p>
    <w:p>
      <w:pPr>
        <w:pStyle w:val="2"/>
        <w:tabs>
          <w:tab w:val="right" w:pos="9625"/>
        </w:tabs>
        <w:spacing w:beforeAutospacing="0" w:after="0" w:afterAutospacing="0" w:line="364" w:lineRule="auto"/>
        <w:ind w:right="934"/>
        <w:jc w:val="both"/>
        <w:rPr>
          <w:color w:val="auto"/>
          <w:highlight w:val="none"/>
        </w:rPr>
      </w:pPr>
      <w:r>
        <w:rPr>
          <w:color w:val="auto"/>
          <w:highlight w:val="none"/>
          <w:u w:val="single"/>
        </w:rPr>
        <w:t>元</w:t>
      </w:r>
      <w:r>
        <w:rPr>
          <w:rFonts w:ascii="Times New Roman" w:eastAsia="Times New Roman"/>
          <w:color w:val="auto"/>
          <w:highlight w:val="none"/>
          <w:u w:val="single"/>
        </w:rPr>
        <w:t>/</w:t>
      </w:r>
      <w:r>
        <w:rPr>
          <w:color w:val="auto"/>
          <w:highlight w:val="none"/>
          <w:u w:val="single"/>
        </w:rPr>
        <w:t>日（人民币）</w:t>
      </w:r>
      <w:r>
        <w:rPr>
          <w:color w:val="auto"/>
          <w:highlight w:val="none"/>
        </w:rPr>
        <w:t>。</w:t>
      </w:r>
    </w:p>
    <w:p>
      <w:pPr>
        <w:pStyle w:val="53"/>
        <w:numPr>
          <w:ilvl w:val="2"/>
          <w:numId w:val="16"/>
        </w:numPr>
        <w:tabs>
          <w:tab w:val="left" w:pos="1628"/>
        </w:tabs>
        <w:spacing w:before="0" w:beforeAutospacing="0" w:after="0" w:line="240" w:lineRule="auto"/>
        <w:ind w:left="1627" w:right="0" w:hanging="632"/>
        <w:jc w:val="left"/>
        <w:rPr>
          <w:b/>
          <w:color w:val="auto"/>
          <w:sz w:val="21"/>
          <w:highlight w:val="none"/>
          <w:u w:val="single"/>
        </w:rPr>
      </w:pPr>
      <w:r>
        <w:rPr>
          <w:color w:val="auto"/>
          <w:sz w:val="21"/>
          <w:highlight w:val="none"/>
        </w:rPr>
        <w:t>承包人擅自更换项目经理的违约责任：</w:t>
      </w:r>
      <w:r>
        <w:rPr>
          <w:b/>
          <w:color w:val="auto"/>
          <w:sz w:val="21"/>
          <w:highlight w:val="none"/>
          <w:u w:val="single"/>
        </w:rPr>
        <w:t>承包人项目经理必须与承包人投标时所承</w:t>
      </w:r>
    </w:p>
    <w:p>
      <w:pPr>
        <w:pStyle w:val="53"/>
        <w:numPr>
          <w:ilvl w:val="0"/>
          <w:numId w:val="0"/>
        </w:numPr>
        <w:tabs>
          <w:tab w:val="left" w:pos="1628"/>
        </w:tabs>
        <w:spacing w:before="0" w:beforeAutospacing="0" w:after="0" w:line="240" w:lineRule="auto"/>
        <w:ind w:right="0" w:rightChars="0"/>
        <w:jc w:val="left"/>
        <w:rPr>
          <w:b/>
          <w:color w:val="auto"/>
          <w:sz w:val="21"/>
          <w:highlight w:val="none"/>
          <w:u w:val="single"/>
        </w:rPr>
      </w:pPr>
      <w:r>
        <w:rPr>
          <w:b/>
          <w:color w:val="auto"/>
          <w:sz w:val="21"/>
          <w:highlight w:val="none"/>
          <w:u w:val="single"/>
        </w:rPr>
        <w:t>诺的人员一致，并在开工日期前到任。在监理人向承包人颁发竣验收意见书（竣工证明材料名称）前，项目经理不得同时兼任其他任何项目的项目经理。未经发包人书面同意，承包人擅自更换项目经理的 视为违约、违约金处 20000 元/人•次(人民币)。</w:t>
      </w:r>
    </w:p>
    <w:p>
      <w:pPr>
        <w:pStyle w:val="53"/>
        <w:numPr>
          <w:ilvl w:val="2"/>
          <w:numId w:val="16"/>
        </w:numPr>
        <w:tabs>
          <w:tab w:val="left" w:pos="1628"/>
        </w:tabs>
        <w:spacing w:before="0" w:after="0" w:line="367" w:lineRule="auto"/>
        <w:ind w:left="575" w:right="36" w:rightChars="0" w:firstLine="420"/>
        <w:jc w:val="both"/>
        <w:rPr>
          <w:color w:val="auto"/>
          <w:sz w:val="21"/>
          <w:highlight w:val="none"/>
        </w:rPr>
      </w:pPr>
      <w:r>
        <w:rPr>
          <w:color w:val="auto"/>
          <w:sz w:val="21"/>
          <w:highlight w:val="none"/>
        </w:rPr>
        <w:t>承包人无正当理由拒绝更换项目经理的违约责任：</w:t>
      </w:r>
      <w:r>
        <w:rPr>
          <w:b/>
          <w:color w:val="auto"/>
          <w:sz w:val="21"/>
          <w:highlight w:val="none"/>
          <w:u w:val="single"/>
        </w:rPr>
        <w:t>承包人项目经理因不称职，发</w:t>
      </w:r>
    </w:p>
    <w:p>
      <w:pPr>
        <w:pStyle w:val="53"/>
        <w:numPr>
          <w:ilvl w:val="0"/>
          <w:numId w:val="0"/>
        </w:numPr>
        <w:tabs>
          <w:tab w:val="left" w:pos="1628"/>
        </w:tabs>
        <w:spacing w:before="0" w:after="0" w:line="367" w:lineRule="auto"/>
        <w:ind w:right="36" w:rightChars="0"/>
        <w:jc w:val="both"/>
        <w:rPr>
          <w:color w:val="auto"/>
          <w:sz w:val="21"/>
          <w:highlight w:val="none"/>
        </w:rPr>
      </w:pPr>
      <w:r>
        <w:rPr>
          <w:b/>
          <w:color w:val="auto"/>
          <w:sz w:val="21"/>
          <w:highlight w:val="none"/>
          <w:u w:val="single"/>
        </w:rPr>
        <w:t>包人要</w:t>
      </w:r>
      <w:r>
        <w:rPr>
          <w:b/>
          <w:color w:val="auto"/>
          <w:spacing w:val="-2"/>
          <w:sz w:val="21"/>
          <w:highlight w:val="none"/>
          <w:u w:val="single"/>
        </w:rPr>
        <w:t xml:space="preserve">求调换而未及时调换的，视为承包人违约，必须向发包人交纳处罚金 </w:t>
      </w:r>
      <w:r>
        <w:rPr>
          <w:b/>
          <w:color w:val="auto"/>
          <w:sz w:val="21"/>
          <w:highlight w:val="none"/>
          <w:u w:val="single"/>
        </w:rPr>
        <w:t>5000</w:t>
      </w:r>
      <w:r>
        <w:rPr>
          <w:b/>
          <w:color w:val="auto"/>
          <w:spacing w:val="-29"/>
          <w:sz w:val="21"/>
          <w:highlight w:val="none"/>
          <w:u w:val="single"/>
        </w:rPr>
        <w:t xml:space="preserve"> 元</w:t>
      </w:r>
      <w:r>
        <w:rPr>
          <w:b/>
          <w:color w:val="auto"/>
          <w:sz w:val="21"/>
          <w:highlight w:val="none"/>
          <w:u w:val="single"/>
        </w:rPr>
        <w:t>/人</w:t>
      </w:r>
      <w:r>
        <w:rPr>
          <w:rFonts w:ascii="Times New Roman" w:hAnsi="Times New Roman" w:eastAsia="Times New Roman"/>
          <w:b/>
          <w:color w:val="auto"/>
          <w:sz w:val="21"/>
          <w:highlight w:val="none"/>
          <w:u w:val="single"/>
        </w:rPr>
        <w:t>•</w:t>
      </w:r>
      <w:r>
        <w:rPr>
          <w:b/>
          <w:color w:val="auto"/>
          <w:sz w:val="21"/>
          <w:highlight w:val="none"/>
          <w:u w:val="single"/>
        </w:rPr>
        <w:t>次(人民币)</w:t>
      </w:r>
      <w:r>
        <w:rPr>
          <w:color w:val="auto"/>
          <w:sz w:val="21"/>
          <w:highlight w:val="none"/>
        </w:rPr>
        <w:t>。</w:t>
      </w:r>
    </w:p>
    <w:p>
      <w:pPr>
        <w:pStyle w:val="6"/>
        <w:numPr>
          <w:ilvl w:val="1"/>
          <w:numId w:val="8"/>
        </w:numPr>
        <w:tabs>
          <w:tab w:val="left" w:pos="944"/>
        </w:tabs>
        <w:spacing w:before="0" w:after="0" w:line="264" w:lineRule="exact"/>
        <w:ind w:left="943" w:right="0" w:hanging="369"/>
        <w:jc w:val="left"/>
        <w:rPr>
          <w:rFonts w:ascii="Times New Roman" w:eastAsia="Times New Roman"/>
          <w:color w:val="auto"/>
          <w:highlight w:val="none"/>
        </w:rPr>
      </w:pPr>
      <w:bookmarkStart w:id="40" w:name="3.3 承包人人员"/>
      <w:bookmarkEnd w:id="40"/>
      <w:bookmarkStart w:id="41" w:name="3.3 承包人人员"/>
      <w:bookmarkEnd w:id="41"/>
      <w:r>
        <w:rPr>
          <w:rFonts w:hint="eastAsia" w:ascii="黑体" w:eastAsia="黑体"/>
          <w:color w:val="auto"/>
          <w:highlight w:val="none"/>
        </w:rPr>
        <w:t>承包人人员</w:t>
      </w:r>
    </w:p>
    <w:p>
      <w:pPr>
        <w:pStyle w:val="53"/>
        <w:numPr>
          <w:ilvl w:val="2"/>
          <w:numId w:val="8"/>
        </w:numPr>
        <w:tabs>
          <w:tab w:val="left" w:pos="1628"/>
        </w:tabs>
        <w:spacing w:before="136" w:after="0" w:line="240" w:lineRule="auto"/>
        <w:ind w:left="1627" w:right="0" w:hanging="632"/>
        <w:jc w:val="both"/>
        <w:rPr>
          <w:color w:val="auto"/>
          <w:sz w:val="21"/>
          <w:highlight w:val="none"/>
        </w:rPr>
      </w:pPr>
      <w:r>
        <w:rPr>
          <w:color w:val="auto"/>
          <w:sz w:val="21"/>
          <w:highlight w:val="none"/>
        </w:rPr>
        <w:t>承包人提交项目管理机构及施工现场管理人员安排报告的期限：</w:t>
      </w:r>
      <w:r>
        <w:rPr>
          <w:color w:val="auto"/>
          <w:spacing w:val="-14"/>
          <w:sz w:val="21"/>
          <w:highlight w:val="none"/>
          <w:u w:val="single"/>
        </w:rPr>
        <w:t xml:space="preserve">开工前 </w:t>
      </w:r>
      <w:r>
        <w:rPr>
          <w:rFonts w:ascii="Arial" w:eastAsia="Arial"/>
          <w:color w:val="auto"/>
          <w:sz w:val="21"/>
          <w:highlight w:val="none"/>
          <w:u w:val="single"/>
        </w:rPr>
        <w:t>2</w:t>
      </w:r>
      <w:r>
        <w:rPr>
          <w:rFonts w:ascii="Arial" w:eastAsia="Arial"/>
          <w:color w:val="auto"/>
          <w:spacing w:val="-7"/>
          <w:sz w:val="21"/>
          <w:highlight w:val="none"/>
          <w:u w:val="single"/>
        </w:rPr>
        <w:t xml:space="preserve"> </w:t>
      </w:r>
      <w:r>
        <w:rPr>
          <w:color w:val="auto"/>
          <w:sz w:val="21"/>
          <w:highlight w:val="none"/>
          <w:u w:val="single"/>
        </w:rPr>
        <w:t>天</w:t>
      </w:r>
      <w:r>
        <w:rPr>
          <w:color w:val="auto"/>
          <w:sz w:val="21"/>
          <w:highlight w:val="none"/>
        </w:rPr>
        <w:t>。</w:t>
      </w:r>
    </w:p>
    <w:p>
      <w:pPr>
        <w:pStyle w:val="6"/>
        <w:numPr>
          <w:ilvl w:val="2"/>
          <w:numId w:val="17"/>
        </w:numPr>
        <w:tabs>
          <w:tab w:val="left" w:pos="1628"/>
        </w:tabs>
        <w:spacing w:before="139" w:after="0" w:line="364" w:lineRule="auto"/>
        <w:ind w:left="575" w:right="36" w:rightChars="0" w:firstLine="420"/>
        <w:jc w:val="both"/>
        <w:rPr>
          <w:b w:val="0"/>
          <w:color w:val="auto"/>
          <w:highlight w:val="none"/>
        </w:rPr>
      </w:pPr>
      <w:r>
        <w:rPr>
          <w:b w:val="0"/>
          <w:color w:val="auto"/>
          <w:highlight w:val="none"/>
        </w:rPr>
        <w:t>承包人无正当理由拒绝撤换主要施工管理人员的违约责任：</w:t>
      </w:r>
      <w:r>
        <w:rPr>
          <w:color w:val="auto"/>
          <w:highlight w:val="none"/>
          <w:u w:val="single"/>
        </w:rPr>
        <w:t>承包人主要施工管理</w:t>
      </w:r>
    </w:p>
    <w:p>
      <w:pPr>
        <w:pStyle w:val="6"/>
        <w:numPr>
          <w:ilvl w:val="0"/>
          <w:numId w:val="0"/>
        </w:numPr>
        <w:tabs>
          <w:tab w:val="left" w:pos="1628"/>
        </w:tabs>
        <w:spacing w:before="139" w:after="0" w:line="364" w:lineRule="auto"/>
        <w:ind w:right="36" w:rightChars="0"/>
        <w:jc w:val="both"/>
        <w:rPr>
          <w:b w:val="0"/>
          <w:color w:val="auto"/>
          <w:highlight w:val="none"/>
        </w:rPr>
      </w:pPr>
      <w:r>
        <w:rPr>
          <w:color w:val="auto"/>
          <w:highlight w:val="none"/>
          <w:u w:val="single"/>
        </w:rPr>
        <w:t>人员因不称职，发包人要求调换而无正当理由拒绝撤换或未及时调换的，视为承包人违约，必须向发包人</w:t>
      </w:r>
      <w:r>
        <w:rPr>
          <w:color w:val="auto"/>
          <w:spacing w:val="-8"/>
          <w:highlight w:val="none"/>
          <w:u w:val="single"/>
        </w:rPr>
        <w:t xml:space="preserve">交纳处罚金，处罚标准：技术负责人 </w:t>
      </w:r>
      <w:r>
        <w:rPr>
          <w:color w:val="auto"/>
          <w:highlight w:val="none"/>
          <w:u w:val="single"/>
        </w:rPr>
        <w:t>1000</w:t>
      </w:r>
      <w:r>
        <w:rPr>
          <w:color w:val="auto"/>
          <w:spacing w:val="-31"/>
          <w:highlight w:val="none"/>
          <w:u w:val="single"/>
        </w:rPr>
        <w:t xml:space="preserve"> 元</w:t>
      </w:r>
      <w:r>
        <w:rPr>
          <w:color w:val="auto"/>
          <w:highlight w:val="none"/>
          <w:u w:val="single"/>
        </w:rPr>
        <w:t>/人</w:t>
      </w:r>
      <w:r>
        <w:rPr>
          <w:rFonts w:ascii="Times New Roman" w:hAnsi="Times New Roman" w:eastAsia="Times New Roman"/>
          <w:color w:val="auto"/>
          <w:highlight w:val="none"/>
          <w:u w:val="single"/>
        </w:rPr>
        <w:t>•</w:t>
      </w:r>
      <w:r>
        <w:rPr>
          <w:color w:val="auto"/>
          <w:spacing w:val="-7"/>
          <w:highlight w:val="none"/>
          <w:u w:val="single"/>
        </w:rPr>
        <w:t xml:space="preserve">次(人民币)；专业工程师 </w:t>
      </w:r>
      <w:r>
        <w:rPr>
          <w:color w:val="auto"/>
          <w:highlight w:val="none"/>
          <w:u w:val="single"/>
        </w:rPr>
        <w:t>2000</w:t>
      </w:r>
      <w:r>
        <w:rPr>
          <w:color w:val="auto"/>
          <w:spacing w:val="-31"/>
          <w:highlight w:val="none"/>
          <w:u w:val="single"/>
        </w:rPr>
        <w:t xml:space="preserve"> 元</w:t>
      </w:r>
      <w:r>
        <w:rPr>
          <w:color w:val="auto"/>
          <w:highlight w:val="none"/>
          <w:u w:val="single"/>
        </w:rPr>
        <w:t>/人</w:t>
      </w:r>
      <w:r>
        <w:rPr>
          <w:rFonts w:ascii="Times New Roman" w:hAnsi="Times New Roman" w:eastAsia="Times New Roman"/>
          <w:color w:val="auto"/>
          <w:highlight w:val="none"/>
          <w:u w:val="single"/>
        </w:rPr>
        <w:t>•</w:t>
      </w:r>
      <w:r>
        <w:rPr>
          <w:color w:val="auto"/>
          <w:highlight w:val="none"/>
          <w:u w:val="single"/>
        </w:rPr>
        <w:t>次(人民币)</w:t>
      </w:r>
      <w:r>
        <w:rPr>
          <w:b w:val="0"/>
          <w:color w:val="auto"/>
          <w:highlight w:val="none"/>
        </w:rPr>
        <w:t>。</w:t>
      </w:r>
    </w:p>
    <w:p>
      <w:pPr>
        <w:pStyle w:val="53"/>
        <w:numPr>
          <w:ilvl w:val="2"/>
          <w:numId w:val="17"/>
        </w:numPr>
        <w:tabs>
          <w:tab w:val="left" w:pos="1628"/>
        </w:tabs>
        <w:spacing w:before="0" w:after="0" w:line="364" w:lineRule="auto"/>
        <w:ind w:left="575" w:right="36" w:rightChars="0" w:firstLine="420"/>
        <w:jc w:val="both"/>
        <w:rPr>
          <w:color w:val="auto"/>
          <w:sz w:val="21"/>
          <w:highlight w:val="none"/>
        </w:rPr>
      </w:pPr>
      <w:r>
        <w:rPr>
          <w:color w:val="auto"/>
          <w:sz w:val="21"/>
          <w:highlight w:val="none"/>
        </w:rPr>
        <w:t>承包人主要施工管理人员离开施工现场的批准要求：</w:t>
      </w:r>
      <w:r>
        <w:rPr>
          <w:color w:val="auto"/>
          <w:sz w:val="21"/>
          <w:highlight w:val="none"/>
          <w:u w:val="single"/>
        </w:rPr>
        <w:t>由总监理工程师批准，发包</w:t>
      </w:r>
    </w:p>
    <w:p>
      <w:pPr>
        <w:pStyle w:val="53"/>
        <w:numPr>
          <w:ilvl w:val="0"/>
          <w:numId w:val="0"/>
        </w:numPr>
        <w:tabs>
          <w:tab w:val="left" w:pos="1628"/>
        </w:tabs>
        <w:spacing w:before="0" w:after="0" w:line="364" w:lineRule="auto"/>
        <w:ind w:right="36" w:rightChars="0"/>
        <w:jc w:val="both"/>
        <w:rPr>
          <w:color w:val="auto"/>
          <w:sz w:val="21"/>
          <w:highlight w:val="none"/>
        </w:rPr>
      </w:pPr>
      <w:r>
        <w:rPr>
          <w:color w:val="auto"/>
          <w:sz w:val="21"/>
          <w:highlight w:val="none"/>
          <w:u w:val="single"/>
        </w:rPr>
        <w:t>人认可后方可离开</w:t>
      </w:r>
      <w:r>
        <w:rPr>
          <w:color w:val="auto"/>
          <w:sz w:val="21"/>
          <w:highlight w:val="none"/>
        </w:rPr>
        <w:t>。</w:t>
      </w:r>
    </w:p>
    <w:p>
      <w:pPr>
        <w:pStyle w:val="53"/>
        <w:numPr>
          <w:ilvl w:val="2"/>
          <w:numId w:val="17"/>
        </w:numPr>
        <w:tabs>
          <w:tab w:val="left" w:pos="1577"/>
        </w:tabs>
        <w:spacing w:before="0" w:after="0" w:line="364" w:lineRule="auto"/>
        <w:ind w:left="575" w:right="900" w:firstLine="420"/>
        <w:jc w:val="both"/>
        <w:rPr>
          <w:color w:val="auto"/>
          <w:sz w:val="21"/>
          <w:highlight w:val="none"/>
        </w:rPr>
      </w:pPr>
      <w:r>
        <w:rPr>
          <w:color w:val="auto"/>
          <w:sz w:val="21"/>
          <w:highlight w:val="none"/>
        </w:rPr>
        <w:t>承包人擅自更换主要施工管理人员的违约责任：</w:t>
      </w:r>
      <w:r>
        <w:rPr>
          <w:b/>
          <w:color w:val="auto"/>
          <w:spacing w:val="1"/>
          <w:sz w:val="21"/>
          <w:highlight w:val="none"/>
          <w:u w:val="single"/>
        </w:rPr>
        <w:t>技术负责人、专业工程</w:t>
      </w:r>
    </w:p>
    <w:p>
      <w:pPr>
        <w:pStyle w:val="53"/>
        <w:numPr>
          <w:ilvl w:val="0"/>
          <w:numId w:val="0"/>
        </w:numPr>
        <w:tabs>
          <w:tab w:val="left" w:pos="1577"/>
        </w:tabs>
        <w:spacing w:before="0" w:after="0" w:line="364" w:lineRule="auto"/>
        <w:ind w:right="900" w:rightChars="0"/>
        <w:jc w:val="both"/>
        <w:rPr>
          <w:color w:val="auto"/>
          <w:sz w:val="21"/>
          <w:highlight w:val="none"/>
        </w:rPr>
      </w:pPr>
      <w:r>
        <w:rPr>
          <w:b/>
          <w:color w:val="auto"/>
          <w:spacing w:val="1"/>
          <w:sz w:val="21"/>
          <w:highlight w:val="none"/>
          <w:u w:val="single"/>
        </w:rPr>
        <w:t>师未经发包人书</w:t>
      </w:r>
      <w:r>
        <w:rPr>
          <w:b/>
          <w:color w:val="auto"/>
          <w:spacing w:val="-7"/>
          <w:sz w:val="21"/>
          <w:highlight w:val="none"/>
          <w:u w:val="single"/>
        </w:rPr>
        <w:t xml:space="preserve">面同意不准擅自更换，擅自更换技术负责人处 </w:t>
      </w:r>
      <w:r>
        <w:rPr>
          <w:b/>
          <w:color w:val="auto"/>
          <w:sz w:val="21"/>
          <w:highlight w:val="none"/>
          <w:u w:val="single"/>
        </w:rPr>
        <w:t>1000</w:t>
      </w:r>
      <w:r>
        <w:rPr>
          <w:b/>
          <w:color w:val="auto"/>
          <w:spacing w:val="-29"/>
          <w:sz w:val="21"/>
          <w:highlight w:val="none"/>
          <w:u w:val="single"/>
        </w:rPr>
        <w:t xml:space="preserve"> 元</w:t>
      </w:r>
      <w:r>
        <w:rPr>
          <w:b/>
          <w:color w:val="auto"/>
          <w:sz w:val="21"/>
          <w:highlight w:val="none"/>
          <w:u w:val="single"/>
        </w:rPr>
        <w:t>/人</w:t>
      </w:r>
      <w:r>
        <w:rPr>
          <w:rFonts w:ascii="Times New Roman" w:hAnsi="Times New Roman" w:eastAsia="Times New Roman"/>
          <w:b/>
          <w:color w:val="auto"/>
          <w:sz w:val="21"/>
          <w:highlight w:val="none"/>
          <w:u w:val="single"/>
        </w:rPr>
        <w:t>•</w:t>
      </w:r>
      <w:r>
        <w:rPr>
          <w:b/>
          <w:color w:val="auto"/>
          <w:spacing w:val="-4"/>
          <w:sz w:val="21"/>
          <w:highlight w:val="none"/>
          <w:u w:val="single"/>
        </w:rPr>
        <w:t>次(人民币)违约金；擅自更换专业工程师</w:t>
      </w:r>
      <w:r>
        <w:rPr>
          <w:b/>
          <w:color w:val="auto"/>
          <w:spacing w:val="-209"/>
          <w:sz w:val="21"/>
          <w:highlight w:val="none"/>
          <w:u w:val="single"/>
        </w:rPr>
        <w:t>处</w:t>
      </w:r>
      <w:r>
        <w:rPr>
          <w:b/>
          <w:color w:val="auto"/>
          <w:sz w:val="21"/>
          <w:highlight w:val="none"/>
          <w:u w:val="single"/>
        </w:rPr>
        <w:t>2000</w:t>
      </w:r>
      <w:r>
        <w:rPr>
          <w:b/>
          <w:color w:val="auto"/>
          <w:spacing w:val="-28"/>
          <w:sz w:val="21"/>
          <w:highlight w:val="none"/>
          <w:u w:val="single"/>
        </w:rPr>
        <w:t xml:space="preserve"> 元</w:t>
      </w:r>
      <w:r>
        <w:rPr>
          <w:b/>
          <w:color w:val="auto"/>
          <w:sz w:val="21"/>
          <w:highlight w:val="none"/>
          <w:u w:val="single"/>
        </w:rPr>
        <w:t>/人</w:t>
      </w:r>
      <w:r>
        <w:rPr>
          <w:rFonts w:ascii="Times New Roman" w:hAnsi="Times New Roman" w:eastAsia="Times New Roman"/>
          <w:b/>
          <w:color w:val="auto"/>
          <w:sz w:val="21"/>
          <w:highlight w:val="none"/>
          <w:u w:val="single"/>
        </w:rPr>
        <w:t>•</w:t>
      </w:r>
      <w:r>
        <w:rPr>
          <w:b/>
          <w:color w:val="auto"/>
          <w:sz w:val="21"/>
          <w:highlight w:val="none"/>
          <w:u w:val="single"/>
        </w:rPr>
        <w:t>次(人民币)违约金</w:t>
      </w:r>
      <w:r>
        <w:rPr>
          <w:color w:val="auto"/>
          <w:sz w:val="21"/>
          <w:highlight w:val="none"/>
        </w:rPr>
        <w:t>。</w:t>
      </w:r>
    </w:p>
    <w:p>
      <w:pPr>
        <w:pStyle w:val="6"/>
        <w:spacing w:line="364" w:lineRule="auto"/>
        <w:ind w:left="575" w:right="36" w:rightChars="0" w:firstLine="420"/>
        <w:jc w:val="both"/>
        <w:rPr>
          <w:color w:val="auto"/>
          <w:highlight w:val="none"/>
          <w:u w:val="single"/>
        </w:rPr>
      </w:pPr>
      <w:r>
        <w:rPr>
          <w:b w:val="0"/>
          <w:color w:val="auto"/>
          <w:highlight w:val="none"/>
        </w:rPr>
        <w:t>承包人主要施工管理人员擅自离开施工现场的违约责任：</w:t>
      </w:r>
      <w:r>
        <w:rPr>
          <w:color w:val="auto"/>
          <w:highlight w:val="none"/>
          <w:u w:val="single"/>
        </w:rPr>
        <w:t>未经发包人同意，技</w:t>
      </w:r>
    </w:p>
    <w:p>
      <w:pPr>
        <w:pStyle w:val="6"/>
        <w:spacing w:line="364" w:lineRule="auto"/>
        <w:ind w:left="0" w:leftChars="0" w:right="898" w:firstLine="0" w:firstLineChars="0"/>
        <w:jc w:val="both"/>
        <w:rPr>
          <w:b w:val="0"/>
          <w:color w:val="auto"/>
          <w:highlight w:val="none"/>
        </w:rPr>
      </w:pPr>
      <w:r>
        <w:rPr>
          <w:color w:val="auto"/>
          <w:highlight w:val="none"/>
          <w:u w:val="single"/>
        </w:rPr>
        <w:t>术负责人擅自离</w:t>
      </w:r>
      <w:r>
        <w:rPr>
          <w:color w:val="auto"/>
          <w:spacing w:val="-8"/>
          <w:highlight w:val="none"/>
          <w:u w:val="single"/>
        </w:rPr>
        <w:t xml:space="preserve">岗的，视为承包人违约，发包人有权处违约金 </w:t>
      </w:r>
      <w:r>
        <w:rPr>
          <w:color w:val="auto"/>
          <w:highlight w:val="none"/>
          <w:u w:val="single"/>
        </w:rPr>
        <w:t>1000</w:t>
      </w:r>
      <w:r>
        <w:rPr>
          <w:color w:val="auto"/>
          <w:spacing w:val="-30"/>
          <w:highlight w:val="none"/>
          <w:u w:val="single"/>
        </w:rPr>
        <w:t xml:space="preserve"> 元</w:t>
      </w:r>
      <w:r>
        <w:rPr>
          <w:color w:val="auto"/>
          <w:highlight w:val="none"/>
          <w:u w:val="single"/>
        </w:rPr>
        <w:t>/人</w:t>
      </w:r>
      <w:r>
        <w:rPr>
          <w:rFonts w:ascii="Times New Roman" w:hAnsi="Times New Roman" w:eastAsia="Times New Roman"/>
          <w:color w:val="auto"/>
          <w:highlight w:val="none"/>
          <w:u w:val="single"/>
        </w:rPr>
        <w:t>•</w:t>
      </w:r>
      <w:r>
        <w:rPr>
          <w:color w:val="auto"/>
          <w:spacing w:val="-4"/>
          <w:highlight w:val="none"/>
          <w:u w:val="single"/>
        </w:rPr>
        <w:t>次(人民币)；未经发包人同意，专业工程</w:t>
      </w:r>
      <w:r>
        <w:rPr>
          <w:color w:val="auto"/>
          <w:spacing w:val="-6"/>
          <w:highlight w:val="none"/>
          <w:u w:val="single"/>
        </w:rPr>
        <w:t xml:space="preserve">师擅自离岗的，视为承包人违约，发包人有权处违约金 </w:t>
      </w:r>
      <w:r>
        <w:rPr>
          <w:color w:val="auto"/>
          <w:highlight w:val="none"/>
          <w:u w:val="single"/>
        </w:rPr>
        <w:t>2000</w:t>
      </w:r>
      <w:r>
        <w:rPr>
          <w:color w:val="auto"/>
          <w:spacing w:val="-28"/>
          <w:highlight w:val="none"/>
          <w:u w:val="single"/>
        </w:rPr>
        <w:t xml:space="preserve"> 元</w:t>
      </w:r>
      <w:r>
        <w:rPr>
          <w:color w:val="auto"/>
          <w:highlight w:val="none"/>
          <w:u w:val="single"/>
        </w:rPr>
        <w:t>/人</w:t>
      </w:r>
      <w:r>
        <w:rPr>
          <w:rFonts w:ascii="Times New Roman" w:hAnsi="Times New Roman" w:eastAsia="Times New Roman"/>
          <w:color w:val="auto"/>
          <w:highlight w:val="none"/>
          <w:u w:val="single"/>
        </w:rPr>
        <w:t>•</w:t>
      </w:r>
      <w:r>
        <w:rPr>
          <w:color w:val="auto"/>
          <w:highlight w:val="none"/>
          <w:u w:val="single"/>
        </w:rPr>
        <w:t>次(人民币)</w:t>
      </w:r>
      <w:r>
        <w:rPr>
          <w:b w:val="0"/>
          <w:color w:val="auto"/>
          <w:highlight w:val="none"/>
        </w:rPr>
        <w:t>。</w:t>
      </w:r>
    </w:p>
    <w:p>
      <w:pPr>
        <w:pStyle w:val="6"/>
        <w:numPr>
          <w:ilvl w:val="1"/>
          <w:numId w:val="18"/>
        </w:numPr>
        <w:tabs>
          <w:tab w:val="left" w:pos="944"/>
        </w:tabs>
        <w:spacing w:before="0" w:after="0" w:line="269" w:lineRule="exact"/>
        <w:ind w:left="943" w:right="0" w:hanging="369"/>
        <w:jc w:val="left"/>
        <w:rPr>
          <w:rFonts w:hint="eastAsia" w:ascii="黑体" w:eastAsia="黑体"/>
          <w:color w:val="auto"/>
          <w:highlight w:val="none"/>
        </w:rPr>
      </w:pPr>
      <w:bookmarkStart w:id="42" w:name="3.5 分包"/>
      <w:bookmarkEnd w:id="42"/>
      <w:bookmarkStart w:id="43" w:name="3.5 分包"/>
      <w:bookmarkEnd w:id="43"/>
      <w:r>
        <w:rPr>
          <w:rFonts w:hint="eastAsia" w:ascii="黑体" w:eastAsia="黑体"/>
          <w:color w:val="auto"/>
          <w:highlight w:val="none"/>
        </w:rPr>
        <w:t>分包</w:t>
      </w:r>
    </w:p>
    <w:p>
      <w:pPr>
        <w:pStyle w:val="53"/>
        <w:numPr>
          <w:ilvl w:val="2"/>
          <w:numId w:val="18"/>
        </w:numPr>
        <w:tabs>
          <w:tab w:val="left" w:pos="1522"/>
        </w:tabs>
        <w:spacing w:before="136" w:after="0" w:line="240" w:lineRule="auto"/>
        <w:ind w:left="1521" w:right="0" w:hanging="526"/>
        <w:jc w:val="both"/>
        <w:rPr>
          <w:color w:val="auto"/>
          <w:sz w:val="21"/>
          <w:highlight w:val="none"/>
        </w:rPr>
      </w:pPr>
      <w:r>
        <w:rPr>
          <w:color w:val="auto"/>
          <w:sz w:val="21"/>
          <w:highlight w:val="none"/>
        </w:rPr>
        <w:t>分包的一般约定</w:t>
      </w:r>
    </w:p>
    <w:p>
      <w:pPr>
        <w:tabs>
          <w:tab w:val="left" w:pos="5939"/>
        </w:tabs>
        <w:spacing w:before="139"/>
        <w:ind w:left="996" w:right="0" w:firstLine="0"/>
        <w:jc w:val="left"/>
        <w:rPr>
          <w:color w:val="auto"/>
          <w:sz w:val="21"/>
          <w:highlight w:val="none"/>
        </w:rPr>
      </w:pPr>
      <w:r>
        <w:rPr>
          <w:color w:val="auto"/>
          <w:sz w:val="21"/>
          <w:highlight w:val="none"/>
        </w:rPr>
        <w:t>禁止分包的工程包括：</w:t>
      </w:r>
      <w:r>
        <w:rPr>
          <w:color w:val="auto"/>
          <w:spacing w:val="99"/>
          <w:sz w:val="21"/>
          <w:highlight w:val="none"/>
          <w:u w:val="single"/>
        </w:rPr>
        <w:t xml:space="preserve"> </w:t>
      </w:r>
      <w:r>
        <w:rPr>
          <w:b/>
          <w:color w:val="auto"/>
          <w:sz w:val="21"/>
          <w:highlight w:val="none"/>
          <w:u w:val="single"/>
        </w:rPr>
        <w:t>未经发包人批准禁止分包</w:t>
      </w:r>
      <w:r>
        <w:rPr>
          <w:b/>
          <w:color w:val="auto"/>
          <w:sz w:val="21"/>
          <w:highlight w:val="none"/>
          <w:u w:val="single"/>
        </w:rPr>
        <w:tab/>
      </w:r>
      <w:r>
        <w:rPr>
          <w:color w:val="auto"/>
          <w:sz w:val="21"/>
          <w:highlight w:val="none"/>
        </w:rPr>
        <w:t>。</w:t>
      </w:r>
    </w:p>
    <w:p>
      <w:pPr>
        <w:pStyle w:val="2"/>
        <w:tabs>
          <w:tab w:val="left" w:pos="9544"/>
        </w:tabs>
        <w:spacing w:before="139"/>
        <w:ind w:left="996"/>
        <w:rPr>
          <w:color w:val="auto"/>
          <w:highlight w:val="none"/>
        </w:rPr>
      </w:pPr>
      <w:r>
        <w:rPr>
          <w:rFonts w:hint="eastAsia" w:eastAsia="宋体"/>
          <w:color w:val="auto"/>
          <w:highlight w:val="none"/>
          <w:lang w:val="en-US" w:eastAsia="zh-CN"/>
        </w:rPr>
        <w:t xml:space="preserve">        </w:t>
      </w:r>
      <w:r>
        <w:rPr>
          <w:color w:val="auto"/>
          <w:highlight w:val="none"/>
        </w:rPr>
        <w:t>主体结构</w:t>
      </w:r>
      <w:r>
        <w:rPr>
          <w:color w:val="auto"/>
          <w:spacing w:val="-82"/>
          <w:highlight w:val="none"/>
        </w:rPr>
        <w:t>、</w:t>
      </w:r>
      <w:r>
        <w:rPr>
          <w:color w:val="auto"/>
          <w:highlight w:val="none"/>
        </w:rPr>
        <w:t>关键性工作的范围：</w:t>
      </w:r>
      <w:r>
        <w:rPr>
          <w:color w:val="auto"/>
          <w:highlight w:val="none"/>
        </w:rPr>
        <w:tab/>
      </w:r>
      <w:r>
        <w:rPr>
          <w:color w:val="auto"/>
          <w:highlight w:val="none"/>
        </w:rPr>
        <w:t>。</w:t>
      </w:r>
    </w:p>
    <w:p>
      <w:pPr>
        <w:pStyle w:val="53"/>
        <w:numPr>
          <w:ilvl w:val="2"/>
          <w:numId w:val="18"/>
        </w:numPr>
        <w:tabs>
          <w:tab w:val="left" w:pos="1522"/>
        </w:tabs>
        <w:spacing w:before="139" w:after="0" w:line="240" w:lineRule="auto"/>
        <w:ind w:left="1521" w:right="0" w:hanging="526"/>
        <w:jc w:val="both"/>
        <w:rPr>
          <w:color w:val="auto"/>
          <w:sz w:val="21"/>
          <w:highlight w:val="none"/>
        </w:rPr>
      </w:pPr>
      <w:r>
        <w:rPr>
          <w:color w:val="auto"/>
          <w:sz w:val="21"/>
          <w:highlight w:val="none"/>
        </w:rPr>
        <w:t>分包的确定</w:t>
      </w:r>
    </w:p>
    <w:p>
      <w:pPr>
        <w:pStyle w:val="2"/>
        <w:tabs>
          <w:tab w:val="left" w:pos="6561"/>
        </w:tabs>
        <w:spacing w:before="139" w:line="367" w:lineRule="auto"/>
        <w:ind w:left="996" w:right="3814" w:firstLine="840" w:firstLineChars="400"/>
        <w:jc w:val="both"/>
        <w:rPr>
          <w:color w:val="auto"/>
          <w:spacing w:val="-17"/>
          <w:highlight w:val="none"/>
        </w:rPr>
      </w:pPr>
      <w:r>
        <w:rPr>
          <w:color w:val="auto"/>
          <w:highlight w:val="none"/>
        </w:rPr>
        <w:t>允许分包的专业工程包括：</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561"/>
        </w:tabs>
        <w:spacing w:before="139" w:line="367" w:lineRule="auto"/>
        <w:ind w:left="996" w:right="3814" w:firstLine="840" w:firstLineChars="400"/>
        <w:jc w:val="both"/>
        <w:rPr>
          <w:color w:val="auto"/>
          <w:highlight w:val="none"/>
        </w:rPr>
      </w:pPr>
      <w:r>
        <w:rPr>
          <w:color w:val="auto"/>
          <w:highlight w:val="none"/>
        </w:rPr>
        <w:t>其他关于分包的约定：</w:t>
      </w:r>
    </w:p>
    <w:p>
      <w:pPr>
        <w:pStyle w:val="53"/>
        <w:numPr>
          <w:ilvl w:val="0"/>
          <w:numId w:val="19"/>
        </w:numPr>
        <w:tabs>
          <w:tab w:val="left" w:pos="1523"/>
        </w:tabs>
        <w:spacing w:before="0" w:after="0" w:line="364" w:lineRule="auto"/>
        <w:ind w:left="575" w:right="36" w:rightChars="0" w:firstLine="420"/>
        <w:jc w:val="both"/>
        <w:rPr>
          <w:color w:val="auto"/>
          <w:sz w:val="21"/>
          <w:highlight w:val="none"/>
        </w:rPr>
      </w:pPr>
      <w:r>
        <w:rPr>
          <w:color w:val="auto"/>
          <w:spacing w:val="-4"/>
          <w:sz w:val="21"/>
          <w:highlight w:val="none"/>
        </w:rPr>
        <w:t>除前款约定的分包内容外，经过发包人和监理人同意，承包人可以将其他非主体、非关键  性工作分包给第三人，但分包人应当经过发包人和监理人审批。发包人和监理人有权拒绝承包人的</w:t>
      </w:r>
      <w:r>
        <w:rPr>
          <w:color w:val="auto"/>
          <w:spacing w:val="-6"/>
          <w:sz w:val="21"/>
          <w:highlight w:val="none"/>
        </w:rPr>
        <w:t xml:space="preserve">分包请求和承包人选择的分包人。本项目分包人主要施工管理人员名单详见合同附件 </w:t>
      </w:r>
      <w:r>
        <w:rPr>
          <w:rFonts w:ascii="Times New Roman" w:eastAsia="Times New Roman"/>
          <w:color w:val="auto"/>
          <w:sz w:val="21"/>
          <w:highlight w:val="none"/>
        </w:rPr>
        <w:t>4</w:t>
      </w:r>
      <w:r>
        <w:rPr>
          <w:color w:val="auto"/>
          <w:sz w:val="21"/>
          <w:highlight w:val="none"/>
        </w:rPr>
        <w:t>。</w:t>
      </w:r>
    </w:p>
    <w:p>
      <w:pPr>
        <w:pStyle w:val="53"/>
        <w:numPr>
          <w:ilvl w:val="0"/>
          <w:numId w:val="19"/>
        </w:numPr>
        <w:tabs>
          <w:tab w:val="left" w:pos="1523"/>
        </w:tabs>
        <w:spacing w:before="0" w:after="0" w:line="364" w:lineRule="auto"/>
        <w:ind w:left="575" w:right="36" w:rightChars="0" w:firstLine="420"/>
        <w:jc w:val="both"/>
        <w:rPr>
          <w:color w:val="auto"/>
          <w:sz w:val="21"/>
          <w:highlight w:val="none"/>
        </w:rPr>
      </w:pPr>
      <w:r>
        <w:rPr>
          <w:color w:val="auto"/>
          <w:spacing w:val="-3"/>
          <w:sz w:val="21"/>
          <w:highlight w:val="none"/>
        </w:rPr>
        <w:t xml:space="preserve">在相关分包合同签订并报送有关建设行政主管部门备案后 </w:t>
      </w:r>
      <w:r>
        <w:rPr>
          <w:rFonts w:ascii="Times New Roman" w:eastAsia="Times New Roman"/>
          <w:color w:val="auto"/>
          <w:sz w:val="21"/>
          <w:highlight w:val="none"/>
        </w:rPr>
        <w:t>7</w:t>
      </w:r>
      <w:r>
        <w:rPr>
          <w:rFonts w:ascii="Times New Roman" w:eastAsia="Times New Roman"/>
          <w:color w:val="auto"/>
          <w:spacing w:val="-4"/>
          <w:sz w:val="21"/>
          <w:highlight w:val="none"/>
        </w:rPr>
        <w:t xml:space="preserve"> </w:t>
      </w:r>
      <w:r>
        <w:rPr>
          <w:color w:val="auto"/>
          <w:spacing w:val="-6"/>
          <w:sz w:val="21"/>
          <w:highlight w:val="none"/>
        </w:rPr>
        <w:t>天内，承包人应当将一份副本提交给监理人，承包人应保障分包工作不得再次分包。</w:t>
      </w:r>
    </w:p>
    <w:p>
      <w:pPr>
        <w:pStyle w:val="6"/>
        <w:spacing w:line="364" w:lineRule="auto"/>
        <w:ind w:left="575" w:right="36" w:rightChars="0" w:firstLine="420"/>
        <w:rPr>
          <w:color w:val="auto"/>
          <w:highlight w:val="none"/>
        </w:rPr>
      </w:pPr>
      <w:r>
        <w:rPr>
          <w:color w:val="auto"/>
          <w:highlight w:val="none"/>
        </w:rPr>
        <w:t>(3)未经发包人和监理人审批同意的分包工程和分包人，发包人有权拒绝验收分包工程和支付相应款项，由此引起的承包人费用增加和(或)延误的工期由承包人承担。</w:t>
      </w:r>
    </w:p>
    <w:p>
      <w:pPr>
        <w:pStyle w:val="2"/>
        <w:ind w:left="996" w:firstLine="630" w:firstLineChars="300"/>
        <w:jc w:val="both"/>
        <w:rPr>
          <w:color w:val="auto"/>
          <w:highlight w:val="none"/>
        </w:rPr>
      </w:pPr>
      <w:r>
        <w:rPr>
          <w:color w:val="auto"/>
          <w:highlight w:val="none"/>
        </w:rPr>
        <w:t>（</w:t>
      </w:r>
      <w:r>
        <w:rPr>
          <w:rFonts w:ascii="Times New Roman" w:eastAsia="Times New Roman"/>
          <w:color w:val="auto"/>
          <w:highlight w:val="none"/>
        </w:rPr>
        <w:t>4</w:t>
      </w:r>
      <w:r>
        <w:rPr>
          <w:color w:val="auto"/>
          <w:highlight w:val="none"/>
        </w:rPr>
        <w:t>）承包人有以下情况之一者，发包人有权解除合同，并视情况扣除其履约保证金：</w:t>
      </w:r>
    </w:p>
    <w:p>
      <w:pPr>
        <w:pStyle w:val="2"/>
        <w:spacing w:before="58"/>
        <w:ind w:left="575" w:firstLine="420" w:firstLineChars="200"/>
        <w:jc w:val="left"/>
        <w:rPr>
          <w:color w:val="auto"/>
          <w:highlight w:val="none"/>
        </w:rPr>
      </w:pPr>
      <w:r>
        <w:rPr>
          <w:rFonts w:hint="eastAsia" w:eastAsia="宋体"/>
          <w:color w:val="auto"/>
          <w:highlight w:val="none"/>
          <w:lang w:val="en-US" w:eastAsia="zh-CN"/>
        </w:rPr>
        <w:t xml:space="preserve">          </w:t>
      </w:r>
      <w:r>
        <w:rPr>
          <w:color w:val="auto"/>
          <w:highlight w:val="none"/>
        </w:rPr>
        <w:t>①个人承包工程，包括本人单位及外单位人员承包，发包人不承认其个人拥有任何资质等级及营业许可资格。没收全部履约保证金。</w:t>
      </w:r>
    </w:p>
    <w:p>
      <w:pPr>
        <w:pStyle w:val="2"/>
        <w:spacing w:before="139" w:after="0" w:afterAutospacing="0" w:line="364" w:lineRule="auto"/>
        <w:ind w:left="479" w:leftChars="228" w:right="937" w:firstLine="18" w:firstLineChars="9"/>
        <w:jc w:val="left"/>
        <w:rPr>
          <w:color w:val="auto"/>
          <w:highlight w:val="none"/>
        </w:rPr>
      </w:pPr>
      <w:r>
        <w:rPr>
          <w:color w:val="auto"/>
          <w:highlight w:val="none"/>
        </w:rPr>
        <w:t>②几个人联合承包工程，就地组织暗分包队伍，不具备完成本工程的技术、机械能力，被发</w:t>
      </w:r>
    </w:p>
    <w:p>
      <w:pPr>
        <w:pStyle w:val="2"/>
        <w:spacing w:beforeAutospacing="0" w:after="0" w:afterAutospacing="0" w:line="364" w:lineRule="auto"/>
        <w:ind w:right="937"/>
        <w:jc w:val="left"/>
        <w:rPr>
          <w:color w:val="auto"/>
          <w:highlight w:val="none"/>
        </w:rPr>
      </w:pPr>
      <w:r>
        <w:rPr>
          <w:color w:val="auto"/>
          <w:highlight w:val="none"/>
        </w:rPr>
        <w:t>包人判定为没有能力履行的承包人。没收全部履约保证金。</w:t>
      </w:r>
    </w:p>
    <w:p>
      <w:pPr>
        <w:pStyle w:val="2"/>
        <w:spacing w:beforeAutospacing="0" w:line="267" w:lineRule="exact"/>
        <w:ind w:left="1017" w:firstLine="420" w:firstLineChars="200"/>
        <w:jc w:val="both"/>
        <w:rPr>
          <w:color w:val="auto"/>
          <w:highlight w:val="none"/>
        </w:rPr>
      </w:pPr>
      <w:r>
        <w:rPr>
          <w:color w:val="auto"/>
          <w:highlight w:val="none"/>
        </w:rPr>
        <w:t>③就地转包全部的工程，以谋取高额转让费、管理费的承包人。没收全部履约保证金。</w:t>
      </w:r>
    </w:p>
    <w:p>
      <w:pPr>
        <w:pStyle w:val="2"/>
        <w:spacing w:before="141" w:after="0" w:afterAutospacing="0" w:line="364" w:lineRule="auto"/>
        <w:ind w:left="479" w:leftChars="228" w:right="937" w:firstLine="0" w:firstLineChars="0"/>
        <w:jc w:val="both"/>
        <w:rPr>
          <w:color w:val="auto"/>
          <w:highlight w:val="none"/>
        </w:rPr>
      </w:pPr>
      <w:r>
        <w:rPr>
          <w:color w:val="auto"/>
          <w:highlight w:val="none"/>
        </w:rPr>
        <w:t>④承包人有部分分包现象（其中包括冒充承包人下属单位的挂勾单位，凭口头协议参与施工</w:t>
      </w:r>
    </w:p>
    <w:p>
      <w:pPr>
        <w:pStyle w:val="2"/>
        <w:spacing w:beforeAutospacing="0" w:after="0" w:afterAutospacing="0" w:line="364" w:lineRule="auto"/>
        <w:ind w:right="937"/>
        <w:jc w:val="both"/>
        <w:rPr>
          <w:color w:val="auto"/>
          <w:highlight w:val="none"/>
        </w:rPr>
      </w:pPr>
      <w:r>
        <w:rPr>
          <w:color w:val="auto"/>
          <w:highlight w:val="none"/>
        </w:rPr>
        <w:t>的分包人及其他暗分包个体户），一经发现核实，发包人将采取驱逐该暗分包人措施。没收全部履约保证金。</w:t>
      </w:r>
    </w:p>
    <w:p>
      <w:pPr>
        <w:pStyle w:val="2"/>
        <w:spacing w:line="266" w:lineRule="exact"/>
        <w:ind w:left="996"/>
        <w:jc w:val="both"/>
        <w:rPr>
          <w:color w:val="auto"/>
          <w:highlight w:val="none"/>
        </w:rPr>
      </w:pPr>
      <w:r>
        <w:rPr>
          <w:rFonts w:ascii="Times New Roman" w:eastAsia="Times New Roman"/>
          <w:color w:val="auto"/>
          <w:highlight w:val="none"/>
        </w:rPr>
        <w:t>3.5.4</w:t>
      </w:r>
      <w:r>
        <w:rPr>
          <w:rFonts w:ascii="Times New Roman" w:eastAsia="Times New Roman"/>
          <w:color w:val="auto"/>
          <w:spacing w:val="51"/>
          <w:highlight w:val="none"/>
        </w:rPr>
        <w:t xml:space="preserve"> </w:t>
      </w:r>
      <w:r>
        <w:rPr>
          <w:color w:val="auto"/>
          <w:highlight w:val="none"/>
        </w:rPr>
        <w:t>分包合同价款</w:t>
      </w:r>
    </w:p>
    <w:p>
      <w:pPr>
        <w:pStyle w:val="2"/>
        <w:spacing w:before="142"/>
        <w:ind w:left="996" w:firstLine="420" w:firstLineChars="200"/>
        <w:jc w:val="left"/>
        <w:rPr>
          <w:color w:val="auto"/>
          <w:highlight w:val="none"/>
        </w:rPr>
      </w:pPr>
      <w:r>
        <w:rPr>
          <w:color w:val="auto"/>
          <w:highlight w:val="none"/>
        </w:rPr>
        <w:t>关于分包合同价款支付的</w:t>
      </w:r>
    </w:p>
    <w:p>
      <w:pPr>
        <w:pStyle w:val="2"/>
        <w:spacing w:before="138" w:line="364" w:lineRule="auto"/>
        <w:ind w:left="575" w:right="936" w:firstLine="420"/>
        <w:jc w:val="both"/>
        <w:rPr>
          <w:color w:val="auto"/>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899160</wp:posOffset>
                </wp:positionH>
                <wp:positionV relativeFrom="paragraph">
                  <wp:posOffset>1013460</wp:posOffset>
                </wp:positionV>
                <wp:extent cx="40005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40005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79.8pt;height:0pt;width:315pt;mso-position-horizontal-relative:page;z-index:-251656192;mso-width-relative:page;mso-height-relative:page;" filled="f" stroked="t" coordsize="21600,21600" o:gfxdata="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mynfWAAAACwEAAA8AAAAAAAAAAQAgAAAAIgAAAGRycy9kb3ducmV2LnhtbFBLAQIU&#10;ABQAAAAIAIdO4kAA+4qQ9QEAAOYDAAAOAAAAAAAAAAEAIAAAACUBAABkcnMvZTJvRG9jLnhtbFBL&#10;BQYAAAAABgAGAFkBAACMBQAAAAA=&#10;">
                <v:fill on="f" focussize="0,0"/>
                <v:stroke weight="0.48pt" color="#000000" joinstyle="round"/>
                <v:imagedata o:title=""/>
                <o:lock v:ext="edit" aspectratio="f"/>
              </v:line>
            </w:pict>
          </mc:Fallback>
        </mc:AlternateContent>
      </w:r>
      <w:r>
        <w:rPr>
          <w:color w:val="auto"/>
          <w:highlight w:val="none"/>
        </w:rPr>
        <w:t>约定：</w:t>
      </w:r>
      <w:r>
        <w:rPr>
          <w:color w:val="auto"/>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w:t>
      </w:r>
      <w:r>
        <w:rPr>
          <w:color w:val="auto"/>
          <w:highlight w:val="none"/>
        </w:rPr>
        <w:t>作的，所造成的承包人费用增加和（或）延误的工期由发包人承担。</w:t>
      </w:r>
    </w:p>
    <w:p>
      <w:pPr>
        <w:pStyle w:val="6"/>
        <w:numPr>
          <w:ilvl w:val="1"/>
          <w:numId w:val="18"/>
        </w:numPr>
        <w:tabs>
          <w:tab w:val="left" w:pos="944"/>
        </w:tabs>
        <w:spacing w:before="0" w:after="0" w:line="265" w:lineRule="exact"/>
        <w:ind w:left="943" w:right="0" w:hanging="369"/>
        <w:jc w:val="left"/>
        <w:rPr>
          <w:rFonts w:hint="eastAsia" w:ascii="黑体" w:eastAsia="黑体"/>
          <w:color w:val="auto"/>
          <w:highlight w:val="none"/>
        </w:rPr>
      </w:pPr>
      <w:bookmarkStart w:id="44" w:name="3.6 工程照管与成品、半成品保护"/>
      <w:bookmarkEnd w:id="44"/>
      <w:bookmarkStart w:id="45" w:name="3.6 工程照管与成品、半成品保护"/>
      <w:bookmarkEnd w:id="45"/>
      <w:r>
        <w:rPr>
          <w:rFonts w:hint="eastAsia" w:ascii="黑体" w:eastAsia="黑体"/>
          <w:color w:val="auto"/>
          <w:highlight w:val="none"/>
        </w:rPr>
        <w:t>工程照管与成品、半成品保护</w:t>
      </w:r>
    </w:p>
    <w:p>
      <w:pPr>
        <w:pStyle w:val="2"/>
        <w:spacing w:before="125" w:line="242" w:lineRule="auto"/>
        <w:ind w:left="575" w:right="936" w:firstLine="420"/>
        <w:jc w:val="both"/>
        <w:rPr>
          <w:color w:val="auto"/>
          <w:highlight w:val="none"/>
        </w:rPr>
      </w:pPr>
      <w:r>
        <w:rPr>
          <w:color w:val="auto"/>
          <w:highlight w:val="none"/>
        </w:rPr>
        <mc:AlternateContent>
          <mc:Choice Requires="wps">
            <w:drawing>
              <wp:anchor distT="0" distB="0" distL="114300" distR="114300" simplePos="0" relativeHeight="251661312" behindDoc="1" locked="0" layoutInCell="1" allowOverlap="1">
                <wp:simplePos x="0" y="0"/>
                <wp:positionH relativeFrom="page">
                  <wp:posOffset>4917440</wp:posOffset>
                </wp:positionH>
                <wp:positionV relativeFrom="paragraph">
                  <wp:posOffset>226695</wp:posOffset>
                </wp:positionV>
                <wp:extent cx="1743075"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17430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2pt;margin-top:17.85pt;height:0pt;width:137.25pt;mso-position-horizontal-relative:page;z-index:-251655168;mso-width-relative:page;mso-height-relative:page;" filled="f" stroked="t" coordsize="21600,21600" o:gfxdata="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bkVstkAAAAKAQAADwAAAAAAAAABACAAAAAiAAAAZHJzL2Rvd25yZXYueG1s&#10;UEsBAhQAFAAAAAgAh07iQGyjSqr3AQAA5gMAAA4AAAAAAAAAAQAgAAAAKAEAAGRycy9lMm9Eb2Mu&#10;eG1sUEsFBgAAAAAGAAYAWQEAAJEFAAAAAA==&#10;">
                <v:fill on="f" focussize="0,0"/>
                <v:stroke weight="0.48pt" color="#000000" joinstyle="round"/>
                <v:imagedata o:title=""/>
                <o:lock v:ext="edit" aspectratio="f"/>
              </v:line>
            </w:pict>
          </mc:Fallback>
        </mc:AlternateContent>
      </w:r>
      <w:r>
        <w:rPr>
          <w:color w:val="auto"/>
          <w:highlight w:val="none"/>
        </w:rPr>
        <w:t>承包人负责照管工程及工程相关的材料、工程设备的起始时间： 从开工之日起至竣工验收合</w:t>
      </w:r>
      <w:r>
        <w:rPr>
          <w:color w:val="auto"/>
          <w:highlight w:val="none"/>
          <w:u w:val="single"/>
        </w:rPr>
        <w:t xml:space="preserve">格交付使用之日止 </w:t>
      </w:r>
      <w:r>
        <w:rPr>
          <w:color w:val="auto"/>
          <w:highlight w:val="none"/>
        </w:rPr>
        <w:t>。</w:t>
      </w:r>
    </w:p>
    <w:p>
      <w:pPr>
        <w:pStyle w:val="6"/>
        <w:numPr>
          <w:ilvl w:val="1"/>
          <w:numId w:val="18"/>
        </w:numPr>
        <w:tabs>
          <w:tab w:val="left" w:pos="944"/>
        </w:tabs>
        <w:spacing w:before="121" w:after="0" w:line="240" w:lineRule="auto"/>
        <w:ind w:left="943" w:right="0" w:hanging="369"/>
        <w:jc w:val="left"/>
        <w:rPr>
          <w:rFonts w:hint="eastAsia" w:ascii="黑体" w:eastAsia="黑体"/>
          <w:color w:val="auto"/>
          <w:highlight w:val="none"/>
        </w:rPr>
      </w:pPr>
      <w:bookmarkStart w:id="46" w:name="3.7 履约保证金"/>
      <w:bookmarkEnd w:id="46"/>
      <w:bookmarkStart w:id="47" w:name="3.7 履约保证金"/>
      <w:bookmarkEnd w:id="47"/>
      <w:r>
        <w:rPr>
          <w:rFonts w:hint="eastAsia" w:ascii="黑体" w:eastAsia="黑体"/>
          <w:color w:val="auto"/>
          <w:highlight w:val="none"/>
        </w:rPr>
        <w:t>履约保证金</w:t>
      </w:r>
    </w:p>
    <w:p>
      <w:pPr>
        <w:pStyle w:val="2"/>
        <w:tabs>
          <w:tab w:val="left" w:pos="5407"/>
        </w:tabs>
        <w:spacing w:before="5" w:line="364" w:lineRule="auto"/>
        <w:ind w:left="575" w:right="936" w:firstLine="420"/>
        <w:jc w:val="left"/>
        <w:rPr>
          <w:color w:val="auto"/>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page">
                  <wp:posOffset>899160</wp:posOffset>
                </wp:positionH>
                <wp:positionV relativeFrom="paragraph">
                  <wp:posOffset>671195</wp:posOffset>
                </wp:positionV>
                <wp:extent cx="5734685" cy="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57346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52.85pt;height:0pt;width:451.55pt;mso-position-horizontal-relative:page;z-index:-251654144;mso-width-relative:page;mso-height-relative:page;" filled="f" stroked="t" coordsize="21600,21600" o:gfxdata="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Q5nVdgAAAAMAQAADwAAAAAAAAABACAAAAAiAAAAZHJzL2Rvd25yZXYueG1s&#10;UEsBAhQAFAAAAAgAh07iQMq8c5j4AQAA5gMAAA4AAAAAAAAAAQAgAAAAJwEAAGRycy9lMm9Eb2Mu&#10;eG1sUEsFBgAAAAAGAAYAWQEAAJEFAAAAAA==&#10;">
                <v:fill on="f" focussize="0,0"/>
                <v:stroke weight="0.48pt" color="#000000" joinstyle="round"/>
                <v:imagedata o:title=""/>
                <o:lock v:ext="edit" aspectratio="f"/>
              </v:line>
            </w:pict>
          </mc:Fallback>
        </mc:AlternateContent>
      </w:r>
      <w:r>
        <w:rPr>
          <w:color w:val="auto"/>
          <w:highlight w:val="none"/>
        </w:rPr>
        <w:t>承包人提供履约担保的形式</w:t>
      </w:r>
      <w:r>
        <w:rPr>
          <w:color w:val="auto"/>
          <w:spacing w:val="-3"/>
          <w:highlight w:val="none"/>
        </w:rPr>
        <w:t>、</w:t>
      </w:r>
      <w:r>
        <w:rPr>
          <w:color w:val="auto"/>
          <w:highlight w:val="none"/>
        </w:rPr>
        <w:t>金额及期限的</w:t>
      </w:r>
      <w:r>
        <w:rPr>
          <w:color w:val="auto"/>
          <w:spacing w:val="-3"/>
          <w:highlight w:val="none"/>
        </w:rPr>
        <w:t>：</w:t>
      </w:r>
      <w:r>
        <w:rPr>
          <w:color w:val="auto"/>
          <w:highlight w:val="none"/>
          <w:u w:val="single"/>
        </w:rPr>
        <w:t>承包人在收到中标通知书后，须在</w:t>
      </w:r>
      <w:r>
        <w:rPr>
          <w:color w:val="auto"/>
          <w:spacing w:val="-15"/>
          <w:highlight w:val="none"/>
          <w:u w:val="single"/>
        </w:rPr>
        <w:t xml:space="preserve"> </w:t>
      </w:r>
      <w:r>
        <w:rPr>
          <w:rFonts w:ascii="Times New Roman" w:hAnsi="Times New Roman" w:eastAsia="Times New Roman"/>
          <w:b/>
          <w:color w:val="auto"/>
          <w:highlight w:val="none"/>
          <w:u w:val="single"/>
        </w:rPr>
        <w:t>7</w:t>
      </w:r>
      <w:r>
        <w:rPr>
          <w:rFonts w:ascii="Times New Roman" w:hAnsi="Times New Roman" w:eastAsia="Times New Roman"/>
          <w:b/>
          <w:color w:val="auto"/>
          <w:spacing w:val="-6"/>
          <w:highlight w:val="none"/>
          <w:u w:val="single"/>
        </w:rPr>
        <w:t xml:space="preserve"> </w:t>
      </w:r>
      <w:r>
        <w:rPr>
          <w:color w:val="auto"/>
          <w:highlight w:val="none"/>
          <w:u w:val="single"/>
        </w:rPr>
        <w:t>日内向发包人提交合同价款的</w:t>
      </w:r>
      <w:r>
        <w:rPr>
          <w:color w:val="auto"/>
          <w:spacing w:val="-57"/>
          <w:highlight w:val="none"/>
          <w:u w:val="single"/>
        </w:rPr>
        <w:t xml:space="preserve"> </w:t>
      </w:r>
      <w:r>
        <w:rPr>
          <w:rFonts w:hint="eastAsia" w:ascii="Times New Roman" w:hAnsi="Times New Roman" w:eastAsia="宋体"/>
          <w:b/>
          <w:color w:val="auto"/>
          <w:highlight w:val="none"/>
          <w:u w:val="single"/>
          <w:lang w:val="en-US" w:eastAsia="zh-CN"/>
        </w:rPr>
        <w:t>3</w:t>
      </w:r>
      <w:r>
        <w:rPr>
          <w:rFonts w:ascii="Times New Roman" w:hAnsi="Times New Roman" w:eastAsia="Times New Roman"/>
          <w:color w:val="auto"/>
          <w:highlight w:val="none"/>
          <w:u w:val="single"/>
        </w:rPr>
        <w:t>%</w:t>
      </w:r>
      <w:r>
        <w:rPr>
          <w:color w:val="auto"/>
          <w:highlight w:val="none"/>
          <w:u w:val="single"/>
        </w:rPr>
        <w:t>的履约担保（格式见合同附件</w:t>
      </w:r>
      <w:r>
        <w:rPr>
          <w:color w:val="auto"/>
          <w:spacing w:val="-57"/>
          <w:highlight w:val="none"/>
          <w:u w:val="single"/>
        </w:rPr>
        <w:t xml:space="preserve"> </w:t>
      </w:r>
      <w:r>
        <w:rPr>
          <w:rFonts w:ascii="Times New Roman" w:hAnsi="Times New Roman" w:eastAsia="Times New Roman"/>
          <w:color w:val="auto"/>
          <w:highlight w:val="none"/>
          <w:u w:val="single"/>
        </w:rPr>
        <w:t>5</w:t>
      </w:r>
      <w:r>
        <w:rPr>
          <w:color w:val="auto"/>
          <w:highlight w:val="none"/>
          <w:u w:val="single"/>
        </w:rPr>
        <w:t>）。履约担保的有效期应当自本合同生效之</w:t>
      </w:r>
      <w:r>
        <w:rPr>
          <w:color w:val="auto"/>
          <w:highlight w:val="none"/>
        </w:rPr>
        <w:t>日起至发包人签认并由监理人向承包人出具</w:t>
      </w:r>
      <w:r>
        <w:rPr>
          <w:color w:val="auto"/>
          <w:highlight w:val="none"/>
        </w:rPr>
        <w:tab/>
      </w:r>
      <w:r>
        <w:rPr>
          <w:color w:val="auto"/>
          <w:highlight w:val="none"/>
        </w:rPr>
        <w:t>（竣工证明材料名称）之日止。如果承包人无</w:t>
      </w:r>
      <w:r>
        <w:rPr>
          <w:color w:val="auto"/>
          <w:w w:val="95"/>
          <w:highlight w:val="none"/>
          <w:u w:val="single"/>
        </w:rPr>
        <w:t>法获得一份不带具体截止日期的担保</w:t>
      </w:r>
      <w:r>
        <w:rPr>
          <w:color w:val="auto"/>
          <w:spacing w:val="-25"/>
          <w:w w:val="95"/>
          <w:highlight w:val="none"/>
          <w:u w:val="single"/>
        </w:rPr>
        <w:t>，</w:t>
      </w:r>
      <w:r>
        <w:rPr>
          <w:color w:val="auto"/>
          <w:w w:val="95"/>
          <w:highlight w:val="none"/>
          <w:u w:val="single"/>
        </w:rPr>
        <w:t>履约担保中应当有</w:t>
      </w:r>
      <w:r>
        <w:rPr>
          <w:rFonts w:ascii="Times New Roman" w:hAnsi="Times New Roman" w:eastAsia="Times New Roman"/>
          <w:color w:val="auto"/>
          <w:w w:val="95"/>
          <w:highlight w:val="none"/>
          <w:u w:val="single"/>
        </w:rPr>
        <w:t>“</w:t>
      </w:r>
      <w:r>
        <w:rPr>
          <w:color w:val="auto"/>
          <w:w w:val="95"/>
          <w:highlight w:val="none"/>
          <w:u w:val="single"/>
        </w:rPr>
        <w:t>变更工程竣工日期的</w:t>
      </w:r>
      <w:r>
        <w:rPr>
          <w:color w:val="auto"/>
          <w:spacing w:val="-25"/>
          <w:w w:val="95"/>
          <w:highlight w:val="none"/>
          <w:u w:val="single"/>
        </w:rPr>
        <w:t>，</w:t>
      </w:r>
      <w:r>
        <w:rPr>
          <w:color w:val="auto"/>
          <w:w w:val="95"/>
          <w:highlight w:val="none"/>
          <w:u w:val="single"/>
        </w:rPr>
        <w:t xml:space="preserve">保证期间按照变更   </w:t>
      </w:r>
      <w:r>
        <w:rPr>
          <w:color w:val="auto"/>
          <w:highlight w:val="none"/>
          <w:u w:val="single"/>
        </w:rPr>
        <w:t>后的竣工日期做相应调整</w:t>
      </w:r>
      <w:r>
        <w:rPr>
          <w:rFonts w:ascii="Times New Roman" w:hAnsi="Times New Roman" w:eastAsia="Times New Roman"/>
          <w:color w:val="auto"/>
          <w:highlight w:val="none"/>
          <w:u w:val="single"/>
        </w:rPr>
        <w:t>”</w:t>
      </w:r>
      <w:r>
        <w:rPr>
          <w:color w:val="auto"/>
          <w:highlight w:val="none"/>
          <w:u w:val="single"/>
        </w:rPr>
        <w:t>或类似约定的条款。</w:t>
      </w:r>
    </w:p>
    <w:p>
      <w:pPr>
        <w:pStyle w:val="2"/>
        <w:spacing w:line="364" w:lineRule="auto"/>
        <w:ind w:left="575" w:right="934" w:firstLine="420"/>
        <w:jc w:val="both"/>
        <w:rPr>
          <w:color w:val="auto"/>
          <w:highlight w:val="none"/>
        </w:rPr>
      </w:pPr>
      <w:r>
        <w:rPr>
          <w:color w:val="auto"/>
          <w:spacing w:val="-3"/>
          <w:highlight w:val="none"/>
          <w:u w:val="single"/>
        </w:rPr>
        <w:t xml:space="preserve">工程竣工验收合格并对验收发现的问题完成整改后的 </w:t>
      </w:r>
      <w:r>
        <w:rPr>
          <w:rFonts w:ascii="Times New Roman" w:eastAsia="Times New Roman"/>
          <w:color w:val="auto"/>
          <w:highlight w:val="none"/>
          <w:u w:val="single"/>
        </w:rPr>
        <w:t xml:space="preserve">7 </w:t>
      </w:r>
      <w:r>
        <w:rPr>
          <w:color w:val="auto"/>
          <w:highlight w:val="none"/>
          <w:u w:val="single"/>
        </w:rPr>
        <w:t>个日历天内，发包人支付履约保证金的</w:t>
      </w:r>
      <w:r>
        <w:rPr>
          <w:rFonts w:ascii="Times New Roman" w:eastAsia="Times New Roman"/>
          <w:color w:val="auto"/>
          <w:highlight w:val="none"/>
          <w:u w:val="single"/>
        </w:rPr>
        <w:t>50%</w:t>
      </w:r>
      <w:r>
        <w:rPr>
          <w:color w:val="auto"/>
          <w:highlight w:val="none"/>
          <w:u w:val="single"/>
        </w:rPr>
        <w:t>；承包人向发包人完成（</w:t>
      </w:r>
      <w:r>
        <w:rPr>
          <w:color w:val="auto"/>
          <w:spacing w:val="2"/>
          <w:highlight w:val="none"/>
          <w:u w:val="single"/>
        </w:rPr>
        <w:t>施工</w:t>
      </w:r>
      <w:r>
        <w:rPr>
          <w:color w:val="auto"/>
          <w:highlight w:val="none"/>
          <w:u w:val="single"/>
        </w:rPr>
        <w:t xml:space="preserve">）竣工资料移交手续后，可向发包人申请退还剩余履约保证金， </w:t>
      </w:r>
      <w:r>
        <w:rPr>
          <w:color w:val="auto"/>
          <w:spacing w:val="-5"/>
          <w:highlight w:val="none"/>
          <w:u w:val="single"/>
        </w:rPr>
        <w:t xml:space="preserve">发包人应在收到申请之日起 </w:t>
      </w:r>
      <w:r>
        <w:rPr>
          <w:rFonts w:ascii="Times New Roman" w:eastAsia="Times New Roman"/>
          <w:color w:val="auto"/>
          <w:highlight w:val="none"/>
          <w:u w:val="single"/>
        </w:rPr>
        <w:t xml:space="preserve">28 </w:t>
      </w:r>
      <w:r>
        <w:rPr>
          <w:color w:val="auto"/>
          <w:spacing w:val="-3"/>
          <w:highlight w:val="none"/>
          <w:u w:val="single"/>
        </w:rPr>
        <w:t>个日历天内扣减承包人赔偿金和其他应从承包人扣回的款项后，将履约保证金的余额退还给承包人（无息）。</w:t>
      </w:r>
    </w:p>
    <w:p>
      <w:pPr>
        <w:pStyle w:val="2"/>
        <w:spacing w:line="364" w:lineRule="auto"/>
        <w:ind w:left="575" w:right="934" w:firstLine="420"/>
        <w:jc w:val="both"/>
        <w:rPr>
          <w:color w:val="auto"/>
          <w:highlight w:val="none"/>
        </w:rPr>
      </w:pPr>
      <w:r>
        <w:rPr>
          <w:color w:val="auto"/>
          <w:highlight w:val="none"/>
        </w:rPr>
        <mc:AlternateContent>
          <mc:Choice Requires="wps">
            <w:drawing>
              <wp:anchor distT="0" distB="0" distL="114300" distR="114300" simplePos="0" relativeHeight="251663360" behindDoc="1" locked="0" layoutInCell="1" allowOverlap="1">
                <wp:simplePos x="0" y="0"/>
                <wp:positionH relativeFrom="page">
                  <wp:posOffset>1165860</wp:posOffset>
                </wp:positionH>
                <wp:positionV relativeFrom="paragraph">
                  <wp:posOffset>150495</wp:posOffset>
                </wp:positionV>
                <wp:extent cx="549529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495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1.8pt;margin-top:11.85pt;height:0pt;width:432.7pt;mso-position-horizontal-relative:page;z-index:-251653120;mso-width-relative:page;mso-height-relative:page;" filled="f" stroked="t" coordsize="21600,21600" o:gfxdata="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Bc5c2AAAAAoBAAAPAAAAAAAAAAEAIAAAACIAAABkcnMvZG93bnJldi54bWxQ&#10;SwECFAAUAAAACACHTuJAqnq91/cBAADmAwAADgAAAAAAAAABACAAAAAnAQAAZHJzL2Uyb0RvYy54&#10;bWxQSwUGAAAAAAYABgBZAQAAkAUAAAAA&#10;">
                <v:fill on="f" focussize="0,0"/>
                <v:stroke weight="0.48pt" color="#000000" joinstyle="round"/>
                <v:imagedata o:title=""/>
                <o:lock v:ext="edit" aspectratio="f"/>
              </v:line>
            </w:pict>
          </mc:Fallback>
        </mc:AlternateContent>
      </w:r>
      <w:r>
        <w:rPr>
          <w:color w:val="auto"/>
          <w:highlight w:val="none"/>
        </w:rPr>
        <w:t xml:space="preserve">承包人在中标后 </w:t>
      </w:r>
      <w:r>
        <w:rPr>
          <w:rFonts w:ascii="Times New Roman" w:eastAsia="Times New Roman"/>
          <w:color w:val="auto"/>
          <w:highlight w:val="none"/>
        </w:rPr>
        <w:t xml:space="preserve">7 </w:t>
      </w:r>
      <w:r>
        <w:rPr>
          <w:color w:val="auto"/>
          <w:highlight w:val="none"/>
        </w:rPr>
        <w:t>个工作日内，按       （各市住房城乡建设行政主管部门规定）规定将农</w:t>
      </w:r>
      <w:r>
        <w:rPr>
          <w:color w:val="auto"/>
          <w:highlight w:val="none"/>
          <w:u w:val="single"/>
        </w:rPr>
        <w:t>民工工资保障金存入帐户。工程竣工验收结算经审定后，按照规定程序，将农民工工资保障金没有使用或剩余的金额退还给承包人。</w:t>
      </w:r>
    </w:p>
    <w:p>
      <w:pPr>
        <w:pStyle w:val="6"/>
        <w:numPr>
          <w:ilvl w:val="0"/>
          <w:numId w:val="8"/>
        </w:numPr>
        <w:tabs>
          <w:tab w:val="left" w:pos="857"/>
        </w:tabs>
        <w:spacing w:before="53" w:after="0" w:line="240" w:lineRule="auto"/>
        <w:ind w:left="856" w:right="0" w:hanging="282"/>
        <w:jc w:val="left"/>
        <w:rPr>
          <w:rFonts w:ascii="黑体"/>
          <w:b/>
          <w:color w:val="auto"/>
          <w:sz w:val="20"/>
          <w:highlight w:val="none"/>
        </w:rPr>
      </w:pPr>
      <w:bookmarkStart w:id="48" w:name="4. 监理人"/>
      <w:bookmarkEnd w:id="48"/>
      <w:bookmarkStart w:id="49" w:name="4. 监理人"/>
      <w:bookmarkEnd w:id="49"/>
      <w:r>
        <w:rPr>
          <w:rFonts w:hint="eastAsia" w:ascii="黑体" w:eastAsia="黑体"/>
          <w:color w:val="auto"/>
          <w:highlight w:val="none"/>
        </w:rPr>
        <w:t>监理人</w:t>
      </w:r>
    </w:p>
    <w:p>
      <w:pPr>
        <w:pStyle w:val="6"/>
        <w:numPr>
          <w:ilvl w:val="1"/>
          <w:numId w:val="8"/>
        </w:numPr>
        <w:tabs>
          <w:tab w:val="left" w:pos="944"/>
        </w:tabs>
        <w:spacing w:before="1" w:after="0" w:line="240" w:lineRule="auto"/>
        <w:ind w:left="943" w:right="0" w:hanging="369"/>
        <w:jc w:val="left"/>
        <w:rPr>
          <w:rFonts w:ascii="Times New Roman" w:eastAsia="Times New Roman"/>
          <w:color w:val="auto"/>
          <w:highlight w:val="none"/>
        </w:rPr>
      </w:pPr>
      <w:bookmarkStart w:id="50" w:name="4.1 监理人的一般规定"/>
      <w:bookmarkEnd w:id="50"/>
      <w:bookmarkStart w:id="51" w:name="4.1 监理人的一般规定"/>
      <w:bookmarkEnd w:id="51"/>
      <w:r>
        <w:rPr>
          <w:rFonts w:hint="eastAsia" w:ascii="黑体" w:eastAsia="黑体"/>
          <w:color w:val="auto"/>
          <w:highlight w:val="none"/>
        </w:rPr>
        <w:t>监理人的一般规定</w:t>
      </w:r>
    </w:p>
    <w:p>
      <w:pPr>
        <w:pStyle w:val="2"/>
        <w:tabs>
          <w:tab w:val="left" w:pos="6561"/>
        </w:tabs>
        <w:spacing w:before="139" w:line="364" w:lineRule="auto"/>
        <w:ind w:left="996" w:right="3814" w:firstLine="420" w:firstLineChars="200"/>
        <w:jc w:val="both"/>
        <w:rPr>
          <w:color w:val="auto"/>
          <w:spacing w:val="-17"/>
          <w:highlight w:val="none"/>
        </w:rPr>
      </w:pPr>
      <w:r>
        <w:rPr>
          <w:color w:val="auto"/>
          <w:highlight w:val="none"/>
        </w:rPr>
        <w:t>关于监理人的监理内容：</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561"/>
        </w:tabs>
        <w:spacing w:before="139" w:line="364" w:lineRule="auto"/>
        <w:ind w:left="996" w:right="3814" w:firstLine="420" w:firstLineChars="200"/>
        <w:jc w:val="both"/>
        <w:rPr>
          <w:color w:val="auto"/>
          <w:highlight w:val="none"/>
        </w:rPr>
      </w:pPr>
      <w:r>
        <w:rPr>
          <w:color w:val="auto"/>
          <w:highlight w:val="none"/>
        </w:rPr>
        <w:t>关于监理人的监理权限：</w:t>
      </w:r>
      <w:r>
        <w:rPr>
          <w:color w:val="auto"/>
          <w:highlight w:val="none"/>
          <w:u w:val="single"/>
        </w:rPr>
        <w:t xml:space="preserve"> </w:t>
      </w:r>
      <w:r>
        <w:rPr>
          <w:color w:val="auto"/>
          <w:highlight w:val="none"/>
          <w:u w:val="single"/>
        </w:rPr>
        <w:tab/>
      </w:r>
      <w:r>
        <w:rPr>
          <w:color w:val="auto"/>
          <w:spacing w:val="-17"/>
          <w:highlight w:val="none"/>
        </w:rPr>
        <w:t>。</w:t>
      </w:r>
    </w:p>
    <w:p>
      <w:pPr>
        <w:pStyle w:val="2"/>
        <w:ind w:left="271" w:leftChars="129" w:firstLine="210" w:firstLineChars="100"/>
        <w:jc w:val="both"/>
        <w:rPr>
          <w:rFonts w:hint="default" w:eastAsia="宋体"/>
          <w:color w:val="auto"/>
          <w:highlight w:val="none"/>
          <w:u w:val="single"/>
          <w:lang w:val="en-US" w:eastAsia="zh-CN"/>
        </w:rPr>
      </w:pPr>
      <w:r>
        <w:rPr>
          <w:color w:val="auto"/>
          <w:highlight w:val="none"/>
        </w:rPr>
        <w:t>关于监理人在施工现场的办公场所、生活场所的提供和费用承担的约定：</w:t>
      </w:r>
      <w:r>
        <w:rPr>
          <w:rFonts w:hint="eastAsia" w:eastAsia="宋体"/>
          <w:color w:val="auto"/>
          <w:highlight w:val="none"/>
          <w:u w:val="single"/>
          <w:lang w:val="en-US" w:eastAsia="zh-CN"/>
        </w:rPr>
        <w:t xml:space="preserve">                               </w:t>
      </w:r>
    </w:p>
    <w:p>
      <w:pPr>
        <w:pStyle w:val="2"/>
        <w:ind w:left="271" w:leftChars="129" w:firstLine="210" w:firstLineChars="100"/>
        <w:jc w:val="both"/>
        <w:rPr>
          <w:color w:val="auto"/>
          <w:highlight w:val="none"/>
        </w:rPr>
      </w:pPr>
      <w:r>
        <w:rPr>
          <w:rFonts w:hint="eastAsia" w:eastAsia="宋体"/>
          <w:color w:val="auto"/>
          <w:highlight w:val="none"/>
          <w:u w:val="single"/>
          <w:lang w:val="en-US" w:eastAsia="zh-CN"/>
        </w:rPr>
        <w:t xml:space="preserve">                           </w:t>
      </w:r>
      <w:r>
        <w:rPr>
          <w:color w:val="auto"/>
          <w:highlight w:val="none"/>
        </w:rPr>
        <w:t>。</w:t>
      </w:r>
    </w:p>
    <w:p>
      <w:pPr>
        <w:pStyle w:val="6"/>
        <w:numPr>
          <w:ilvl w:val="1"/>
          <w:numId w:val="8"/>
        </w:numPr>
        <w:tabs>
          <w:tab w:val="left" w:pos="944"/>
        </w:tabs>
        <w:spacing w:before="139" w:after="0" w:line="240" w:lineRule="auto"/>
        <w:ind w:left="943" w:right="0" w:hanging="369"/>
        <w:jc w:val="left"/>
        <w:rPr>
          <w:rFonts w:ascii="Times New Roman" w:eastAsia="Times New Roman"/>
          <w:color w:val="auto"/>
          <w:highlight w:val="none"/>
        </w:rPr>
      </w:pPr>
      <w:bookmarkStart w:id="52" w:name="4.2 监理人员"/>
      <w:bookmarkEnd w:id="52"/>
      <w:bookmarkStart w:id="53" w:name="4.2 监理人员"/>
      <w:bookmarkEnd w:id="53"/>
      <w:r>
        <w:rPr>
          <w:rFonts w:hint="eastAsia" w:ascii="黑体" w:eastAsia="黑体"/>
          <w:color w:val="auto"/>
          <w:highlight w:val="none"/>
        </w:rPr>
        <w:t>监理人员</w:t>
      </w:r>
    </w:p>
    <w:p>
      <w:pPr>
        <w:pStyle w:val="2"/>
        <w:spacing w:before="139"/>
        <w:ind w:left="996" w:firstLine="420" w:firstLineChars="200"/>
        <w:jc w:val="both"/>
        <w:rPr>
          <w:color w:val="auto"/>
          <w:highlight w:val="none"/>
        </w:rPr>
      </w:pPr>
      <w:r>
        <w:rPr>
          <w:color w:val="auto"/>
          <w:highlight w:val="none"/>
        </w:rPr>
        <w:t>总监理工程师：</w:t>
      </w:r>
    </w:p>
    <w:p>
      <w:pPr>
        <w:pStyle w:val="2"/>
        <w:tabs>
          <w:tab w:val="left" w:pos="5248"/>
          <w:tab w:val="left" w:pos="5301"/>
        </w:tabs>
        <w:spacing w:before="139" w:line="364" w:lineRule="auto"/>
        <w:ind w:left="996" w:right="5074" w:firstLine="420" w:firstLineChars="200"/>
        <w:jc w:val="both"/>
        <w:rPr>
          <w:color w:val="auto"/>
          <w:highlight w:val="none"/>
        </w:rPr>
      </w:pPr>
      <w:r>
        <w:rPr>
          <w:color w:val="auto"/>
          <w:highlight w:val="none"/>
        </w:rPr>
        <w:t>姓    名：</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248"/>
          <w:tab w:val="left" w:pos="5301"/>
        </w:tabs>
        <w:spacing w:before="139" w:line="364" w:lineRule="auto"/>
        <w:ind w:left="996" w:right="5074" w:firstLine="420" w:firstLineChars="200"/>
        <w:jc w:val="both"/>
        <w:rPr>
          <w:color w:val="auto"/>
          <w:highlight w:val="none"/>
        </w:rPr>
      </w:pPr>
      <w:r>
        <w:rPr>
          <w:color w:val="auto"/>
          <w:highlight w:val="none"/>
        </w:rPr>
        <w:t>职    务：</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248"/>
          <w:tab w:val="left" w:pos="5301"/>
        </w:tabs>
        <w:spacing w:before="139" w:line="364" w:lineRule="auto"/>
        <w:ind w:left="996" w:right="5074" w:firstLine="420" w:firstLineChars="200"/>
        <w:jc w:val="both"/>
        <w:rPr>
          <w:color w:val="auto"/>
          <w:highlight w:val="none"/>
        </w:rPr>
      </w:pPr>
      <w:r>
        <w:rPr>
          <w:color w:val="auto"/>
          <w:highlight w:val="none"/>
        </w:rPr>
        <w:t>监理工程师执业资格证书号：</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248"/>
          <w:tab w:val="left" w:pos="5301"/>
        </w:tabs>
        <w:spacing w:before="139" w:line="364" w:lineRule="auto"/>
        <w:ind w:left="996" w:right="5074" w:firstLine="420" w:firstLineChars="200"/>
        <w:jc w:val="both"/>
        <w:rPr>
          <w:color w:val="auto"/>
          <w:spacing w:val="-17"/>
          <w:highlight w:val="none"/>
        </w:rPr>
      </w:pPr>
      <w:r>
        <w:rPr>
          <w:color w:val="auto"/>
          <w:highlight w:val="none"/>
        </w:rPr>
        <w:t>广西建筑市场诚信卡卡号：</w:t>
      </w:r>
      <w:r>
        <w:rPr>
          <w:color w:val="auto"/>
          <w:highlight w:val="none"/>
          <w:u w:val="single"/>
        </w:rPr>
        <w:t xml:space="preserve"> </w:t>
      </w:r>
      <w:r>
        <w:rPr>
          <w:color w:val="auto"/>
          <w:highlight w:val="none"/>
          <w:u w:val="single"/>
        </w:rPr>
        <w:tab/>
      </w:r>
      <w:r>
        <w:rPr>
          <w:color w:val="auto"/>
          <w:highlight w:val="none"/>
          <w:u w:val="single"/>
        </w:rPr>
        <w:tab/>
      </w:r>
      <w:r>
        <w:rPr>
          <w:color w:val="auto"/>
          <w:spacing w:val="-17"/>
          <w:highlight w:val="none"/>
        </w:rPr>
        <w:t>；</w:t>
      </w:r>
    </w:p>
    <w:p>
      <w:pPr>
        <w:pStyle w:val="2"/>
        <w:tabs>
          <w:tab w:val="left" w:pos="5248"/>
          <w:tab w:val="left" w:pos="5301"/>
        </w:tabs>
        <w:spacing w:before="139" w:line="364" w:lineRule="auto"/>
        <w:ind w:left="996" w:right="5074" w:firstLine="352" w:firstLineChars="200"/>
        <w:jc w:val="both"/>
        <w:rPr>
          <w:color w:val="auto"/>
          <w:highlight w:val="none"/>
        </w:rPr>
      </w:pPr>
      <w:r>
        <w:rPr>
          <w:color w:val="auto"/>
          <w:spacing w:val="-17"/>
          <w:highlight w:val="none"/>
        </w:rPr>
        <w:t xml:space="preserve"> </w:t>
      </w:r>
      <w:r>
        <w:rPr>
          <w:color w:val="auto"/>
          <w:highlight w:val="none"/>
        </w:rPr>
        <w:t>联系电话：</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248"/>
          <w:tab w:val="left" w:pos="5301"/>
        </w:tabs>
        <w:spacing w:before="139" w:line="364" w:lineRule="auto"/>
        <w:ind w:left="996" w:right="5074" w:firstLine="420" w:firstLineChars="200"/>
        <w:jc w:val="both"/>
        <w:rPr>
          <w:color w:val="auto"/>
          <w:highlight w:val="none"/>
        </w:rPr>
      </w:pPr>
      <w:r>
        <w:rPr>
          <w:color w:val="auto"/>
          <w:highlight w:val="none"/>
        </w:rPr>
        <w:t>电子信箱：</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248"/>
          <w:tab w:val="left" w:pos="5301"/>
        </w:tabs>
        <w:spacing w:before="139" w:line="364" w:lineRule="auto"/>
        <w:ind w:left="996" w:right="5074" w:firstLine="420" w:firstLineChars="200"/>
        <w:jc w:val="both"/>
        <w:rPr>
          <w:color w:val="auto"/>
          <w:highlight w:val="none"/>
        </w:rPr>
      </w:pPr>
      <w:r>
        <w:rPr>
          <w:color w:val="auto"/>
          <w:highlight w:val="none"/>
        </w:rPr>
        <w:t>通信地址：</w:t>
      </w:r>
      <w:r>
        <w:rPr>
          <w:color w:val="auto"/>
          <w:highlight w:val="none"/>
          <w:u w:val="single"/>
        </w:rPr>
        <w:t xml:space="preserve"> </w:t>
      </w:r>
      <w:r>
        <w:rPr>
          <w:color w:val="auto"/>
          <w:highlight w:val="none"/>
          <w:u w:val="single"/>
        </w:rPr>
        <w:tab/>
      </w:r>
      <w:r>
        <w:rPr>
          <w:color w:val="auto"/>
          <w:highlight w:val="none"/>
        </w:rPr>
        <w:t xml:space="preserve">； </w:t>
      </w:r>
    </w:p>
    <w:p>
      <w:pPr>
        <w:pStyle w:val="2"/>
        <w:tabs>
          <w:tab w:val="left" w:pos="5248"/>
          <w:tab w:val="left" w:pos="5301"/>
        </w:tabs>
        <w:spacing w:before="139" w:line="364" w:lineRule="auto"/>
        <w:ind w:left="996" w:right="5074" w:firstLine="420" w:firstLineChars="200"/>
        <w:jc w:val="both"/>
        <w:rPr>
          <w:color w:val="auto"/>
          <w:highlight w:val="none"/>
        </w:rPr>
      </w:pPr>
      <w:r>
        <w:rPr>
          <w:color w:val="auto"/>
          <w:highlight w:val="none"/>
        </w:rPr>
        <w:t>关于监理人的其他约定：</w:t>
      </w:r>
      <w:r>
        <w:rPr>
          <w:color w:val="auto"/>
          <w:highlight w:val="none"/>
          <w:u w:val="single"/>
        </w:rPr>
        <w:t xml:space="preserve"> </w:t>
      </w:r>
      <w:r>
        <w:rPr>
          <w:color w:val="auto"/>
          <w:highlight w:val="none"/>
          <w:u w:val="single"/>
        </w:rPr>
        <w:tab/>
      </w:r>
      <w:r>
        <w:rPr>
          <w:color w:val="auto"/>
          <w:highlight w:val="none"/>
        </w:rPr>
        <w:t>。</w:t>
      </w:r>
    </w:p>
    <w:p>
      <w:pPr>
        <w:pStyle w:val="6"/>
        <w:spacing w:line="266" w:lineRule="exact"/>
        <w:ind w:left="575" w:firstLine="0"/>
        <w:rPr>
          <w:rFonts w:hint="eastAsia" w:ascii="黑体" w:eastAsia="黑体"/>
          <w:color w:val="auto"/>
          <w:highlight w:val="none"/>
        </w:rPr>
      </w:pPr>
      <w:bookmarkStart w:id="54" w:name="4.4 商定或确定"/>
      <w:bookmarkEnd w:id="54"/>
      <w:r>
        <w:rPr>
          <w:rFonts w:ascii="Times New Roman" w:eastAsia="Times New Roman"/>
          <w:color w:val="auto"/>
          <w:highlight w:val="none"/>
        </w:rPr>
        <w:t>4.4</w:t>
      </w:r>
      <w:r>
        <w:rPr>
          <w:rFonts w:ascii="Times New Roman" w:eastAsia="Times New Roman"/>
          <w:color w:val="auto"/>
          <w:spacing w:val="51"/>
          <w:highlight w:val="none"/>
        </w:rPr>
        <w:t xml:space="preserve"> </w:t>
      </w:r>
      <w:r>
        <w:rPr>
          <w:rFonts w:hint="eastAsia" w:ascii="黑体" w:eastAsia="黑体"/>
          <w:color w:val="auto"/>
          <w:highlight w:val="none"/>
        </w:rPr>
        <w:t>商定或确定</w:t>
      </w:r>
    </w:p>
    <w:p>
      <w:pPr>
        <w:pStyle w:val="2"/>
        <w:spacing w:before="139"/>
        <w:ind w:left="996"/>
        <w:rPr>
          <w:color w:val="auto"/>
          <w:highlight w:val="none"/>
        </w:rPr>
      </w:pPr>
      <w:r>
        <w:rPr>
          <w:color w:val="auto"/>
          <w:highlight w:val="none"/>
        </w:rPr>
        <w:t>在发包人和承包人不能通过协商达成一致意见时，发包人授权监理人对以下事项进行确定：</w:t>
      </w:r>
    </w:p>
    <w:p>
      <w:pPr>
        <w:pStyle w:val="2"/>
        <w:tabs>
          <w:tab w:val="left" w:pos="5195"/>
        </w:tabs>
        <w:spacing w:before="139"/>
        <w:ind w:left="996" w:firstLine="210" w:firstLineChars="100"/>
        <w:jc w:val="both"/>
        <w:rPr>
          <w:color w:val="auto"/>
          <w:highlight w:val="none"/>
        </w:rPr>
      </w:pPr>
      <w:r>
        <w:rPr>
          <w:color w:val="auto"/>
          <w:highlight w:val="none"/>
        </w:rPr>
        <w:t>（</w:t>
      </w:r>
      <w:r>
        <w:rPr>
          <w:rFonts w:ascii="Times New Roman" w:eastAsia="Times New Roman"/>
          <w:color w:val="auto"/>
          <w:highlight w:val="none"/>
        </w:rPr>
        <w:t>1</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p>
    <w:p>
      <w:pPr>
        <w:pStyle w:val="2"/>
        <w:tabs>
          <w:tab w:val="left" w:pos="5195"/>
        </w:tabs>
        <w:spacing w:before="141"/>
        <w:ind w:left="996" w:firstLine="210" w:firstLineChars="100"/>
        <w:jc w:val="both"/>
        <w:rPr>
          <w:color w:val="auto"/>
          <w:highlight w:val="none"/>
        </w:rPr>
      </w:pPr>
      <w:r>
        <w:rPr>
          <w:color w:val="auto"/>
          <w:highlight w:val="none"/>
        </w:rPr>
        <w:t>（</w:t>
      </w:r>
      <w:r>
        <w:rPr>
          <w:rFonts w:ascii="Times New Roman" w:eastAsia="Times New Roman"/>
          <w:color w:val="auto"/>
          <w:highlight w:val="none"/>
        </w:rPr>
        <w:t>2</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p>
    <w:p>
      <w:pPr>
        <w:pStyle w:val="2"/>
        <w:tabs>
          <w:tab w:val="left" w:pos="5195"/>
        </w:tabs>
        <w:spacing w:before="139"/>
        <w:ind w:left="996" w:firstLine="210" w:firstLineChars="100"/>
        <w:jc w:val="both"/>
        <w:rPr>
          <w:color w:val="auto"/>
          <w:highlight w:val="none"/>
        </w:rPr>
      </w:pPr>
      <w:r>
        <w:rPr>
          <w:color w:val="auto"/>
          <w:highlight w:val="none"/>
        </w:rPr>
        <w:t>（</w:t>
      </w:r>
      <w:r>
        <w:rPr>
          <w:rFonts w:ascii="Times New Roman" w:eastAsia="Times New Roman"/>
          <w:color w:val="auto"/>
          <w:highlight w:val="none"/>
        </w:rPr>
        <w:t>3</w:t>
      </w:r>
      <w:r>
        <w:rPr>
          <w:color w:val="auto"/>
          <w:highlight w:val="none"/>
        </w:rPr>
        <w:t>）</w:t>
      </w:r>
      <w:r>
        <w:rPr>
          <w:color w:val="auto"/>
          <w:highlight w:val="none"/>
          <w:u w:val="single"/>
        </w:rPr>
        <w:t xml:space="preserve"> </w:t>
      </w:r>
      <w:r>
        <w:rPr>
          <w:color w:val="auto"/>
          <w:highlight w:val="none"/>
          <w:u w:val="single"/>
        </w:rPr>
        <w:tab/>
      </w:r>
      <w:r>
        <w:rPr>
          <w:color w:val="auto"/>
          <w:highlight w:val="none"/>
        </w:rPr>
        <w:t>。</w:t>
      </w:r>
    </w:p>
    <w:p>
      <w:pPr>
        <w:pStyle w:val="2"/>
        <w:spacing w:before="6"/>
        <w:rPr>
          <w:color w:val="auto"/>
          <w:sz w:val="15"/>
          <w:highlight w:val="none"/>
        </w:rPr>
      </w:pPr>
    </w:p>
    <w:p>
      <w:pPr>
        <w:pStyle w:val="6"/>
        <w:numPr>
          <w:ilvl w:val="0"/>
          <w:numId w:val="8"/>
        </w:numPr>
        <w:tabs>
          <w:tab w:val="left" w:pos="857"/>
        </w:tabs>
        <w:spacing w:before="1" w:after="0" w:line="240" w:lineRule="auto"/>
        <w:ind w:left="856" w:right="0" w:hanging="282"/>
        <w:jc w:val="left"/>
        <w:rPr>
          <w:rFonts w:ascii="Arial" w:eastAsia="Arial"/>
          <w:color w:val="auto"/>
          <w:highlight w:val="none"/>
        </w:rPr>
      </w:pPr>
      <w:bookmarkStart w:id="55" w:name="5. 工程质量"/>
      <w:bookmarkEnd w:id="55"/>
      <w:bookmarkStart w:id="56" w:name="5. 工程质量"/>
      <w:bookmarkEnd w:id="56"/>
      <w:r>
        <w:rPr>
          <w:rFonts w:hint="eastAsia" w:ascii="黑体" w:eastAsia="黑体"/>
          <w:color w:val="auto"/>
          <w:highlight w:val="none"/>
        </w:rPr>
        <w:t>工程质量</w:t>
      </w:r>
    </w:p>
    <w:p>
      <w:pPr>
        <w:pStyle w:val="2"/>
        <w:spacing w:before="2"/>
        <w:rPr>
          <w:rFonts w:ascii="黑体"/>
          <w:b/>
          <w:color w:val="auto"/>
          <w:sz w:val="20"/>
          <w:highlight w:val="none"/>
        </w:rPr>
      </w:pPr>
    </w:p>
    <w:p>
      <w:pPr>
        <w:pStyle w:val="6"/>
        <w:numPr>
          <w:ilvl w:val="1"/>
          <w:numId w:val="8"/>
        </w:numPr>
        <w:tabs>
          <w:tab w:val="left" w:pos="944"/>
        </w:tabs>
        <w:spacing w:before="0" w:after="0" w:line="240" w:lineRule="auto"/>
        <w:ind w:left="943" w:right="0" w:hanging="369"/>
        <w:jc w:val="left"/>
        <w:rPr>
          <w:rFonts w:ascii="Times New Roman" w:eastAsia="Times New Roman"/>
          <w:color w:val="auto"/>
          <w:highlight w:val="none"/>
        </w:rPr>
      </w:pPr>
      <w:bookmarkStart w:id="57" w:name="5.1 质量要求"/>
      <w:bookmarkEnd w:id="57"/>
      <w:bookmarkStart w:id="58" w:name="5.1 质量要求"/>
      <w:bookmarkEnd w:id="58"/>
      <w:r>
        <w:rPr>
          <w:rFonts w:hint="eastAsia" w:ascii="黑体" w:eastAsia="黑体"/>
          <w:color w:val="auto"/>
          <w:highlight w:val="none"/>
        </w:rPr>
        <w:t>质量要求</w:t>
      </w:r>
    </w:p>
    <w:p>
      <w:pPr>
        <w:pStyle w:val="53"/>
        <w:numPr>
          <w:ilvl w:val="2"/>
          <w:numId w:val="8"/>
        </w:numPr>
        <w:tabs>
          <w:tab w:val="left" w:pos="1522"/>
          <w:tab w:val="left" w:pos="6667"/>
        </w:tabs>
        <w:spacing w:before="142" w:after="0" w:line="364" w:lineRule="auto"/>
        <w:ind w:left="996" w:right="3708" w:firstLine="0"/>
        <w:jc w:val="both"/>
        <w:rPr>
          <w:rFonts w:ascii="Times New Roman" w:eastAsia="Times New Roman"/>
          <w:color w:val="auto"/>
          <w:sz w:val="21"/>
          <w:highlight w:val="none"/>
        </w:rPr>
      </w:pPr>
      <w:r>
        <w:rPr>
          <w:color w:val="auto"/>
          <w:sz w:val="21"/>
          <w:highlight w:val="none"/>
        </w:rPr>
        <w:t>特殊质量标准和要求：</w:t>
      </w:r>
      <w:r>
        <w:rPr>
          <w:color w:val="auto"/>
          <w:sz w:val="21"/>
          <w:highlight w:val="none"/>
          <w:u w:val="single"/>
        </w:rPr>
        <w:t xml:space="preserve"> </w:t>
      </w:r>
      <w:r>
        <w:rPr>
          <w:color w:val="auto"/>
          <w:sz w:val="21"/>
          <w:highlight w:val="none"/>
          <w:u w:val="single"/>
        </w:rPr>
        <w:tab/>
      </w:r>
      <w:r>
        <w:rPr>
          <w:color w:val="auto"/>
          <w:spacing w:val="-17"/>
          <w:sz w:val="21"/>
          <w:highlight w:val="none"/>
        </w:rPr>
        <w:t>。</w:t>
      </w:r>
    </w:p>
    <w:p>
      <w:pPr>
        <w:pStyle w:val="53"/>
        <w:numPr>
          <w:ilvl w:val="0"/>
          <w:numId w:val="0"/>
        </w:numPr>
        <w:tabs>
          <w:tab w:val="left" w:pos="1522"/>
          <w:tab w:val="left" w:pos="6667"/>
        </w:tabs>
        <w:spacing w:before="142" w:after="0" w:line="364" w:lineRule="auto"/>
        <w:ind w:left="996" w:leftChars="0" w:right="3708" w:rightChars="0"/>
        <w:jc w:val="both"/>
        <w:rPr>
          <w:rFonts w:ascii="Times New Roman" w:eastAsia="Times New Roman"/>
          <w:color w:val="auto"/>
          <w:sz w:val="21"/>
          <w:highlight w:val="none"/>
        </w:rPr>
      </w:pPr>
      <w:r>
        <w:rPr>
          <w:color w:val="auto"/>
          <w:sz w:val="21"/>
          <w:highlight w:val="none"/>
        </w:rPr>
        <w:t>关于工程奖项的约定：</w:t>
      </w:r>
      <w:r>
        <w:rPr>
          <w:color w:val="auto"/>
          <w:sz w:val="21"/>
          <w:highlight w:val="none"/>
          <w:u w:val="single"/>
        </w:rPr>
        <w:t xml:space="preserve"> </w:t>
      </w:r>
      <w:r>
        <w:rPr>
          <w:color w:val="auto"/>
          <w:sz w:val="21"/>
          <w:highlight w:val="none"/>
          <w:u w:val="single"/>
        </w:rPr>
        <w:tab/>
      </w:r>
      <w:r>
        <w:rPr>
          <w:color w:val="auto"/>
          <w:spacing w:val="-17"/>
          <w:sz w:val="21"/>
          <w:highlight w:val="none"/>
        </w:rPr>
        <w:t>。</w:t>
      </w:r>
    </w:p>
    <w:p>
      <w:pPr>
        <w:pStyle w:val="2"/>
        <w:spacing w:line="267" w:lineRule="exact"/>
        <w:ind w:left="996" w:firstLine="420" w:firstLineChars="200"/>
        <w:jc w:val="both"/>
        <w:rPr>
          <w:color w:val="auto"/>
          <w:highlight w:val="none"/>
        </w:rPr>
      </w:pPr>
      <w:r>
        <w:rPr>
          <w:rFonts w:ascii="Times New Roman" w:eastAsia="Times New Roman"/>
          <w:color w:val="auto"/>
          <w:highlight w:val="none"/>
        </w:rPr>
        <w:t>5.3</w:t>
      </w:r>
      <w:r>
        <w:rPr>
          <w:rFonts w:ascii="Times New Roman" w:eastAsia="Times New Roman"/>
          <w:color w:val="auto"/>
          <w:spacing w:val="51"/>
          <w:highlight w:val="none"/>
        </w:rPr>
        <w:t xml:space="preserve"> </w:t>
      </w:r>
      <w:r>
        <w:rPr>
          <w:color w:val="auto"/>
          <w:highlight w:val="none"/>
        </w:rPr>
        <w:t>隐蔽工程检查</w:t>
      </w:r>
    </w:p>
    <w:p>
      <w:pPr>
        <w:pStyle w:val="2"/>
        <w:spacing w:before="139" w:line="364" w:lineRule="auto"/>
        <w:ind w:left="575" w:right="980" w:firstLine="420"/>
        <w:jc w:val="both"/>
        <w:rPr>
          <w:color w:val="auto"/>
          <w:highlight w:val="none"/>
        </w:rPr>
      </w:pPr>
      <w:r>
        <w:rPr>
          <w:rFonts w:ascii="Times New Roman" w:eastAsia="Times New Roman"/>
          <w:color w:val="auto"/>
          <w:highlight w:val="none"/>
        </w:rPr>
        <w:t>5.3.2</w:t>
      </w:r>
      <w:r>
        <w:rPr>
          <w:rFonts w:ascii="Times New Roman" w:eastAsia="Times New Roman"/>
          <w:color w:val="auto"/>
          <w:spacing w:val="-6"/>
          <w:highlight w:val="none"/>
        </w:rPr>
        <w:t xml:space="preserve"> </w:t>
      </w:r>
      <w:r>
        <w:rPr>
          <w:color w:val="auto"/>
          <w:spacing w:val="-2"/>
          <w:highlight w:val="none"/>
        </w:rPr>
        <w:t>承包人提前通知监理人隐蔽工程检查的期限的约定：工程隐蔽或中间验收前 48 小时以书面形式通知发包人和监理工程师验收的内容、时间、地点，承包人准备验收记录单（最好是印制的   表格）由双方签证。验收合格，承包人可进行隐蔽和继续施工；验收不合格，双方商订时限内修改   后按上述循序重新验收。</w:t>
      </w:r>
    </w:p>
    <w:p>
      <w:pPr>
        <w:pStyle w:val="2"/>
        <w:spacing w:line="364" w:lineRule="auto"/>
        <w:ind w:left="996" w:right="3183" w:firstLine="420" w:firstLineChars="200"/>
        <w:jc w:val="both"/>
        <w:rPr>
          <w:color w:val="auto"/>
          <w:highlight w:val="none"/>
        </w:rPr>
      </w:pPr>
      <w:r>
        <w:rPr>
          <w:color w:val="auto"/>
          <w:highlight w:val="none"/>
        </w:rPr>
        <w:t>监理人不能按时进行检查时，应提前</w:t>
      </w:r>
      <w:r>
        <w:rPr>
          <w:color w:val="auto"/>
          <w:spacing w:val="98"/>
          <w:highlight w:val="none"/>
          <w:u w:val="single"/>
        </w:rPr>
        <w:t xml:space="preserve"> </w:t>
      </w:r>
      <w:r>
        <w:rPr>
          <w:rFonts w:ascii="Times New Roman" w:eastAsia="Times New Roman"/>
          <w:color w:val="auto"/>
          <w:highlight w:val="none"/>
          <w:u w:val="single"/>
        </w:rPr>
        <w:t>24</w:t>
      </w:r>
      <w:r>
        <w:rPr>
          <w:rFonts w:ascii="Times New Roman" w:eastAsia="Times New Roman"/>
          <w:color w:val="auto"/>
          <w:spacing w:val="23"/>
          <w:highlight w:val="none"/>
          <w:u w:val="single"/>
        </w:rPr>
        <w:t xml:space="preserve">  </w:t>
      </w:r>
      <w:r>
        <w:rPr>
          <w:color w:val="auto"/>
          <w:highlight w:val="none"/>
        </w:rPr>
        <w:t>小时提交书面延期要求。关于延期最长不得超过：</w:t>
      </w:r>
      <w:r>
        <w:rPr>
          <w:color w:val="auto"/>
          <w:spacing w:val="103"/>
          <w:highlight w:val="none"/>
          <w:u w:val="single"/>
        </w:rPr>
        <w:t xml:space="preserve"> </w:t>
      </w:r>
      <w:r>
        <w:rPr>
          <w:rFonts w:ascii="Times New Roman" w:eastAsia="Times New Roman"/>
          <w:color w:val="auto"/>
          <w:highlight w:val="none"/>
          <w:u w:val="single"/>
        </w:rPr>
        <w:t>24</w:t>
      </w:r>
      <w:r>
        <w:rPr>
          <w:rFonts w:ascii="Times New Roman" w:eastAsia="Times New Roman"/>
          <w:color w:val="auto"/>
          <w:spacing w:val="51"/>
          <w:highlight w:val="none"/>
          <w:u w:val="single"/>
        </w:rPr>
        <w:t xml:space="preserve"> </w:t>
      </w:r>
      <w:r>
        <w:rPr>
          <w:color w:val="auto"/>
          <w:highlight w:val="none"/>
        </w:rPr>
        <w:t>小时。</w:t>
      </w:r>
    </w:p>
    <w:p>
      <w:pPr>
        <w:pStyle w:val="6"/>
        <w:numPr>
          <w:ilvl w:val="0"/>
          <w:numId w:val="8"/>
        </w:numPr>
        <w:tabs>
          <w:tab w:val="left" w:pos="857"/>
        </w:tabs>
        <w:spacing w:before="59" w:after="0" w:line="240" w:lineRule="auto"/>
        <w:ind w:left="856" w:right="0" w:hanging="282"/>
        <w:jc w:val="left"/>
        <w:rPr>
          <w:rFonts w:ascii="Arial" w:eastAsia="Arial"/>
          <w:color w:val="auto"/>
          <w:highlight w:val="none"/>
        </w:rPr>
      </w:pPr>
      <w:bookmarkStart w:id="59" w:name="6. 安全文明施工与环境保护"/>
      <w:bookmarkEnd w:id="59"/>
      <w:bookmarkStart w:id="60" w:name="6. 安全文明施工与环境保护"/>
      <w:bookmarkEnd w:id="60"/>
      <w:r>
        <w:rPr>
          <w:rFonts w:hint="eastAsia" w:ascii="黑体" w:eastAsia="黑体"/>
          <w:color w:val="auto"/>
          <w:highlight w:val="none"/>
        </w:rPr>
        <w:t>安全文明施工与环境保护</w:t>
      </w:r>
    </w:p>
    <w:p>
      <w:pPr>
        <w:pStyle w:val="2"/>
        <w:spacing w:before="2"/>
        <w:rPr>
          <w:rFonts w:ascii="黑体"/>
          <w:b/>
          <w:color w:val="auto"/>
          <w:sz w:val="20"/>
          <w:highlight w:val="none"/>
        </w:rPr>
      </w:pPr>
    </w:p>
    <w:p>
      <w:pPr>
        <w:pStyle w:val="6"/>
        <w:numPr>
          <w:ilvl w:val="1"/>
          <w:numId w:val="8"/>
        </w:numPr>
        <w:tabs>
          <w:tab w:val="left" w:pos="944"/>
        </w:tabs>
        <w:spacing w:before="0" w:after="0" w:line="240" w:lineRule="auto"/>
        <w:ind w:left="943" w:right="0" w:hanging="369"/>
        <w:jc w:val="left"/>
        <w:rPr>
          <w:rFonts w:ascii="Times New Roman" w:eastAsia="Times New Roman"/>
          <w:color w:val="auto"/>
          <w:highlight w:val="none"/>
        </w:rPr>
      </w:pPr>
      <w:bookmarkStart w:id="61" w:name="6.1 安全文明施工"/>
      <w:bookmarkEnd w:id="61"/>
      <w:bookmarkStart w:id="62" w:name="6.1 安全文明施工"/>
      <w:bookmarkEnd w:id="62"/>
      <w:r>
        <w:rPr>
          <w:rFonts w:hint="eastAsia" w:ascii="黑体" w:eastAsia="黑体"/>
          <w:color w:val="auto"/>
          <w:highlight w:val="none"/>
        </w:rPr>
        <w:t>安全文明施工</w:t>
      </w:r>
    </w:p>
    <w:p>
      <w:pPr>
        <w:pStyle w:val="53"/>
        <w:numPr>
          <w:ilvl w:val="2"/>
          <w:numId w:val="8"/>
        </w:numPr>
        <w:tabs>
          <w:tab w:val="left" w:pos="1628"/>
        </w:tabs>
        <w:spacing w:before="139" w:after="0" w:line="364" w:lineRule="auto"/>
        <w:ind w:left="575" w:right="601" w:firstLine="420"/>
        <w:jc w:val="left"/>
        <w:rPr>
          <w:color w:val="auto"/>
          <w:sz w:val="21"/>
          <w:highlight w:val="none"/>
        </w:rPr>
      </w:pPr>
      <w:r>
        <w:rPr>
          <w:rFonts w:ascii="宋体" w:hAnsi="宋体" w:eastAsia="宋体" w:cs="宋体"/>
          <w:color w:val="auto"/>
          <w:spacing w:val="-2"/>
          <w:sz w:val="21"/>
          <w:szCs w:val="21"/>
          <w:highlight w:val="none"/>
          <w:lang w:val="zh-CN" w:eastAsia="zh-CN" w:bidi="zh-CN"/>
        </w:rPr>
        <w:t>项目安全生产的达标目标及相应事项的约定：</w:t>
      </w:r>
      <w:r>
        <w:rPr>
          <w:b/>
          <w:color w:val="auto"/>
          <w:w w:val="95"/>
          <w:sz w:val="21"/>
          <w:highlight w:val="none"/>
          <w:u w:val="single"/>
        </w:rPr>
        <w:t xml:space="preserve">按现行标准规范和当地建设主管部门有关规定 </w:t>
      </w:r>
      <w:r>
        <w:rPr>
          <w:b/>
          <w:color w:val="auto"/>
          <w:sz w:val="21"/>
          <w:highlight w:val="none"/>
          <w:u w:val="single"/>
        </w:rPr>
        <w:t>执行</w:t>
      </w:r>
      <w:r>
        <w:rPr>
          <w:color w:val="auto"/>
          <w:sz w:val="21"/>
          <w:highlight w:val="none"/>
        </w:rPr>
        <w:t>。</w:t>
      </w:r>
    </w:p>
    <w:p>
      <w:pPr>
        <w:pStyle w:val="2"/>
        <w:tabs>
          <w:tab w:val="left" w:pos="7401"/>
        </w:tabs>
        <w:spacing w:before="1"/>
        <w:ind w:left="996"/>
        <w:rPr>
          <w:color w:val="auto"/>
          <w:highlight w:val="none"/>
        </w:rPr>
      </w:pPr>
      <w:r>
        <w:rPr>
          <w:color w:val="auto"/>
          <w:highlight w:val="none"/>
        </w:rPr>
        <w:t>关于安全文明施工奖项的约定：</w:t>
      </w:r>
      <w:r>
        <w:rPr>
          <w:color w:val="auto"/>
          <w:highlight w:val="none"/>
          <w:u w:val="single"/>
        </w:rPr>
        <w:t xml:space="preserve"> </w:t>
      </w:r>
      <w:r>
        <w:rPr>
          <w:color w:val="auto"/>
          <w:highlight w:val="none"/>
          <w:u w:val="single"/>
        </w:rPr>
        <w:tab/>
      </w:r>
      <w:r>
        <w:rPr>
          <w:color w:val="auto"/>
          <w:highlight w:val="none"/>
        </w:rPr>
        <w:t>。</w:t>
      </w:r>
    </w:p>
    <w:p>
      <w:pPr>
        <w:pStyle w:val="53"/>
        <w:numPr>
          <w:ilvl w:val="2"/>
          <w:numId w:val="20"/>
        </w:numPr>
        <w:tabs>
          <w:tab w:val="left" w:pos="1628"/>
        </w:tabs>
        <w:spacing w:before="139" w:after="0" w:line="240" w:lineRule="auto"/>
        <w:ind w:left="1627" w:right="0" w:hanging="632"/>
        <w:jc w:val="left"/>
        <w:rPr>
          <w:b/>
          <w:color w:val="auto"/>
          <w:sz w:val="21"/>
          <w:highlight w:val="none"/>
        </w:rPr>
      </w:pPr>
      <w:r>
        <w:rPr>
          <w:color w:val="auto"/>
          <w:sz w:val="21"/>
          <w:highlight w:val="none"/>
        </w:rPr>
        <w:t>关于治安保卫的特别约定：</w:t>
      </w:r>
      <w:r>
        <w:rPr>
          <w:b/>
          <w:color w:val="auto"/>
          <w:sz w:val="21"/>
          <w:highlight w:val="none"/>
          <w:u w:val="single"/>
        </w:rPr>
        <w:t>承包人应承担施工安全保卫工作及非夜间施工照明的</w:t>
      </w:r>
    </w:p>
    <w:p>
      <w:pPr>
        <w:pStyle w:val="53"/>
        <w:numPr>
          <w:ilvl w:val="0"/>
          <w:numId w:val="0"/>
        </w:numPr>
        <w:tabs>
          <w:tab w:val="left" w:pos="1628"/>
        </w:tabs>
        <w:spacing w:before="139" w:after="0" w:line="240" w:lineRule="auto"/>
        <w:ind w:right="0" w:rightChars="0"/>
        <w:jc w:val="left"/>
        <w:rPr>
          <w:b/>
          <w:color w:val="auto"/>
          <w:sz w:val="21"/>
          <w:highlight w:val="none"/>
          <w:u w:val="single"/>
        </w:rPr>
      </w:pPr>
      <w:r>
        <w:rPr>
          <w:b/>
          <w:color w:val="auto"/>
          <w:sz w:val="21"/>
          <w:highlight w:val="none"/>
          <w:u w:val="single"/>
        </w:rPr>
        <w:t>责任，承包人应采取一切合理的预防措施，防止人员伤亡、财产损失事故，费用由承包人承担。承包人生   活设施及施工场应自费配备消防设备，防止火灾发生。</w:t>
      </w:r>
    </w:p>
    <w:p>
      <w:pPr>
        <w:tabs>
          <w:tab w:val="left" w:pos="5092"/>
          <w:tab w:val="left" w:pos="7724"/>
        </w:tabs>
        <w:spacing w:before="0" w:line="267" w:lineRule="exact"/>
        <w:ind w:right="0" w:firstLine="840" w:firstLineChars="400"/>
        <w:jc w:val="left"/>
        <w:rPr>
          <w:color w:val="auto"/>
          <w:sz w:val="21"/>
          <w:highlight w:val="none"/>
        </w:rPr>
      </w:pPr>
      <w:r>
        <w:rPr>
          <w:color w:val="auto"/>
          <w:sz w:val="21"/>
          <w:highlight w:val="none"/>
        </w:rPr>
        <w:t>关于编制施工场地治安管理计划的约定：</w:t>
      </w:r>
      <w:r>
        <w:rPr>
          <w:color w:val="auto"/>
          <w:sz w:val="21"/>
          <w:highlight w:val="none"/>
          <w:u w:val="single"/>
        </w:rPr>
        <w:t xml:space="preserve"> </w:t>
      </w:r>
      <w:r>
        <w:rPr>
          <w:color w:val="auto"/>
          <w:sz w:val="21"/>
          <w:highlight w:val="none"/>
          <w:u w:val="single"/>
        </w:rPr>
        <w:tab/>
      </w:r>
      <w:r>
        <w:rPr>
          <w:b/>
          <w:color w:val="auto"/>
          <w:sz w:val="21"/>
          <w:highlight w:val="none"/>
          <w:u w:val="single"/>
        </w:rPr>
        <w:t>承包人编制报发包人审批</w:t>
      </w:r>
      <w:r>
        <w:rPr>
          <w:b/>
          <w:color w:val="auto"/>
          <w:sz w:val="21"/>
          <w:highlight w:val="none"/>
          <w:u w:val="single"/>
        </w:rPr>
        <w:tab/>
      </w:r>
      <w:r>
        <w:rPr>
          <w:color w:val="auto"/>
          <w:sz w:val="21"/>
          <w:highlight w:val="none"/>
        </w:rPr>
        <w:t>。</w:t>
      </w:r>
    </w:p>
    <w:p>
      <w:pPr>
        <w:pStyle w:val="53"/>
        <w:numPr>
          <w:ilvl w:val="2"/>
          <w:numId w:val="20"/>
        </w:numPr>
        <w:tabs>
          <w:tab w:val="left" w:pos="1628"/>
        </w:tabs>
        <w:spacing w:before="139" w:after="0" w:line="240" w:lineRule="auto"/>
        <w:ind w:left="1627" w:right="0" w:hanging="632"/>
        <w:jc w:val="left"/>
        <w:rPr>
          <w:color w:val="auto"/>
          <w:sz w:val="21"/>
          <w:highlight w:val="none"/>
        </w:rPr>
      </w:pPr>
      <w:r>
        <w:rPr>
          <w:color w:val="auto"/>
          <w:sz w:val="21"/>
          <w:highlight w:val="none"/>
        </w:rPr>
        <w:t>文明施工</w:t>
      </w:r>
    </w:p>
    <w:p>
      <w:pPr>
        <w:pStyle w:val="2"/>
        <w:tabs>
          <w:tab w:val="left" w:pos="6667"/>
        </w:tabs>
        <w:spacing w:before="141"/>
        <w:ind w:left="996"/>
        <w:rPr>
          <w:b/>
          <w:color w:val="auto"/>
          <w:highlight w:val="none"/>
        </w:rPr>
      </w:pPr>
      <w:r>
        <w:rPr>
          <w:color w:val="auto"/>
          <w:highlight w:val="none"/>
        </w:rPr>
        <w:t>合同当事人对文明施工的要求：</w:t>
      </w:r>
      <w:r>
        <w:rPr>
          <w:color w:val="auto"/>
          <w:highlight w:val="none"/>
          <w:u w:val="single"/>
        </w:rPr>
        <w:t xml:space="preserve"> </w:t>
      </w:r>
      <w:r>
        <w:rPr>
          <w:color w:val="auto"/>
          <w:highlight w:val="none"/>
          <w:u w:val="single"/>
        </w:rPr>
        <w:tab/>
      </w:r>
      <w:r>
        <w:rPr>
          <w:b/>
          <w:color w:val="auto"/>
          <w:highlight w:val="none"/>
          <w:u w:val="single"/>
        </w:rPr>
        <w:t>。</w:t>
      </w:r>
    </w:p>
    <w:p>
      <w:pPr>
        <w:pStyle w:val="53"/>
        <w:numPr>
          <w:ilvl w:val="2"/>
          <w:numId w:val="20"/>
        </w:numPr>
        <w:tabs>
          <w:tab w:val="left" w:pos="1628"/>
        </w:tabs>
        <w:spacing w:before="139" w:after="0" w:line="240" w:lineRule="auto"/>
        <w:ind w:left="1627" w:right="0" w:hanging="632"/>
        <w:jc w:val="left"/>
        <w:rPr>
          <w:color w:val="auto"/>
          <w:sz w:val="21"/>
          <w:highlight w:val="none"/>
        </w:rPr>
      </w:pPr>
      <w:r>
        <w:rPr>
          <w:color w:val="auto"/>
          <w:sz w:val="21"/>
          <w:highlight w:val="none"/>
        </w:rPr>
        <w:t>关于安全文明施工费支付比例和支付期限的约定：</w:t>
      </w:r>
    </w:p>
    <w:p>
      <w:pPr>
        <w:pStyle w:val="53"/>
        <w:numPr>
          <w:ilvl w:val="0"/>
          <w:numId w:val="21"/>
        </w:numPr>
        <w:tabs>
          <w:tab w:val="left" w:pos="1523"/>
          <w:tab w:val="left" w:pos="5827"/>
        </w:tabs>
        <w:spacing w:before="139" w:after="0" w:line="240" w:lineRule="auto"/>
        <w:ind w:left="1522" w:right="0" w:hanging="527"/>
        <w:jc w:val="left"/>
        <w:rPr>
          <w:color w:val="auto"/>
          <w:sz w:val="21"/>
          <w:highlight w:val="none"/>
        </w:rPr>
      </w:pPr>
      <w:r>
        <w:rPr>
          <w:color w:val="auto"/>
          <w:sz w:val="21"/>
          <w:highlight w:val="none"/>
        </w:rPr>
        <w:t>本合同价款已包含安全文明施工费</w:t>
      </w:r>
      <w:r>
        <w:rPr>
          <w:color w:val="auto"/>
          <w:sz w:val="21"/>
          <w:highlight w:val="none"/>
          <w:u w:val="single"/>
        </w:rPr>
        <w:t xml:space="preserve"> </w:t>
      </w:r>
      <w:r>
        <w:rPr>
          <w:color w:val="auto"/>
          <w:sz w:val="21"/>
          <w:highlight w:val="none"/>
          <w:u w:val="single"/>
        </w:rPr>
        <w:tab/>
      </w:r>
      <w:r>
        <w:rPr>
          <w:color w:val="auto"/>
          <w:sz w:val="21"/>
          <w:highlight w:val="none"/>
        </w:rPr>
        <w:t>元。</w:t>
      </w:r>
    </w:p>
    <w:p>
      <w:pPr>
        <w:pStyle w:val="53"/>
        <w:numPr>
          <w:ilvl w:val="0"/>
          <w:numId w:val="21"/>
        </w:numPr>
        <w:tabs>
          <w:tab w:val="left" w:pos="1523"/>
          <w:tab w:val="left" w:pos="4252"/>
          <w:tab w:val="left" w:pos="5300"/>
        </w:tabs>
        <w:spacing w:before="139" w:after="0" w:line="367" w:lineRule="auto"/>
        <w:ind w:left="575" w:right="36" w:rightChars="0" w:firstLine="420"/>
        <w:jc w:val="left"/>
        <w:rPr>
          <w:color w:val="auto"/>
          <w:sz w:val="21"/>
          <w:highlight w:val="none"/>
        </w:rPr>
      </w:pPr>
      <w:r>
        <w:rPr>
          <w:color w:val="auto"/>
          <w:sz w:val="21"/>
          <w:highlight w:val="none"/>
        </w:rPr>
        <w:t>使用要求：专款专用。具体按《广西壮族自治区建筑工程安全防护、文明施工措施费及管理细则》（桂建质〔</w:t>
      </w:r>
      <w:r>
        <w:rPr>
          <w:rFonts w:ascii="Times New Roman" w:eastAsia="Times New Roman"/>
          <w:color w:val="auto"/>
          <w:sz w:val="21"/>
          <w:highlight w:val="none"/>
        </w:rPr>
        <w:t>2015</w:t>
      </w:r>
      <w:r>
        <w:rPr>
          <w:color w:val="auto"/>
          <w:sz w:val="21"/>
          <w:highlight w:val="none"/>
        </w:rPr>
        <w:t>〕</w:t>
      </w:r>
      <w:r>
        <w:rPr>
          <w:rFonts w:ascii="Times New Roman" w:eastAsia="Times New Roman"/>
          <w:color w:val="auto"/>
          <w:sz w:val="21"/>
          <w:highlight w:val="none"/>
        </w:rPr>
        <w:t>16</w:t>
      </w:r>
      <w:r>
        <w:rPr>
          <w:color w:val="auto"/>
          <w:sz w:val="21"/>
          <w:highlight w:val="none"/>
        </w:rPr>
        <w:t>号）和</w:t>
      </w:r>
      <w:r>
        <w:rPr>
          <w:color w:val="auto"/>
          <w:sz w:val="21"/>
          <w:highlight w:val="none"/>
          <w:u w:val="single"/>
        </w:rPr>
        <w:t xml:space="preserve"> </w:t>
      </w:r>
      <w:r>
        <w:rPr>
          <w:color w:val="auto"/>
          <w:sz w:val="21"/>
          <w:highlight w:val="none"/>
          <w:u w:val="single"/>
        </w:rPr>
        <w:tab/>
      </w:r>
      <w:r>
        <w:rPr>
          <w:color w:val="auto"/>
          <w:sz w:val="21"/>
          <w:highlight w:val="none"/>
          <w:u w:val="single"/>
        </w:rPr>
        <w:t>柳州</w:t>
      </w:r>
      <w:r>
        <w:rPr>
          <w:color w:val="auto"/>
          <w:sz w:val="21"/>
          <w:highlight w:val="none"/>
          <w:u w:val="single"/>
        </w:rPr>
        <w:tab/>
      </w:r>
      <w:r>
        <w:rPr>
          <w:color w:val="auto"/>
          <w:sz w:val="21"/>
          <w:highlight w:val="none"/>
        </w:rPr>
        <w:t>市相关规定执行。</w:t>
      </w:r>
    </w:p>
    <w:p>
      <w:pPr>
        <w:pStyle w:val="6"/>
        <w:numPr>
          <w:ilvl w:val="0"/>
          <w:numId w:val="21"/>
        </w:numPr>
        <w:tabs>
          <w:tab w:val="left" w:pos="1523"/>
          <w:tab w:val="left" w:pos="6054"/>
        </w:tabs>
        <w:spacing w:before="0" w:after="0" w:line="364" w:lineRule="auto"/>
        <w:ind w:left="575" w:right="951" w:firstLine="420"/>
        <w:jc w:val="left"/>
        <w:rPr>
          <w:color w:val="auto"/>
          <w:highlight w:val="none"/>
        </w:rPr>
      </w:pPr>
      <w:r>
        <w:rPr>
          <w:color w:val="auto"/>
          <w:highlight w:val="none"/>
        </w:rPr>
        <w:t>支付约定：</w:t>
      </w:r>
      <w:r>
        <w:rPr>
          <w:color w:val="auto"/>
          <w:spacing w:val="-13"/>
          <w:highlight w:val="none"/>
          <w:u w:val="single"/>
        </w:rPr>
        <w:t xml:space="preserve"> </w:t>
      </w:r>
      <w:r>
        <w:rPr>
          <w:rFonts w:ascii="Times New Roman" w:eastAsia="Times New Roman"/>
          <w:color w:val="auto"/>
          <w:highlight w:val="none"/>
          <w:u w:val="single"/>
        </w:rPr>
        <w:tab/>
      </w:r>
      <w:r>
        <w:rPr>
          <w:color w:val="auto"/>
          <w:highlight w:val="none"/>
        </w:rPr>
        <w:t>。</w:t>
      </w:r>
    </w:p>
    <w:p>
      <w:pPr>
        <w:pStyle w:val="6"/>
        <w:spacing w:line="267" w:lineRule="exact"/>
        <w:ind w:left="575" w:firstLine="0"/>
        <w:rPr>
          <w:rFonts w:hint="eastAsia" w:ascii="黑体" w:eastAsia="黑体"/>
          <w:color w:val="auto"/>
          <w:highlight w:val="none"/>
        </w:rPr>
      </w:pPr>
      <w:bookmarkStart w:id="63" w:name="6.3 环境保护"/>
      <w:bookmarkEnd w:id="63"/>
      <w:r>
        <w:rPr>
          <w:rFonts w:ascii="Times New Roman" w:eastAsia="Times New Roman"/>
          <w:color w:val="auto"/>
          <w:highlight w:val="none"/>
        </w:rPr>
        <w:t>6.3</w:t>
      </w:r>
      <w:r>
        <w:rPr>
          <w:rFonts w:ascii="Times New Roman" w:eastAsia="Times New Roman"/>
          <w:color w:val="auto"/>
          <w:spacing w:val="51"/>
          <w:highlight w:val="none"/>
        </w:rPr>
        <w:t xml:space="preserve"> </w:t>
      </w:r>
      <w:r>
        <w:rPr>
          <w:rFonts w:hint="eastAsia" w:ascii="黑体" w:eastAsia="黑体"/>
          <w:color w:val="auto"/>
          <w:highlight w:val="none"/>
        </w:rPr>
        <w:t>环境保护</w:t>
      </w:r>
    </w:p>
    <w:p>
      <w:pPr>
        <w:pStyle w:val="2"/>
        <w:spacing w:before="134" w:line="364" w:lineRule="auto"/>
        <w:ind w:left="575" w:right="980" w:firstLine="420"/>
        <w:jc w:val="left"/>
        <w:rPr>
          <w:color w:val="auto"/>
          <w:highlight w:val="none"/>
          <w:u w:val="single"/>
        </w:rPr>
      </w:pPr>
      <w:r>
        <w:rPr>
          <w:color w:val="auto"/>
          <w:highlight w:val="none"/>
          <w:u w:val="single"/>
        </w:rPr>
        <w:t>因施工需要，经发包人批准，由承包人办理有关施工场地交通、环卫和施工噪音管理等手续，   费用由承包人负责。</w:t>
      </w:r>
    </w:p>
    <w:p>
      <w:pPr>
        <w:pStyle w:val="2"/>
        <w:spacing w:before="134" w:line="364" w:lineRule="auto"/>
        <w:ind w:left="575" w:right="980" w:firstLine="420"/>
        <w:jc w:val="left"/>
        <w:rPr>
          <w:color w:val="auto"/>
          <w:highlight w:val="none"/>
          <w:u w:val="single"/>
        </w:rPr>
      </w:pPr>
      <w:r>
        <w:rPr>
          <w:color w:val="auto"/>
          <w:highlight w:val="none"/>
          <w:u w:val="single"/>
        </w:rPr>
        <w:t>经过城市道路的施工车辆，必须按交警、城管、运输等部门相关规定执行。由于施工车辆造成   的道路、环境等污染，其责任和费用均由承包人承担。</w:t>
      </w:r>
    </w:p>
    <w:p>
      <w:pPr>
        <w:pStyle w:val="6"/>
        <w:numPr>
          <w:ilvl w:val="0"/>
          <w:numId w:val="8"/>
        </w:numPr>
        <w:tabs>
          <w:tab w:val="left" w:pos="857"/>
        </w:tabs>
        <w:spacing w:before="58" w:after="0" w:line="240" w:lineRule="auto"/>
        <w:ind w:left="856" w:right="0" w:hanging="282"/>
        <w:jc w:val="left"/>
        <w:rPr>
          <w:rFonts w:ascii="黑体"/>
          <w:b/>
          <w:color w:val="auto"/>
          <w:sz w:val="20"/>
          <w:highlight w:val="none"/>
        </w:rPr>
      </w:pPr>
      <w:bookmarkStart w:id="64" w:name="7. 工期和进度"/>
      <w:bookmarkEnd w:id="64"/>
      <w:bookmarkStart w:id="65" w:name="7. 工期和进度"/>
      <w:bookmarkEnd w:id="65"/>
      <w:r>
        <w:rPr>
          <w:rFonts w:hint="eastAsia" w:ascii="黑体" w:eastAsia="黑体"/>
          <w:color w:val="auto"/>
          <w:highlight w:val="none"/>
        </w:rPr>
        <w:t>工期和进度</w:t>
      </w:r>
    </w:p>
    <w:p>
      <w:pPr>
        <w:pStyle w:val="6"/>
        <w:numPr>
          <w:ilvl w:val="1"/>
          <w:numId w:val="8"/>
        </w:numPr>
        <w:tabs>
          <w:tab w:val="left" w:pos="944"/>
        </w:tabs>
        <w:spacing w:before="0" w:after="0" w:line="240" w:lineRule="auto"/>
        <w:ind w:left="943" w:right="0" w:hanging="369"/>
        <w:jc w:val="left"/>
        <w:rPr>
          <w:rFonts w:ascii="Times New Roman" w:eastAsia="Times New Roman"/>
          <w:color w:val="auto"/>
          <w:highlight w:val="none"/>
        </w:rPr>
      </w:pPr>
      <w:bookmarkStart w:id="66" w:name="7.1 施工组织设计"/>
      <w:bookmarkEnd w:id="66"/>
      <w:bookmarkStart w:id="67" w:name="7.1 施工组织设计"/>
      <w:bookmarkEnd w:id="67"/>
      <w:r>
        <w:rPr>
          <w:rFonts w:hint="eastAsia" w:ascii="黑体" w:eastAsia="黑体"/>
          <w:color w:val="auto"/>
          <w:highlight w:val="none"/>
        </w:rPr>
        <w:t>施工组织设计</w:t>
      </w:r>
    </w:p>
    <w:p>
      <w:pPr>
        <w:pStyle w:val="53"/>
        <w:numPr>
          <w:ilvl w:val="2"/>
          <w:numId w:val="8"/>
        </w:numPr>
        <w:tabs>
          <w:tab w:val="left" w:pos="1522"/>
          <w:tab w:val="left" w:pos="8872"/>
        </w:tabs>
        <w:spacing w:before="142" w:after="0" w:line="240" w:lineRule="auto"/>
        <w:ind w:left="1521" w:right="0" w:hanging="526"/>
        <w:jc w:val="left"/>
        <w:rPr>
          <w:rFonts w:ascii="Times New Roman" w:eastAsia="Times New Roman"/>
          <w:color w:val="auto"/>
          <w:sz w:val="21"/>
          <w:highlight w:val="none"/>
        </w:rPr>
      </w:pPr>
      <w:r>
        <w:rPr>
          <w:color w:val="auto"/>
          <w:sz w:val="21"/>
          <w:highlight w:val="none"/>
        </w:rPr>
        <w:t>合同当事人约定的施工组织设计应包括的其他内容：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2"/>
          <w:numId w:val="8"/>
        </w:numPr>
        <w:tabs>
          <w:tab w:val="left" w:pos="1522"/>
        </w:tabs>
        <w:spacing w:before="138" w:after="0" w:line="240" w:lineRule="auto"/>
        <w:ind w:left="1521" w:right="0" w:hanging="526"/>
        <w:jc w:val="left"/>
        <w:rPr>
          <w:rFonts w:ascii="Times New Roman" w:eastAsia="Times New Roman"/>
          <w:color w:val="auto"/>
          <w:sz w:val="21"/>
          <w:highlight w:val="none"/>
        </w:rPr>
      </w:pPr>
      <w:r>
        <w:rPr>
          <w:color w:val="auto"/>
          <w:sz w:val="21"/>
          <w:highlight w:val="none"/>
        </w:rPr>
        <w:t>施工组织设计的提交和修改</w:t>
      </w:r>
    </w:p>
    <w:p>
      <w:pPr>
        <w:tabs>
          <w:tab w:val="left" w:pos="5512"/>
          <w:tab w:val="left" w:pos="7511"/>
        </w:tabs>
        <w:spacing w:before="139"/>
        <w:ind w:left="996" w:right="0" w:firstLine="0"/>
        <w:jc w:val="left"/>
        <w:rPr>
          <w:color w:val="auto"/>
          <w:sz w:val="21"/>
          <w:highlight w:val="none"/>
        </w:rPr>
      </w:pPr>
      <w:r>
        <w:rPr>
          <w:color w:val="auto"/>
          <w:sz w:val="21"/>
          <w:highlight w:val="none"/>
        </w:rPr>
        <w:t>承包人提交详细施工组织设计的期限的约定：</w:t>
      </w:r>
      <w:r>
        <w:rPr>
          <w:color w:val="auto"/>
          <w:sz w:val="21"/>
          <w:highlight w:val="none"/>
          <w:u w:val="single"/>
        </w:rPr>
        <w:t xml:space="preserve"> </w:t>
      </w:r>
      <w:r>
        <w:rPr>
          <w:color w:val="auto"/>
          <w:sz w:val="21"/>
          <w:highlight w:val="none"/>
          <w:u w:val="single"/>
        </w:rPr>
        <w:tab/>
      </w:r>
      <w:r>
        <w:rPr>
          <w:b/>
          <w:color w:val="auto"/>
          <w:sz w:val="21"/>
          <w:highlight w:val="none"/>
          <w:u w:val="single"/>
        </w:rPr>
        <w:t>合同签订后7天内</w:t>
      </w:r>
      <w:r>
        <w:rPr>
          <w:b/>
          <w:color w:val="auto"/>
          <w:sz w:val="21"/>
          <w:highlight w:val="none"/>
          <w:u w:val="single"/>
        </w:rPr>
        <w:tab/>
      </w:r>
      <w:r>
        <w:rPr>
          <w:color w:val="auto"/>
          <w:sz w:val="21"/>
          <w:highlight w:val="none"/>
        </w:rPr>
        <w:t>。</w:t>
      </w:r>
    </w:p>
    <w:p>
      <w:pPr>
        <w:tabs>
          <w:tab w:val="left" w:pos="995"/>
        </w:tabs>
        <w:spacing w:before="139" w:line="364" w:lineRule="auto"/>
        <w:ind w:left="575" w:right="36" w:rightChars="0" w:firstLine="420"/>
        <w:jc w:val="left"/>
        <w:rPr>
          <w:color w:val="auto"/>
          <w:sz w:val="21"/>
          <w:highlight w:val="none"/>
        </w:rPr>
      </w:pPr>
      <w:r>
        <w:rPr>
          <w:color w:val="auto"/>
          <w:sz w:val="21"/>
          <w:highlight w:val="none"/>
        </w:rPr>
        <w:t>发包人和监理人在收到详细的施工组织设计后确认或提出修改意见的期限：</w:t>
      </w:r>
      <w:r>
        <w:rPr>
          <w:b/>
          <w:color w:val="auto"/>
          <w:sz w:val="21"/>
          <w:highlight w:val="none"/>
          <w:u w:val="single"/>
        </w:rPr>
        <w:t>于收到之日起</w:t>
      </w:r>
      <w:r>
        <w:rPr>
          <w:b/>
          <w:color w:val="auto"/>
          <w:spacing w:val="-63"/>
          <w:sz w:val="21"/>
          <w:highlight w:val="none"/>
          <w:u w:val="single"/>
        </w:rPr>
        <w:t xml:space="preserve"> </w:t>
      </w:r>
      <w:r>
        <w:rPr>
          <w:b/>
          <w:color w:val="auto"/>
          <w:sz w:val="21"/>
          <w:highlight w:val="none"/>
          <w:u w:val="single"/>
        </w:rPr>
        <w:t>7</w:t>
      </w:r>
      <w:r>
        <w:rPr>
          <w:b/>
          <w:color w:val="auto"/>
          <w:spacing w:val="-67"/>
          <w:sz w:val="21"/>
          <w:highlight w:val="none"/>
          <w:u w:val="single"/>
        </w:rPr>
        <w:t xml:space="preserve"> </w:t>
      </w:r>
      <w:r>
        <w:rPr>
          <w:b/>
          <w:color w:val="auto"/>
          <w:sz w:val="21"/>
          <w:highlight w:val="none"/>
          <w:u w:val="single"/>
        </w:rPr>
        <w:t>日</w:t>
      </w:r>
      <w:r>
        <w:rPr>
          <w:b/>
          <w:color w:val="auto"/>
          <w:spacing w:val="-208"/>
          <w:sz w:val="21"/>
          <w:highlight w:val="none"/>
          <w:u w:val="single"/>
        </w:rPr>
        <w:t>内</w:t>
      </w:r>
      <w:r>
        <w:rPr>
          <w:b/>
          <w:color w:val="auto"/>
          <w:sz w:val="21"/>
          <w:highlight w:val="none"/>
          <w:u w:val="single"/>
        </w:rPr>
        <w:tab/>
      </w:r>
      <w:r>
        <w:rPr>
          <w:b/>
          <w:color w:val="auto"/>
          <w:sz w:val="21"/>
          <w:highlight w:val="none"/>
        </w:rPr>
        <w:t xml:space="preserve">                                                                                </w:t>
      </w:r>
      <w:r>
        <w:rPr>
          <w:color w:val="auto"/>
          <w:sz w:val="21"/>
          <w:highlight w:val="none"/>
        </w:rPr>
        <w:t>。</w:t>
      </w:r>
    </w:p>
    <w:p>
      <w:pPr>
        <w:pStyle w:val="6"/>
        <w:numPr>
          <w:ilvl w:val="1"/>
          <w:numId w:val="8"/>
        </w:numPr>
        <w:tabs>
          <w:tab w:val="left" w:pos="944"/>
        </w:tabs>
        <w:spacing w:before="1" w:after="0" w:line="240" w:lineRule="auto"/>
        <w:ind w:left="943" w:right="0" w:hanging="369"/>
        <w:jc w:val="left"/>
        <w:rPr>
          <w:rFonts w:ascii="Times New Roman" w:eastAsia="Times New Roman"/>
          <w:color w:val="auto"/>
          <w:highlight w:val="none"/>
        </w:rPr>
      </w:pPr>
      <w:bookmarkStart w:id="68" w:name="7.2 施工进度计划"/>
      <w:bookmarkEnd w:id="68"/>
      <w:bookmarkStart w:id="69" w:name="7.2 施工进度计划"/>
      <w:bookmarkEnd w:id="69"/>
      <w:r>
        <w:rPr>
          <w:rFonts w:hint="eastAsia" w:ascii="黑体" w:eastAsia="黑体"/>
          <w:color w:val="auto"/>
          <w:highlight w:val="none"/>
        </w:rPr>
        <w:t>施工进度计划</w:t>
      </w:r>
    </w:p>
    <w:p>
      <w:pPr>
        <w:pStyle w:val="2"/>
        <w:spacing w:before="139"/>
        <w:ind w:left="996" w:firstLine="420" w:firstLineChars="200"/>
        <w:jc w:val="left"/>
        <w:rPr>
          <w:color w:val="auto"/>
          <w:highlight w:val="none"/>
        </w:rPr>
      </w:pPr>
      <w:r>
        <w:rPr>
          <w:rFonts w:ascii="Times New Roman" w:eastAsia="Times New Roman"/>
          <w:color w:val="auto"/>
          <w:highlight w:val="none"/>
        </w:rPr>
        <w:t>7.2.2</w:t>
      </w:r>
      <w:r>
        <w:rPr>
          <w:rFonts w:ascii="Times New Roman" w:eastAsia="Times New Roman"/>
          <w:color w:val="auto"/>
          <w:spacing w:val="51"/>
          <w:highlight w:val="none"/>
        </w:rPr>
        <w:t xml:space="preserve"> </w:t>
      </w:r>
      <w:r>
        <w:rPr>
          <w:color w:val="auto"/>
          <w:highlight w:val="none"/>
        </w:rPr>
        <w:t>施工进度计划的修订</w:t>
      </w:r>
    </w:p>
    <w:p>
      <w:pPr>
        <w:spacing w:before="139" w:line="364" w:lineRule="auto"/>
        <w:ind w:right="36" w:rightChars="0" w:firstLine="420" w:firstLineChars="200"/>
        <w:jc w:val="left"/>
        <w:rPr>
          <w:color w:val="auto"/>
          <w:sz w:val="21"/>
          <w:highlight w:val="none"/>
        </w:rPr>
      </w:pPr>
      <w:r>
        <w:rPr>
          <w:color w:val="auto"/>
          <w:sz w:val="21"/>
          <w:highlight w:val="none"/>
        </w:rPr>
        <w:t>包人和监理人在收到修订的施工进度计划后确认或提出修改意见的期限：</w:t>
      </w:r>
      <w:r>
        <w:rPr>
          <w:b/>
          <w:color w:val="auto"/>
          <w:spacing w:val="-9"/>
          <w:sz w:val="21"/>
          <w:highlight w:val="none"/>
          <w:u w:val="single"/>
        </w:rPr>
        <w:t xml:space="preserve">于收到之日起 </w:t>
      </w:r>
      <w:r>
        <w:rPr>
          <w:b/>
          <w:color w:val="auto"/>
          <w:sz w:val="21"/>
          <w:highlight w:val="none"/>
          <w:u w:val="single"/>
        </w:rPr>
        <w:t>7</w:t>
      </w:r>
      <w:r>
        <w:rPr>
          <w:b/>
          <w:color w:val="auto"/>
          <w:spacing w:val="-32"/>
          <w:sz w:val="21"/>
          <w:highlight w:val="none"/>
          <w:u w:val="single"/>
        </w:rPr>
        <w:t xml:space="preserve"> 日内批复</w:t>
      </w:r>
      <w:r>
        <w:rPr>
          <w:color w:val="auto"/>
          <w:spacing w:val="-32"/>
          <w:sz w:val="21"/>
          <w:highlight w:val="none"/>
        </w:rPr>
        <w:t>。</w:t>
      </w:r>
    </w:p>
    <w:p>
      <w:pPr>
        <w:pStyle w:val="6"/>
        <w:numPr>
          <w:ilvl w:val="1"/>
          <w:numId w:val="8"/>
        </w:numPr>
        <w:tabs>
          <w:tab w:val="left" w:pos="944"/>
        </w:tabs>
        <w:spacing w:before="0" w:after="0" w:line="240" w:lineRule="auto"/>
        <w:ind w:left="943" w:right="0" w:hanging="369"/>
        <w:jc w:val="left"/>
        <w:rPr>
          <w:rFonts w:ascii="Times New Roman" w:eastAsia="Times New Roman"/>
          <w:color w:val="auto"/>
          <w:highlight w:val="none"/>
        </w:rPr>
      </w:pPr>
      <w:bookmarkStart w:id="70" w:name="7.3 开工"/>
      <w:bookmarkEnd w:id="70"/>
      <w:bookmarkStart w:id="71" w:name="7.3 开工"/>
      <w:bookmarkEnd w:id="71"/>
      <w:r>
        <w:rPr>
          <w:rFonts w:hint="eastAsia" w:ascii="黑体" w:eastAsia="黑体"/>
          <w:color w:val="auto"/>
          <w:highlight w:val="none"/>
        </w:rPr>
        <w:t>开工</w:t>
      </w:r>
    </w:p>
    <w:p>
      <w:pPr>
        <w:pStyle w:val="53"/>
        <w:numPr>
          <w:ilvl w:val="2"/>
          <w:numId w:val="8"/>
        </w:numPr>
        <w:tabs>
          <w:tab w:val="left" w:pos="1522"/>
        </w:tabs>
        <w:spacing w:before="139" w:after="0" w:line="240" w:lineRule="auto"/>
        <w:ind w:left="1521" w:right="0" w:hanging="526"/>
        <w:jc w:val="left"/>
        <w:rPr>
          <w:rFonts w:ascii="Times New Roman" w:eastAsia="Times New Roman"/>
          <w:color w:val="auto"/>
          <w:sz w:val="21"/>
          <w:highlight w:val="none"/>
        </w:rPr>
      </w:pPr>
      <w:r>
        <w:rPr>
          <w:color w:val="auto"/>
          <w:sz w:val="21"/>
          <w:highlight w:val="none"/>
        </w:rPr>
        <w:t>开工准备</w:t>
      </w:r>
    </w:p>
    <w:p>
      <w:pPr>
        <w:tabs>
          <w:tab w:val="left" w:pos="5097"/>
          <w:tab w:val="left" w:pos="6467"/>
        </w:tabs>
        <w:spacing w:before="139"/>
        <w:ind w:left="1003" w:right="0" w:firstLine="0"/>
        <w:jc w:val="left"/>
        <w:rPr>
          <w:color w:val="auto"/>
          <w:sz w:val="21"/>
          <w:highlight w:val="none"/>
        </w:rPr>
      </w:pPr>
      <w:r>
        <w:rPr>
          <w:color w:val="auto"/>
          <w:sz w:val="21"/>
          <w:highlight w:val="none"/>
        </w:rPr>
        <w:t>关于承包人提交工程开工报审表的期限：</w:t>
      </w:r>
      <w:r>
        <w:rPr>
          <w:color w:val="auto"/>
          <w:sz w:val="21"/>
          <w:highlight w:val="none"/>
          <w:u w:val="single"/>
        </w:rPr>
        <w:t xml:space="preserve"> </w:t>
      </w:r>
      <w:r>
        <w:rPr>
          <w:color w:val="auto"/>
          <w:sz w:val="21"/>
          <w:highlight w:val="none"/>
          <w:u w:val="single"/>
        </w:rPr>
        <w:tab/>
      </w:r>
      <w:r>
        <w:rPr>
          <w:b/>
          <w:color w:val="auto"/>
          <w:sz w:val="21"/>
          <w:highlight w:val="none"/>
          <w:u w:val="single"/>
        </w:rPr>
        <w:t>开工前</w:t>
      </w:r>
      <w:r>
        <w:rPr>
          <w:b/>
          <w:color w:val="auto"/>
          <w:spacing w:val="-55"/>
          <w:sz w:val="21"/>
          <w:highlight w:val="none"/>
          <w:u w:val="single"/>
        </w:rPr>
        <w:t xml:space="preserve"> </w:t>
      </w:r>
      <w:r>
        <w:rPr>
          <w:b/>
          <w:color w:val="auto"/>
          <w:sz w:val="21"/>
          <w:highlight w:val="none"/>
          <w:u w:val="single"/>
        </w:rPr>
        <w:t>7</w:t>
      </w:r>
      <w:r>
        <w:rPr>
          <w:b/>
          <w:color w:val="auto"/>
          <w:spacing w:val="-53"/>
          <w:sz w:val="21"/>
          <w:highlight w:val="none"/>
          <w:u w:val="single"/>
        </w:rPr>
        <w:t xml:space="preserve"> </w:t>
      </w:r>
      <w:r>
        <w:rPr>
          <w:b/>
          <w:color w:val="auto"/>
          <w:sz w:val="21"/>
          <w:highlight w:val="none"/>
          <w:u w:val="single"/>
        </w:rPr>
        <w:t>日</w:t>
      </w:r>
      <w:r>
        <w:rPr>
          <w:b/>
          <w:color w:val="auto"/>
          <w:sz w:val="21"/>
          <w:highlight w:val="none"/>
          <w:u w:val="single"/>
        </w:rPr>
        <w:tab/>
      </w:r>
      <w:r>
        <w:rPr>
          <w:color w:val="auto"/>
          <w:sz w:val="21"/>
          <w:highlight w:val="none"/>
        </w:rPr>
        <w:t>。</w:t>
      </w:r>
    </w:p>
    <w:p>
      <w:pPr>
        <w:tabs>
          <w:tab w:val="left" w:pos="6985"/>
        </w:tabs>
        <w:spacing w:before="139" w:line="367" w:lineRule="auto"/>
        <w:ind w:left="996" w:right="36" w:rightChars="0" w:firstLine="7"/>
        <w:jc w:val="left"/>
        <w:rPr>
          <w:color w:val="auto"/>
          <w:spacing w:val="-16"/>
          <w:sz w:val="21"/>
          <w:highlight w:val="none"/>
        </w:rPr>
      </w:pPr>
      <w:r>
        <w:rPr>
          <w:color w:val="auto"/>
          <w:sz w:val="21"/>
          <w:highlight w:val="none"/>
        </w:rPr>
        <w:t>关于发包人应完成的其他开工准备工作及期限：</w:t>
      </w:r>
      <w:r>
        <w:rPr>
          <w:color w:val="auto"/>
          <w:spacing w:val="98"/>
          <w:sz w:val="21"/>
          <w:highlight w:val="none"/>
          <w:u w:val="single"/>
        </w:rPr>
        <w:t xml:space="preserve"> </w:t>
      </w:r>
      <w:r>
        <w:rPr>
          <w:b/>
          <w:color w:val="auto"/>
          <w:sz w:val="21"/>
          <w:highlight w:val="none"/>
          <w:u w:val="single"/>
        </w:rPr>
        <w:t>开工前</w:t>
      </w:r>
      <w:r>
        <w:rPr>
          <w:b/>
          <w:color w:val="auto"/>
          <w:spacing w:val="-56"/>
          <w:sz w:val="21"/>
          <w:highlight w:val="none"/>
          <w:u w:val="single"/>
        </w:rPr>
        <w:t xml:space="preserve"> </w:t>
      </w:r>
      <w:r>
        <w:rPr>
          <w:b/>
          <w:color w:val="auto"/>
          <w:sz w:val="21"/>
          <w:highlight w:val="none"/>
          <w:u w:val="single"/>
        </w:rPr>
        <w:t>7</w:t>
      </w:r>
      <w:r>
        <w:rPr>
          <w:b/>
          <w:color w:val="auto"/>
          <w:spacing w:val="-54"/>
          <w:sz w:val="21"/>
          <w:highlight w:val="none"/>
          <w:u w:val="single"/>
        </w:rPr>
        <w:t xml:space="preserve"> </w:t>
      </w:r>
      <w:r>
        <w:rPr>
          <w:b/>
          <w:color w:val="auto"/>
          <w:sz w:val="21"/>
          <w:highlight w:val="none"/>
          <w:u w:val="single"/>
        </w:rPr>
        <w:t>日</w:t>
      </w:r>
      <w:r>
        <w:rPr>
          <w:color w:val="auto"/>
          <w:spacing w:val="-16"/>
          <w:sz w:val="21"/>
          <w:highlight w:val="none"/>
        </w:rPr>
        <w:t>。</w:t>
      </w:r>
    </w:p>
    <w:p>
      <w:pPr>
        <w:tabs>
          <w:tab w:val="left" w:pos="6985"/>
        </w:tabs>
        <w:spacing w:before="139" w:line="367" w:lineRule="auto"/>
        <w:ind w:left="996" w:right="36" w:rightChars="0" w:firstLine="7"/>
        <w:jc w:val="left"/>
        <w:rPr>
          <w:color w:val="auto"/>
          <w:sz w:val="21"/>
          <w:highlight w:val="none"/>
        </w:rPr>
      </w:pPr>
      <w:r>
        <w:rPr>
          <w:color w:val="auto"/>
          <w:sz w:val="21"/>
          <w:highlight w:val="none"/>
        </w:rPr>
        <w:t>关于承包人应完成的其他开工准备工作及期限：</w:t>
      </w:r>
      <w:r>
        <w:rPr>
          <w:color w:val="auto"/>
          <w:sz w:val="21"/>
          <w:highlight w:val="none"/>
          <w:u w:val="single"/>
        </w:rPr>
        <w:t xml:space="preserve"> </w:t>
      </w:r>
      <w:r>
        <w:rPr>
          <w:b/>
          <w:color w:val="auto"/>
          <w:sz w:val="21"/>
          <w:highlight w:val="none"/>
          <w:u w:val="single"/>
        </w:rPr>
        <w:t>开工前</w:t>
      </w:r>
      <w:r>
        <w:rPr>
          <w:b/>
          <w:color w:val="auto"/>
          <w:spacing w:val="-55"/>
          <w:sz w:val="21"/>
          <w:highlight w:val="none"/>
          <w:u w:val="single"/>
        </w:rPr>
        <w:t xml:space="preserve"> </w:t>
      </w:r>
      <w:r>
        <w:rPr>
          <w:b/>
          <w:color w:val="auto"/>
          <w:sz w:val="21"/>
          <w:highlight w:val="none"/>
          <w:u w:val="single"/>
        </w:rPr>
        <w:t>7</w:t>
      </w:r>
      <w:r>
        <w:rPr>
          <w:b/>
          <w:color w:val="auto"/>
          <w:spacing w:val="-53"/>
          <w:sz w:val="21"/>
          <w:highlight w:val="none"/>
          <w:u w:val="single"/>
        </w:rPr>
        <w:t xml:space="preserve"> </w:t>
      </w:r>
      <w:r>
        <w:rPr>
          <w:b/>
          <w:color w:val="auto"/>
          <w:sz w:val="21"/>
          <w:highlight w:val="none"/>
          <w:u w:val="single"/>
        </w:rPr>
        <w:t>日</w:t>
      </w:r>
      <w:r>
        <w:rPr>
          <w:b/>
          <w:color w:val="auto"/>
          <w:sz w:val="21"/>
          <w:highlight w:val="none"/>
          <w:u w:val="single"/>
        </w:rPr>
        <w:tab/>
      </w:r>
      <w:r>
        <w:rPr>
          <w:color w:val="auto"/>
          <w:spacing w:val="-11"/>
          <w:sz w:val="21"/>
          <w:highlight w:val="none"/>
        </w:rPr>
        <w:t>。</w:t>
      </w:r>
    </w:p>
    <w:p>
      <w:pPr>
        <w:pStyle w:val="53"/>
        <w:numPr>
          <w:ilvl w:val="2"/>
          <w:numId w:val="8"/>
        </w:numPr>
        <w:tabs>
          <w:tab w:val="left" w:pos="1522"/>
        </w:tabs>
        <w:spacing w:before="0" w:after="0" w:line="264" w:lineRule="exact"/>
        <w:ind w:left="1521" w:right="0" w:hanging="526"/>
        <w:jc w:val="left"/>
        <w:rPr>
          <w:rFonts w:ascii="Times New Roman" w:eastAsia="Times New Roman"/>
          <w:color w:val="auto"/>
          <w:sz w:val="21"/>
          <w:highlight w:val="none"/>
        </w:rPr>
      </w:pPr>
      <w:r>
        <w:rPr>
          <w:color w:val="auto"/>
          <w:sz w:val="21"/>
          <w:highlight w:val="none"/>
        </w:rPr>
        <w:t>开工通知</w:t>
      </w:r>
    </w:p>
    <w:p>
      <w:pPr>
        <w:pStyle w:val="2"/>
        <w:tabs>
          <w:tab w:val="left" w:pos="6352"/>
        </w:tabs>
        <w:spacing w:before="139"/>
        <w:ind w:left="996"/>
        <w:jc w:val="left"/>
        <w:rPr>
          <w:color w:val="auto"/>
          <w:highlight w:val="none"/>
        </w:rPr>
      </w:pPr>
      <w:r>
        <w:rPr>
          <w:rFonts w:hint="eastAsia" w:eastAsia="宋体"/>
          <w:color w:val="auto"/>
          <w:highlight w:val="none"/>
          <w:lang w:val="en-US" w:eastAsia="zh-CN"/>
        </w:rPr>
        <w:t xml:space="preserve">    </w:t>
      </w:r>
      <w:r>
        <w:rPr>
          <w:color w:val="auto"/>
          <w:highlight w:val="none"/>
        </w:rPr>
        <w:t>因发包人原因造成监理人未能在计划开工日期之日起</w:t>
      </w:r>
      <w:r>
        <w:rPr>
          <w:color w:val="auto"/>
          <w:highlight w:val="none"/>
          <w:u w:val="single"/>
        </w:rPr>
        <w:t xml:space="preserve"> </w:t>
      </w:r>
      <w:r>
        <w:rPr>
          <w:color w:val="auto"/>
          <w:highlight w:val="none"/>
          <w:u w:val="single"/>
        </w:rPr>
        <w:tab/>
      </w:r>
      <w:r>
        <w:rPr>
          <w:color w:val="auto"/>
          <w:highlight w:val="none"/>
        </w:rPr>
        <w:t>天内发出开工通知的</w:t>
      </w:r>
      <w:r>
        <w:rPr>
          <w:color w:val="auto"/>
          <w:spacing w:val="-61"/>
          <w:highlight w:val="none"/>
        </w:rPr>
        <w:t>，</w:t>
      </w:r>
      <w:r>
        <w:rPr>
          <w:color w:val="auto"/>
          <w:highlight w:val="none"/>
        </w:rPr>
        <w:t>承包人有权提出价格调整要求，或者解除合同。</w:t>
      </w:r>
    </w:p>
    <w:p>
      <w:pPr>
        <w:pStyle w:val="6"/>
        <w:numPr>
          <w:ilvl w:val="1"/>
          <w:numId w:val="8"/>
        </w:numPr>
        <w:tabs>
          <w:tab w:val="left" w:pos="944"/>
        </w:tabs>
        <w:spacing w:before="139" w:after="0" w:line="240" w:lineRule="auto"/>
        <w:ind w:left="943" w:right="0" w:hanging="369"/>
        <w:jc w:val="left"/>
        <w:rPr>
          <w:rFonts w:ascii="Times New Roman" w:eastAsia="Times New Roman"/>
          <w:color w:val="auto"/>
          <w:highlight w:val="none"/>
        </w:rPr>
      </w:pPr>
      <w:bookmarkStart w:id="72" w:name="7.4 测量放线"/>
      <w:bookmarkEnd w:id="72"/>
      <w:bookmarkStart w:id="73" w:name="7.4 测量放线"/>
      <w:bookmarkEnd w:id="73"/>
      <w:r>
        <w:rPr>
          <w:rFonts w:hint="eastAsia" w:ascii="黑体" w:eastAsia="黑体"/>
          <w:color w:val="auto"/>
          <w:highlight w:val="none"/>
        </w:rPr>
        <w:t>测量放线</w:t>
      </w:r>
    </w:p>
    <w:p>
      <w:pPr>
        <w:pStyle w:val="53"/>
        <w:numPr>
          <w:ilvl w:val="2"/>
          <w:numId w:val="8"/>
        </w:numPr>
        <w:tabs>
          <w:tab w:val="left" w:pos="1575"/>
        </w:tabs>
        <w:spacing w:before="139" w:afterAutospacing="0" w:line="364" w:lineRule="auto"/>
        <w:ind w:left="575" w:right="36" w:rightChars="0" w:firstLine="420"/>
        <w:jc w:val="left"/>
        <w:rPr>
          <w:color w:val="auto"/>
          <w:sz w:val="21"/>
          <w:highlight w:val="none"/>
        </w:rPr>
      </w:pPr>
      <w:r>
        <w:rPr>
          <w:rFonts w:ascii="宋体" w:hAnsi="宋体" w:eastAsia="宋体" w:cs="宋体"/>
          <w:color w:val="auto"/>
          <w:sz w:val="21"/>
          <w:szCs w:val="21"/>
          <w:highlight w:val="none"/>
          <w:lang w:val="zh-CN" w:eastAsia="zh-CN" w:bidi="zh-CN"/>
        </w:rPr>
        <w:t>发包人通过监理人向承包人提供测量基准点、基准线和水准点及其书面资料的期</w:t>
      </w:r>
    </w:p>
    <w:p>
      <w:pPr>
        <w:pStyle w:val="53"/>
        <w:numPr>
          <w:ilvl w:val="0"/>
          <w:numId w:val="0"/>
        </w:numPr>
        <w:tabs>
          <w:tab w:val="left" w:pos="1575"/>
        </w:tabs>
        <w:spacing w:before="0" w:beforeAutospacing="0" w:after="0" w:line="364" w:lineRule="auto"/>
        <w:ind w:right="36" w:rightChars="0"/>
        <w:jc w:val="left"/>
        <w:rPr>
          <w:color w:val="auto"/>
          <w:sz w:val="21"/>
          <w:highlight w:val="none"/>
        </w:rPr>
      </w:pPr>
      <w:r>
        <w:rPr>
          <w:rFonts w:ascii="宋体" w:hAnsi="宋体" w:eastAsia="宋体" w:cs="宋体"/>
          <w:color w:val="auto"/>
          <w:sz w:val="21"/>
          <w:szCs w:val="21"/>
          <w:highlight w:val="none"/>
          <w:lang w:val="zh-CN" w:eastAsia="zh-CN" w:bidi="zh-CN"/>
        </w:rPr>
        <w:t>限：</w:t>
      </w:r>
      <w:r>
        <w:rPr>
          <w:b/>
          <w:color w:val="auto"/>
          <w:w w:val="95"/>
          <w:sz w:val="21"/>
          <w:highlight w:val="none"/>
          <w:u w:val="single"/>
        </w:rPr>
        <w:t>开工</w:t>
      </w:r>
      <w:r>
        <w:rPr>
          <w:b/>
          <w:color w:val="auto"/>
          <w:spacing w:val="-206"/>
          <w:w w:val="95"/>
          <w:sz w:val="21"/>
          <w:highlight w:val="none"/>
          <w:u w:val="single"/>
        </w:rPr>
        <w:t>前</w:t>
      </w:r>
      <w:r>
        <w:rPr>
          <w:b/>
          <w:color w:val="auto"/>
          <w:spacing w:val="213"/>
          <w:w w:val="95"/>
          <w:sz w:val="21"/>
          <w:highlight w:val="none"/>
          <w:u w:val="single"/>
        </w:rPr>
        <w:t xml:space="preserve"> </w:t>
      </w:r>
      <w:r>
        <w:rPr>
          <w:b/>
          <w:color w:val="auto"/>
          <w:sz w:val="21"/>
          <w:highlight w:val="none"/>
          <w:u w:val="single"/>
        </w:rPr>
        <w:t>7</w:t>
      </w:r>
      <w:r>
        <w:rPr>
          <w:b/>
          <w:color w:val="auto"/>
          <w:spacing w:val="-27"/>
          <w:sz w:val="21"/>
          <w:highlight w:val="none"/>
          <w:u w:val="single"/>
        </w:rPr>
        <w:t xml:space="preserve"> 日</w:t>
      </w:r>
      <w:r>
        <w:rPr>
          <w:color w:val="auto"/>
          <w:sz w:val="21"/>
          <w:highlight w:val="none"/>
        </w:rPr>
        <w:t>。</w:t>
      </w:r>
    </w:p>
    <w:p>
      <w:pPr>
        <w:pStyle w:val="6"/>
        <w:numPr>
          <w:ilvl w:val="1"/>
          <w:numId w:val="8"/>
        </w:numPr>
        <w:tabs>
          <w:tab w:val="left" w:pos="944"/>
        </w:tabs>
        <w:spacing w:before="0" w:after="0" w:line="240" w:lineRule="auto"/>
        <w:ind w:left="943" w:right="0" w:hanging="369"/>
        <w:jc w:val="left"/>
        <w:rPr>
          <w:rFonts w:ascii="Times New Roman" w:eastAsia="Times New Roman"/>
          <w:color w:val="auto"/>
          <w:highlight w:val="none"/>
        </w:rPr>
      </w:pPr>
      <w:bookmarkStart w:id="74" w:name="7.5 工期延误"/>
      <w:bookmarkEnd w:id="74"/>
      <w:bookmarkStart w:id="75" w:name="7.5 工期延误"/>
      <w:bookmarkEnd w:id="75"/>
      <w:r>
        <w:rPr>
          <w:rFonts w:hint="eastAsia" w:ascii="黑体" w:eastAsia="黑体"/>
          <w:color w:val="auto"/>
          <w:highlight w:val="none"/>
        </w:rPr>
        <w:t>工期延误</w:t>
      </w:r>
    </w:p>
    <w:p>
      <w:pPr>
        <w:pStyle w:val="53"/>
        <w:numPr>
          <w:ilvl w:val="2"/>
          <w:numId w:val="8"/>
        </w:numPr>
        <w:tabs>
          <w:tab w:val="left" w:pos="1522"/>
        </w:tabs>
        <w:spacing w:before="139" w:after="0" w:line="240" w:lineRule="auto"/>
        <w:ind w:left="1521" w:right="0" w:hanging="526"/>
        <w:jc w:val="both"/>
        <w:rPr>
          <w:rFonts w:ascii="Times New Roman" w:eastAsia="Times New Roman"/>
          <w:color w:val="auto"/>
          <w:sz w:val="21"/>
          <w:highlight w:val="none"/>
        </w:rPr>
      </w:pPr>
      <w:r>
        <w:rPr>
          <w:color w:val="auto"/>
          <w:sz w:val="21"/>
          <w:highlight w:val="none"/>
        </w:rPr>
        <w:t>因发包人原因导致工期延误</w:t>
      </w:r>
    </w:p>
    <w:p>
      <w:pPr>
        <w:pStyle w:val="2"/>
        <w:tabs>
          <w:tab w:val="left" w:pos="8555"/>
        </w:tabs>
        <w:spacing w:before="139"/>
        <w:ind w:left="996"/>
        <w:rPr>
          <w:color w:val="auto"/>
          <w:highlight w:val="none"/>
        </w:rPr>
      </w:pPr>
      <w:r>
        <w:rPr>
          <w:rFonts w:hint="eastAsia" w:eastAsia="宋体"/>
          <w:color w:val="auto"/>
          <w:highlight w:val="none"/>
          <w:lang w:val="en-US" w:eastAsia="zh-CN"/>
        </w:rPr>
        <w:t xml:space="preserve">    </w:t>
      </w:r>
      <w:r>
        <w:rPr>
          <w:color w:val="auto"/>
          <w:highlight w:val="none"/>
        </w:rPr>
        <w:t>（</w:t>
      </w:r>
      <w:r>
        <w:rPr>
          <w:rFonts w:ascii="Times New Roman" w:eastAsia="Times New Roman"/>
          <w:color w:val="auto"/>
          <w:highlight w:val="none"/>
        </w:rPr>
        <w:t>7</w:t>
      </w:r>
      <w:r>
        <w:rPr>
          <w:color w:val="auto"/>
          <w:highlight w:val="none"/>
        </w:rPr>
        <w:t>）因发包人原因导致工期延误的其他情形：</w:t>
      </w:r>
      <w:r>
        <w:rPr>
          <w:color w:val="auto"/>
          <w:highlight w:val="none"/>
          <w:u w:val="single"/>
        </w:rPr>
        <w:t xml:space="preserve"> </w:t>
      </w:r>
      <w:r>
        <w:rPr>
          <w:color w:val="auto"/>
          <w:highlight w:val="none"/>
          <w:u w:val="single"/>
        </w:rPr>
        <w:tab/>
      </w:r>
      <w:r>
        <w:rPr>
          <w:color w:val="auto"/>
          <w:highlight w:val="none"/>
        </w:rPr>
        <w:t>。</w:t>
      </w:r>
    </w:p>
    <w:p>
      <w:pPr>
        <w:pStyle w:val="53"/>
        <w:numPr>
          <w:ilvl w:val="2"/>
          <w:numId w:val="8"/>
        </w:numPr>
        <w:tabs>
          <w:tab w:val="left" w:pos="1522"/>
        </w:tabs>
        <w:spacing w:before="139" w:after="0" w:line="240" w:lineRule="auto"/>
        <w:ind w:left="1521" w:right="0" w:hanging="526"/>
        <w:jc w:val="both"/>
        <w:rPr>
          <w:rFonts w:ascii="Times New Roman" w:eastAsia="Times New Roman"/>
          <w:color w:val="auto"/>
          <w:sz w:val="21"/>
          <w:highlight w:val="none"/>
        </w:rPr>
      </w:pPr>
      <w:r>
        <w:rPr>
          <w:color w:val="auto"/>
          <w:sz w:val="21"/>
          <w:highlight w:val="none"/>
        </w:rPr>
        <w:t>因承包人原因导致工期延误</w:t>
      </w:r>
    </w:p>
    <w:p>
      <w:pPr>
        <w:spacing w:before="141" w:afterAutospacing="0" w:line="364" w:lineRule="auto"/>
        <w:ind w:left="575" w:right="36" w:rightChars="0" w:firstLine="420"/>
        <w:jc w:val="both"/>
        <w:rPr>
          <w:b/>
          <w:color w:val="auto"/>
          <w:spacing w:val="-27"/>
          <w:sz w:val="21"/>
          <w:highlight w:val="none"/>
          <w:u w:val="single"/>
        </w:rPr>
      </w:pPr>
      <w:r>
        <w:rPr>
          <w:color w:val="auto"/>
          <w:spacing w:val="-3"/>
          <w:sz w:val="21"/>
          <w:highlight w:val="none"/>
        </w:rPr>
        <w:t>双方约定经监理工程师确认，工期相应顺延的情况：</w:t>
      </w:r>
      <w:r>
        <w:rPr>
          <w:color w:val="auto"/>
          <w:spacing w:val="-3"/>
          <w:sz w:val="21"/>
          <w:highlight w:val="none"/>
          <w:u w:val="single"/>
        </w:rPr>
        <w:t xml:space="preserve"> </w:t>
      </w:r>
      <w:r>
        <w:rPr>
          <w:b/>
          <w:color w:val="auto"/>
          <w:spacing w:val="-12"/>
          <w:sz w:val="21"/>
          <w:highlight w:val="none"/>
          <w:u w:val="single"/>
        </w:rPr>
        <w:t xml:space="preserve">停水停电 </w:t>
      </w:r>
      <w:r>
        <w:rPr>
          <w:b/>
          <w:color w:val="auto"/>
          <w:sz w:val="21"/>
          <w:highlight w:val="none"/>
          <w:u w:val="single"/>
        </w:rPr>
        <w:t>4</w:t>
      </w:r>
      <w:r>
        <w:rPr>
          <w:b/>
          <w:color w:val="auto"/>
          <w:spacing w:val="-13"/>
          <w:sz w:val="21"/>
          <w:highlight w:val="none"/>
          <w:u w:val="single"/>
        </w:rPr>
        <w:t xml:space="preserve"> 小时及以上；连续下雨 </w:t>
      </w:r>
      <w:r>
        <w:rPr>
          <w:b/>
          <w:color w:val="auto"/>
          <w:sz w:val="21"/>
          <w:highlight w:val="none"/>
          <w:u w:val="single"/>
        </w:rPr>
        <w:t>4</w:t>
      </w:r>
      <w:r>
        <w:rPr>
          <w:b/>
          <w:color w:val="auto"/>
          <w:spacing w:val="-27"/>
          <w:sz w:val="21"/>
          <w:highlight w:val="none"/>
          <w:u w:val="single"/>
        </w:rPr>
        <w:t xml:space="preserve"> </w:t>
      </w:r>
    </w:p>
    <w:p>
      <w:pPr>
        <w:spacing w:beforeAutospacing="0" w:line="364" w:lineRule="auto"/>
        <w:ind w:right="36" w:rightChars="0"/>
        <w:jc w:val="both"/>
        <w:rPr>
          <w:b/>
          <w:color w:val="auto"/>
          <w:sz w:val="21"/>
          <w:highlight w:val="none"/>
        </w:rPr>
      </w:pPr>
      <w:r>
        <w:rPr>
          <w:b/>
          <w:color w:val="auto"/>
          <w:spacing w:val="-27"/>
          <w:sz w:val="21"/>
          <w:highlight w:val="none"/>
          <w:u w:val="single"/>
        </w:rPr>
        <w:t>小时及以上；或因为发包人与监理人签订的其他必要的顺延工期签证单，对因以上情况造成工期顺延</w:t>
      </w:r>
      <w:r>
        <w:rPr>
          <w:b/>
          <w:color w:val="auto"/>
          <w:spacing w:val="-16"/>
          <w:sz w:val="21"/>
          <w:highlight w:val="none"/>
          <w:u w:val="single"/>
        </w:rPr>
        <w:t xml:space="preserve">不对合同价格进行调整 </w:t>
      </w:r>
      <w:r>
        <w:rPr>
          <w:b/>
          <w:color w:val="auto"/>
          <w:sz w:val="21"/>
          <w:highlight w:val="none"/>
        </w:rPr>
        <w:t>。</w:t>
      </w:r>
    </w:p>
    <w:p>
      <w:pPr>
        <w:pStyle w:val="6"/>
        <w:spacing w:line="364" w:lineRule="auto"/>
        <w:ind w:left="575" w:right="36" w:rightChars="0" w:firstLine="420"/>
        <w:jc w:val="both"/>
        <w:rPr>
          <w:color w:val="auto"/>
          <w:highlight w:val="none"/>
          <w:u w:val="single"/>
        </w:rPr>
      </w:pPr>
      <w:r>
        <w:rPr>
          <w:color w:val="auto"/>
          <w:highlight w:val="none"/>
        </w:rPr>
        <w:t>因承包人原因造成工期延误，逾期竣工违约金的计算方法为：</w:t>
      </w:r>
      <w:r>
        <w:rPr>
          <w:color w:val="auto"/>
          <w:highlight w:val="none"/>
          <w:u w:val="single"/>
        </w:rPr>
        <w:t>非上述原因，承包人不能</w:t>
      </w:r>
    </w:p>
    <w:p>
      <w:pPr>
        <w:pStyle w:val="6"/>
        <w:spacing w:line="364" w:lineRule="auto"/>
        <w:ind w:left="0" w:leftChars="0" w:right="36" w:rightChars="0" w:firstLine="0" w:firstLineChars="0"/>
        <w:jc w:val="both"/>
        <w:rPr>
          <w:color w:val="auto"/>
          <w:highlight w:val="none"/>
        </w:rPr>
      </w:pPr>
      <w:r>
        <w:rPr>
          <w:color w:val="auto"/>
          <w:highlight w:val="none"/>
          <w:u w:val="single"/>
        </w:rPr>
        <w:t>按合同约定的时间竣工，承包人应承担违约责任。应向发包人支付误期赔偿费（每天赔偿金额为合同价款   扣除建安劳保费、发包人材料价款、暂估专业工程、暂列金额后的的万分之四），误期时间从规定   竣工日期起直到全部工程或相应部分工程竣工验收各方签章日期之间的天数（扣除发包人批准顺延   的工期）。发包人可从应向承包人支付的任何金额中扣除此项赔款费或其他方式收回此款，此赔偿   款的支付并不能解除承包人应完成工程的责任或合同规定的其他责任。</w:t>
      </w:r>
    </w:p>
    <w:p>
      <w:pPr>
        <w:pStyle w:val="6"/>
        <w:spacing w:line="367" w:lineRule="auto"/>
        <w:ind w:left="0" w:leftChars="0" w:right="948" w:firstLine="599" w:firstLineChars="300"/>
        <w:jc w:val="both"/>
        <w:rPr>
          <w:color w:val="auto"/>
          <w:highlight w:val="none"/>
        </w:rPr>
      </w:pPr>
      <w:r>
        <w:rPr>
          <w:color w:val="auto"/>
          <w:w w:val="95"/>
          <w:highlight w:val="none"/>
        </w:rPr>
        <w:t>因承包人原因造成工期延误，逾期竣工违约金的上限：</w:t>
      </w:r>
      <w:r>
        <w:rPr>
          <w:color w:val="auto"/>
          <w:w w:val="95"/>
          <w:highlight w:val="none"/>
          <w:u w:val="single"/>
        </w:rPr>
        <w:t>合同价扣除建安劳保费、发包人材料价</w:t>
      </w:r>
      <w:r>
        <w:rPr>
          <w:color w:val="auto"/>
          <w:highlight w:val="none"/>
          <w:u w:val="single"/>
        </w:rPr>
        <w:t xml:space="preserve">款、暂估专业工程、暂列金额后的 </w:t>
      </w:r>
      <w:r>
        <w:rPr>
          <w:rFonts w:ascii="Times New Roman" w:eastAsia="Times New Roman"/>
          <w:color w:val="auto"/>
          <w:highlight w:val="none"/>
          <w:u w:val="single"/>
        </w:rPr>
        <w:t>2</w:t>
      </w:r>
      <w:r>
        <w:rPr>
          <w:rFonts w:ascii="Times New Roman" w:eastAsia="Times New Roman"/>
          <w:color w:val="auto"/>
          <w:spacing w:val="-1"/>
          <w:highlight w:val="none"/>
          <w:u w:val="single"/>
        </w:rPr>
        <w:t xml:space="preserve"> %</w:t>
      </w:r>
      <w:r>
        <w:rPr>
          <w:color w:val="auto"/>
          <w:highlight w:val="none"/>
        </w:rPr>
        <w:t>。</w:t>
      </w:r>
    </w:p>
    <w:p>
      <w:pPr>
        <w:pStyle w:val="6"/>
        <w:numPr>
          <w:ilvl w:val="1"/>
          <w:numId w:val="8"/>
        </w:numPr>
        <w:tabs>
          <w:tab w:val="left" w:pos="944"/>
        </w:tabs>
        <w:spacing w:before="0" w:after="0" w:line="264" w:lineRule="exact"/>
        <w:ind w:left="943" w:right="0" w:hanging="369"/>
        <w:jc w:val="left"/>
        <w:rPr>
          <w:rFonts w:ascii="Times New Roman" w:eastAsia="Times New Roman"/>
          <w:color w:val="auto"/>
          <w:highlight w:val="none"/>
        </w:rPr>
      </w:pPr>
      <w:bookmarkStart w:id="76" w:name="7.6 不利物质条件"/>
      <w:bookmarkEnd w:id="76"/>
      <w:bookmarkStart w:id="77" w:name="7.6 不利物质条件"/>
      <w:bookmarkEnd w:id="77"/>
      <w:r>
        <w:rPr>
          <w:rFonts w:hint="eastAsia" w:ascii="黑体" w:eastAsia="黑体"/>
          <w:color w:val="auto"/>
          <w:highlight w:val="none"/>
        </w:rPr>
        <w:t>不利物质条件</w:t>
      </w:r>
    </w:p>
    <w:p>
      <w:pPr>
        <w:pStyle w:val="2"/>
        <w:tabs>
          <w:tab w:val="left" w:pos="6667"/>
        </w:tabs>
        <w:spacing w:before="133"/>
        <w:ind w:left="996" w:firstLine="420" w:firstLineChars="200"/>
        <w:jc w:val="both"/>
        <w:rPr>
          <w:color w:val="auto"/>
          <w:highlight w:val="none"/>
        </w:rPr>
      </w:pPr>
      <w:r>
        <w:rPr>
          <w:color w:val="auto"/>
          <w:highlight w:val="none"/>
        </w:rPr>
        <w:t>不利物质条件的其他情形和有关约定：</w:t>
      </w:r>
      <w:r>
        <w:rPr>
          <w:color w:val="auto"/>
          <w:highlight w:val="none"/>
          <w:u w:val="single"/>
        </w:rPr>
        <w:t xml:space="preserve"> </w:t>
      </w:r>
      <w:r>
        <w:rPr>
          <w:color w:val="auto"/>
          <w:highlight w:val="none"/>
          <w:u w:val="single"/>
        </w:rPr>
        <w:tab/>
      </w:r>
      <w:r>
        <w:rPr>
          <w:color w:val="auto"/>
          <w:highlight w:val="none"/>
        </w:rPr>
        <w:t>。</w:t>
      </w:r>
    </w:p>
    <w:p>
      <w:pPr>
        <w:pStyle w:val="6"/>
        <w:numPr>
          <w:ilvl w:val="1"/>
          <w:numId w:val="8"/>
        </w:numPr>
        <w:tabs>
          <w:tab w:val="left" w:pos="944"/>
        </w:tabs>
        <w:spacing w:before="139" w:after="0" w:line="240" w:lineRule="auto"/>
        <w:ind w:left="943" w:right="0" w:hanging="369"/>
        <w:jc w:val="left"/>
        <w:rPr>
          <w:rFonts w:ascii="Times New Roman" w:eastAsia="Times New Roman"/>
          <w:color w:val="auto"/>
          <w:highlight w:val="none"/>
        </w:rPr>
      </w:pPr>
      <w:bookmarkStart w:id="78" w:name="7.7 异常恶劣的气候条件"/>
      <w:bookmarkEnd w:id="78"/>
      <w:bookmarkStart w:id="79" w:name="7.7 异常恶劣的气候条件"/>
      <w:bookmarkEnd w:id="79"/>
      <w:r>
        <w:rPr>
          <w:rFonts w:hint="eastAsia" w:ascii="黑体" w:eastAsia="黑体"/>
          <w:color w:val="auto"/>
          <w:highlight w:val="none"/>
        </w:rPr>
        <w:t>异常恶劣的气候条件</w:t>
      </w:r>
    </w:p>
    <w:p>
      <w:pPr>
        <w:pStyle w:val="2"/>
        <w:spacing w:before="139"/>
        <w:ind w:left="996" w:firstLine="420" w:firstLineChars="200"/>
        <w:jc w:val="both"/>
        <w:rPr>
          <w:color w:val="auto"/>
          <w:highlight w:val="none"/>
        </w:rPr>
      </w:pPr>
      <w:r>
        <w:rPr>
          <w:color w:val="auto"/>
          <w:highlight w:val="none"/>
        </w:rPr>
        <w:t>发包人和承包人同意以下情形视为异常恶劣的气候条件：</w:t>
      </w:r>
    </w:p>
    <w:p>
      <w:pPr>
        <w:pStyle w:val="53"/>
        <w:numPr>
          <w:ilvl w:val="0"/>
          <w:numId w:val="22"/>
        </w:numPr>
        <w:tabs>
          <w:tab w:val="left" w:pos="1628"/>
        </w:tabs>
        <w:spacing w:before="139" w:after="0" w:line="240" w:lineRule="auto"/>
        <w:ind w:left="1627" w:right="0" w:hanging="632"/>
        <w:jc w:val="left"/>
        <w:rPr>
          <w:color w:val="auto"/>
          <w:sz w:val="21"/>
          <w:highlight w:val="none"/>
        </w:rPr>
      </w:pPr>
      <w:r>
        <w:rPr>
          <w:color w:val="auto"/>
          <w:sz w:val="21"/>
          <w:highlight w:val="none"/>
        </w:rPr>
        <w:t>6</w:t>
      </w:r>
      <w:r>
        <w:rPr>
          <w:color w:val="auto"/>
          <w:spacing w:val="-9"/>
          <w:sz w:val="21"/>
          <w:highlight w:val="none"/>
        </w:rPr>
        <w:t xml:space="preserve"> 级以上地震；</w:t>
      </w:r>
    </w:p>
    <w:p>
      <w:pPr>
        <w:pStyle w:val="53"/>
        <w:numPr>
          <w:ilvl w:val="0"/>
          <w:numId w:val="22"/>
        </w:numPr>
        <w:tabs>
          <w:tab w:val="left" w:pos="1628"/>
        </w:tabs>
        <w:spacing w:before="141" w:after="0" w:line="240" w:lineRule="auto"/>
        <w:ind w:left="1627" w:right="0" w:hanging="632"/>
        <w:jc w:val="left"/>
        <w:rPr>
          <w:color w:val="auto"/>
          <w:sz w:val="21"/>
          <w:highlight w:val="none"/>
        </w:rPr>
      </w:pPr>
      <w:r>
        <w:rPr>
          <w:color w:val="auto"/>
          <w:sz w:val="21"/>
          <w:highlight w:val="none"/>
        </w:rPr>
        <w:t>8</w:t>
      </w:r>
      <w:r>
        <w:rPr>
          <w:color w:val="auto"/>
          <w:spacing w:val="-16"/>
          <w:sz w:val="21"/>
          <w:highlight w:val="none"/>
        </w:rPr>
        <w:t xml:space="preserve"> 级以上持续 </w:t>
      </w:r>
      <w:r>
        <w:rPr>
          <w:color w:val="auto"/>
          <w:sz w:val="21"/>
          <w:highlight w:val="none"/>
        </w:rPr>
        <w:t>1</w:t>
      </w:r>
      <w:r>
        <w:rPr>
          <w:color w:val="auto"/>
          <w:spacing w:val="-10"/>
          <w:sz w:val="21"/>
          <w:highlight w:val="none"/>
        </w:rPr>
        <w:t xml:space="preserve"> 日的大风；</w:t>
      </w:r>
    </w:p>
    <w:p>
      <w:pPr>
        <w:pStyle w:val="53"/>
        <w:numPr>
          <w:ilvl w:val="0"/>
          <w:numId w:val="22"/>
        </w:numPr>
        <w:tabs>
          <w:tab w:val="left" w:pos="1523"/>
        </w:tabs>
        <w:spacing w:before="139" w:after="0" w:line="240" w:lineRule="auto"/>
        <w:ind w:left="1522" w:right="0" w:hanging="527"/>
        <w:jc w:val="left"/>
        <w:rPr>
          <w:color w:val="auto"/>
          <w:sz w:val="21"/>
          <w:highlight w:val="none"/>
        </w:rPr>
      </w:pPr>
      <w:r>
        <w:rPr>
          <w:color w:val="auto"/>
          <w:spacing w:val="-8"/>
          <w:sz w:val="21"/>
          <w:highlight w:val="none"/>
        </w:rPr>
        <w:t xml:space="preserve">暴风雨及持续 </w:t>
      </w:r>
      <w:r>
        <w:rPr>
          <w:color w:val="auto"/>
          <w:sz w:val="21"/>
          <w:highlight w:val="none"/>
        </w:rPr>
        <w:t>24</w:t>
      </w:r>
      <w:r>
        <w:rPr>
          <w:color w:val="auto"/>
          <w:spacing w:val="-8"/>
          <w:sz w:val="21"/>
          <w:highlight w:val="none"/>
        </w:rPr>
        <w:t xml:space="preserve"> 小时的大雨，雷电、冰雹、大雪等恶劣天气；</w:t>
      </w:r>
    </w:p>
    <w:p>
      <w:pPr>
        <w:pStyle w:val="2"/>
        <w:spacing w:before="139"/>
        <w:ind w:left="996" w:firstLine="840" w:firstLineChars="400"/>
        <w:jc w:val="both"/>
        <w:rPr>
          <w:color w:val="auto"/>
          <w:highlight w:val="none"/>
        </w:rPr>
      </w:pPr>
      <w:r>
        <w:rPr>
          <w:color w:val="auto"/>
          <w:highlight w:val="none"/>
        </w:rPr>
        <w:t>（4）50 年以上未发生过，持续 2 日的高温天气；</w:t>
      </w:r>
    </w:p>
    <w:p>
      <w:pPr>
        <w:pStyle w:val="2"/>
        <w:spacing w:before="139"/>
        <w:ind w:left="996" w:firstLine="840" w:firstLineChars="400"/>
        <w:jc w:val="both"/>
        <w:rPr>
          <w:color w:val="auto"/>
          <w:highlight w:val="none"/>
        </w:rPr>
      </w:pPr>
      <w:r>
        <w:rPr>
          <w:color w:val="auto"/>
          <w:highlight w:val="none"/>
        </w:rPr>
        <w:t>（5）50 年以上未发生过，持续 2 日的低温天气和凝冻。</w:t>
      </w:r>
    </w:p>
    <w:p>
      <w:pPr>
        <w:pStyle w:val="6"/>
        <w:spacing w:before="141"/>
        <w:ind w:left="575" w:firstLine="0"/>
        <w:rPr>
          <w:rFonts w:hint="eastAsia" w:ascii="黑体" w:eastAsia="黑体"/>
          <w:color w:val="auto"/>
          <w:highlight w:val="none"/>
        </w:rPr>
      </w:pPr>
      <w:bookmarkStart w:id="80" w:name="7.9 提前竣工"/>
      <w:bookmarkEnd w:id="80"/>
      <w:r>
        <w:rPr>
          <w:rFonts w:ascii="Times New Roman" w:eastAsia="Times New Roman"/>
          <w:color w:val="auto"/>
          <w:highlight w:val="none"/>
        </w:rPr>
        <w:t>7.9</w:t>
      </w:r>
      <w:r>
        <w:rPr>
          <w:rFonts w:ascii="Times New Roman" w:eastAsia="Times New Roman"/>
          <w:color w:val="auto"/>
          <w:spacing w:val="51"/>
          <w:highlight w:val="none"/>
        </w:rPr>
        <w:t xml:space="preserve"> </w:t>
      </w:r>
      <w:r>
        <w:rPr>
          <w:rFonts w:hint="eastAsia" w:ascii="黑体" w:eastAsia="黑体"/>
          <w:color w:val="auto"/>
          <w:highlight w:val="none"/>
        </w:rPr>
        <w:t>提前竣工</w:t>
      </w:r>
    </w:p>
    <w:p>
      <w:pPr>
        <w:pStyle w:val="2"/>
        <w:tabs>
          <w:tab w:val="left" w:pos="8399"/>
        </w:tabs>
        <w:spacing w:before="139"/>
        <w:ind w:left="996"/>
        <w:rPr>
          <w:color w:val="auto"/>
          <w:highlight w:val="none"/>
        </w:rPr>
      </w:pPr>
      <w:r>
        <w:rPr>
          <w:rFonts w:ascii="Times New Roman" w:eastAsia="Times New Roman"/>
          <w:color w:val="auto"/>
          <w:highlight w:val="none"/>
        </w:rPr>
        <w:t>7.9.2</w:t>
      </w:r>
      <w:r>
        <w:rPr>
          <w:rFonts w:ascii="Times New Roman" w:eastAsia="Times New Roman"/>
          <w:color w:val="auto"/>
          <w:spacing w:val="-3"/>
          <w:highlight w:val="none"/>
        </w:rPr>
        <w:t xml:space="preserve"> </w:t>
      </w:r>
      <w:r>
        <w:rPr>
          <w:color w:val="auto"/>
          <w:highlight w:val="none"/>
        </w:rPr>
        <w:t>提前竣工（赶工）增加费的计算方法：</w:t>
      </w:r>
      <w:r>
        <w:rPr>
          <w:color w:val="auto"/>
          <w:highlight w:val="none"/>
          <w:u w:val="single"/>
        </w:rPr>
        <w:t xml:space="preserve"> </w:t>
      </w:r>
      <w:r>
        <w:rPr>
          <w:color w:val="auto"/>
          <w:highlight w:val="none"/>
          <w:u w:val="single"/>
        </w:rPr>
        <w:tab/>
      </w:r>
      <w:r>
        <w:rPr>
          <w:color w:val="auto"/>
          <w:highlight w:val="none"/>
        </w:rPr>
        <w:t>。</w:t>
      </w:r>
    </w:p>
    <w:p>
      <w:pPr>
        <w:pStyle w:val="2"/>
        <w:spacing w:before="7"/>
        <w:rPr>
          <w:color w:val="auto"/>
          <w:sz w:val="15"/>
          <w:highlight w:val="none"/>
        </w:rPr>
      </w:pPr>
    </w:p>
    <w:p>
      <w:pPr>
        <w:pStyle w:val="6"/>
        <w:numPr>
          <w:ilvl w:val="0"/>
          <w:numId w:val="8"/>
        </w:numPr>
        <w:tabs>
          <w:tab w:val="left" w:pos="857"/>
        </w:tabs>
        <w:spacing w:before="0" w:after="0" w:line="240" w:lineRule="auto"/>
        <w:ind w:left="856" w:right="0" w:hanging="282"/>
        <w:jc w:val="left"/>
        <w:rPr>
          <w:rFonts w:ascii="Arial" w:eastAsia="Arial"/>
          <w:color w:val="auto"/>
          <w:highlight w:val="none"/>
        </w:rPr>
      </w:pPr>
      <w:bookmarkStart w:id="81" w:name="8. 材料与设备"/>
      <w:bookmarkEnd w:id="81"/>
      <w:bookmarkStart w:id="82" w:name="8. 材料与设备"/>
      <w:bookmarkEnd w:id="82"/>
      <w:r>
        <w:rPr>
          <w:rFonts w:hint="eastAsia" w:ascii="黑体" w:eastAsia="黑体"/>
          <w:color w:val="auto"/>
          <w:highlight w:val="none"/>
        </w:rPr>
        <w:t>材料与设备</w:t>
      </w:r>
    </w:p>
    <w:p>
      <w:pPr>
        <w:pStyle w:val="2"/>
        <w:spacing w:before="5"/>
        <w:rPr>
          <w:rFonts w:ascii="黑体"/>
          <w:b/>
          <w:color w:val="auto"/>
          <w:sz w:val="20"/>
          <w:highlight w:val="none"/>
        </w:rPr>
      </w:pPr>
    </w:p>
    <w:p>
      <w:pPr>
        <w:pStyle w:val="6"/>
        <w:ind w:left="575" w:firstLine="0"/>
        <w:rPr>
          <w:rFonts w:hint="eastAsia" w:ascii="黑体" w:eastAsia="黑体"/>
          <w:color w:val="auto"/>
          <w:highlight w:val="none"/>
        </w:rPr>
      </w:pPr>
      <w:bookmarkStart w:id="83" w:name="8.2 承包人采购材料与工程设备"/>
      <w:bookmarkEnd w:id="83"/>
      <w:r>
        <w:rPr>
          <w:rFonts w:ascii="Times New Roman" w:eastAsia="Times New Roman"/>
          <w:color w:val="auto"/>
          <w:highlight w:val="none"/>
        </w:rPr>
        <w:t>8.2</w:t>
      </w:r>
      <w:r>
        <w:rPr>
          <w:rFonts w:ascii="Times New Roman" w:eastAsia="Times New Roman"/>
          <w:color w:val="auto"/>
          <w:spacing w:val="51"/>
          <w:highlight w:val="none"/>
        </w:rPr>
        <w:t xml:space="preserve"> </w:t>
      </w:r>
      <w:r>
        <w:rPr>
          <w:rFonts w:hint="eastAsia" w:ascii="黑体" w:eastAsia="黑体"/>
          <w:color w:val="auto"/>
          <w:highlight w:val="none"/>
        </w:rPr>
        <w:t>承包人采购材料与工程设备</w:t>
      </w:r>
    </w:p>
    <w:p>
      <w:pPr>
        <w:pStyle w:val="2"/>
        <w:spacing w:before="139" w:line="364" w:lineRule="auto"/>
        <w:ind w:left="575" w:right="936" w:firstLine="420"/>
        <w:jc w:val="left"/>
        <w:rPr>
          <w:color w:val="auto"/>
          <w:highlight w:val="none"/>
        </w:rPr>
      </w:pPr>
      <w:r>
        <w:rPr>
          <w:color w:val="auto"/>
          <w:spacing w:val="-1"/>
          <w:highlight w:val="none"/>
        </w:rPr>
        <w:t>除已标价工程量清单《发包人提供主要材料和工程设备一览表》（表-21）中明确的材料、工程设备外，由承包人负责材料和工程设备的采购、运输和保管。《承包人提供主要材料和工程设备一</w:t>
      </w:r>
      <w:r>
        <w:rPr>
          <w:color w:val="auto"/>
          <w:highlight w:val="none"/>
        </w:rPr>
        <w:t>览表》（表</w:t>
      </w:r>
      <w:r>
        <w:rPr>
          <w:rFonts w:ascii="Times New Roman" w:eastAsia="Times New Roman"/>
          <w:color w:val="auto"/>
          <w:highlight w:val="none"/>
        </w:rPr>
        <w:t>-22</w:t>
      </w:r>
      <w:r>
        <w:rPr>
          <w:color w:val="auto"/>
          <w:highlight w:val="none"/>
        </w:rPr>
        <w:t>）见已标价工程量清单。</w:t>
      </w:r>
    </w:p>
    <w:p>
      <w:pPr>
        <w:pStyle w:val="6"/>
        <w:numPr>
          <w:ilvl w:val="1"/>
          <w:numId w:val="23"/>
        </w:numPr>
        <w:tabs>
          <w:tab w:val="left" w:pos="944"/>
        </w:tabs>
        <w:spacing w:before="139" w:after="0" w:line="240" w:lineRule="auto"/>
        <w:ind w:left="943" w:right="0" w:hanging="369"/>
        <w:jc w:val="left"/>
        <w:rPr>
          <w:rFonts w:hint="eastAsia" w:ascii="黑体" w:eastAsia="黑体"/>
          <w:color w:val="auto"/>
          <w:highlight w:val="none"/>
        </w:rPr>
      </w:pPr>
      <w:bookmarkStart w:id="84" w:name="8.4 材料与工程设备的保管与使用"/>
      <w:bookmarkEnd w:id="84"/>
      <w:bookmarkStart w:id="85" w:name="8.4 材料与工程设备的保管与使用"/>
      <w:bookmarkEnd w:id="85"/>
      <w:r>
        <w:rPr>
          <w:rFonts w:hint="eastAsia" w:ascii="黑体" w:eastAsia="黑体"/>
          <w:color w:val="auto"/>
          <w:highlight w:val="none"/>
        </w:rPr>
        <w:t>材料与工程设备的保管与使用</w:t>
      </w:r>
    </w:p>
    <w:p>
      <w:pPr>
        <w:pStyle w:val="6"/>
        <w:numPr>
          <w:ilvl w:val="2"/>
          <w:numId w:val="23"/>
        </w:numPr>
        <w:tabs>
          <w:tab w:val="left" w:pos="1575"/>
          <w:tab w:val="left" w:pos="8190"/>
        </w:tabs>
        <w:spacing w:before="2" w:after="0" w:line="364" w:lineRule="auto"/>
        <w:ind w:left="575" w:right="36" w:rightChars="0" w:firstLine="420"/>
        <w:jc w:val="left"/>
        <w:rPr>
          <w:b w:val="0"/>
          <w:color w:val="auto"/>
          <w:highlight w:val="none"/>
        </w:rPr>
      </w:pPr>
      <w:r>
        <w:rPr>
          <w:b w:val="0"/>
          <w:color w:val="auto"/>
          <w:highlight w:val="none"/>
        </w:rPr>
        <w:t>发包人供应的材料设备的保管费用的承担：</w:t>
      </w:r>
      <w:r>
        <w:rPr>
          <w:color w:val="auto"/>
          <w:highlight w:val="none"/>
          <w:u w:val="single"/>
        </w:rPr>
        <w:t>如有发包人供应的材料和工程设备，</w:t>
      </w:r>
    </w:p>
    <w:p>
      <w:pPr>
        <w:pStyle w:val="6"/>
        <w:numPr>
          <w:ilvl w:val="0"/>
          <w:numId w:val="0"/>
        </w:numPr>
        <w:tabs>
          <w:tab w:val="left" w:pos="1575"/>
          <w:tab w:val="left" w:pos="8190"/>
        </w:tabs>
        <w:spacing w:before="2" w:after="0" w:line="364" w:lineRule="auto"/>
        <w:ind w:right="36" w:rightChars="0"/>
        <w:jc w:val="left"/>
        <w:rPr>
          <w:b w:val="0"/>
          <w:color w:val="auto"/>
          <w:highlight w:val="none"/>
        </w:rPr>
      </w:pPr>
      <w:r>
        <w:rPr>
          <w:color w:val="auto"/>
          <w:highlight w:val="none"/>
          <w:u w:val="single"/>
        </w:rPr>
        <w:t>如须承包人代为保管的，承包人清点后由承包人妥善保管，保管期间产生的费用由发包人承担。监理人未   通知承包人清点的，承包人不负责材料和工程设备的保管，由此导致丢失毁损的由发包人负责。发包人供应的材料和工程设备使用前，由承包人负责检验，检验费用由发包人承担，不合格的不得使用。</w:t>
      </w:r>
    </w:p>
    <w:p>
      <w:pPr>
        <w:pStyle w:val="6"/>
        <w:numPr>
          <w:ilvl w:val="1"/>
          <w:numId w:val="24"/>
        </w:numPr>
        <w:tabs>
          <w:tab w:val="left" w:pos="944"/>
        </w:tabs>
        <w:spacing w:before="0" w:after="0" w:line="267" w:lineRule="exact"/>
        <w:ind w:left="943" w:right="0" w:hanging="369"/>
        <w:jc w:val="left"/>
        <w:rPr>
          <w:rFonts w:hint="eastAsia" w:ascii="黑体" w:eastAsia="黑体"/>
          <w:color w:val="auto"/>
          <w:highlight w:val="none"/>
        </w:rPr>
      </w:pPr>
      <w:bookmarkStart w:id="86" w:name="8.6 样品"/>
      <w:bookmarkEnd w:id="86"/>
      <w:bookmarkStart w:id="87" w:name="8.6 样品"/>
      <w:bookmarkEnd w:id="87"/>
      <w:r>
        <w:rPr>
          <w:rFonts w:hint="eastAsia" w:ascii="黑体" w:eastAsia="黑体"/>
          <w:color w:val="auto"/>
          <w:highlight w:val="none"/>
        </w:rPr>
        <w:t>样品</w:t>
      </w:r>
    </w:p>
    <w:p>
      <w:pPr>
        <w:pStyle w:val="53"/>
        <w:numPr>
          <w:ilvl w:val="2"/>
          <w:numId w:val="24"/>
        </w:numPr>
        <w:tabs>
          <w:tab w:val="left" w:pos="1522"/>
        </w:tabs>
        <w:spacing w:before="5" w:after="0" w:line="240" w:lineRule="auto"/>
        <w:ind w:left="1521" w:right="0" w:hanging="526"/>
        <w:jc w:val="left"/>
        <w:rPr>
          <w:color w:val="auto"/>
          <w:sz w:val="21"/>
          <w:highlight w:val="none"/>
        </w:rPr>
      </w:pPr>
      <w:r>
        <w:rPr>
          <w:color w:val="auto"/>
          <w:sz w:val="21"/>
          <w:highlight w:val="none"/>
        </w:rPr>
        <w:t>样品的报送与封存</w:t>
      </w:r>
    </w:p>
    <w:p>
      <w:pPr>
        <w:pStyle w:val="2"/>
        <w:spacing w:before="138" w:line="364" w:lineRule="auto"/>
        <w:ind w:left="575" w:right="980" w:firstLine="420"/>
        <w:rPr>
          <w:rFonts w:ascii="宋体" w:hAnsi="宋体" w:eastAsia="宋体" w:cs="宋体"/>
          <w:color w:val="auto"/>
          <w:sz w:val="21"/>
          <w:szCs w:val="22"/>
          <w:highlight w:val="none"/>
          <w:u w:val="single"/>
          <w:lang w:val="zh-CN" w:eastAsia="zh-CN" w:bidi="zh-CN"/>
        </w:rPr>
      </w:pPr>
      <w:r>
        <w:rPr>
          <w:rFonts w:ascii="宋体" w:hAnsi="宋体" w:eastAsia="宋体" w:cs="宋体"/>
          <w:color w:val="auto"/>
          <w:sz w:val="21"/>
          <w:szCs w:val="22"/>
          <w:highlight w:val="none"/>
          <w:lang w:val="zh-CN" w:eastAsia="zh-CN" w:bidi="zh-CN"/>
        </w:rPr>
        <w:t>需要承包人报送样品的材料或工程设备，样品的种类、名称、规格、数量要求：</w:t>
      </w:r>
      <w:r>
        <w:rPr>
          <w:rFonts w:ascii="宋体" w:hAnsi="宋体" w:eastAsia="宋体" w:cs="宋体"/>
          <w:color w:val="auto"/>
          <w:sz w:val="21"/>
          <w:szCs w:val="22"/>
          <w:highlight w:val="none"/>
          <w:u w:val="single"/>
          <w:lang w:val="zh-CN" w:eastAsia="zh-CN" w:bidi="zh-CN"/>
        </w:rPr>
        <w:t>主要材料涉</w:t>
      </w:r>
    </w:p>
    <w:p>
      <w:pPr>
        <w:pStyle w:val="2"/>
        <w:spacing w:before="138" w:line="364" w:lineRule="auto"/>
        <w:ind w:right="980"/>
        <w:jc w:val="both"/>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u w:val="single"/>
          <w:lang w:val="zh-CN" w:eastAsia="zh-CN" w:bidi="zh-CN"/>
        </w:rPr>
        <w:t>及品种、款式、颜色等方面内容的，承包人应提交准备合格的材料样品送发包人选定。</w:t>
      </w:r>
    </w:p>
    <w:p>
      <w:pPr>
        <w:pStyle w:val="6"/>
        <w:numPr>
          <w:ilvl w:val="1"/>
          <w:numId w:val="25"/>
        </w:numPr>
        <w:tabs>
          <w:tab w:val="left" w:pos="944"/>
        </w:tabs>
        <w:spacing w:before="1" w:after="0" w:line="240" w:lineRule="auto"/>
        <w:ind w:left="943" w:right="0" w:hanging="369"/>
        <w:jc w:val="left"/>
        <w:rPr>
          <w:rFonts w:hint="eastAsia" w:ascii="黑体" w:eastAsia="黑体"/>
          <w:color w:val="auto"/>
          <w:highlight w:val="none"/>
        </w:rPr>
      </w:pPr>
      <w:bookmarkStart w:id="88" w:name="8.8 施工设备和临时设施"/>
      <w:bookmarkEnd w:id="88"/>
      <w:bookmarkStart w:id="89" w:name="8.8 施工设备和临时设施"/>
      <w:bookmarkEnd w:id="89"/>
      <w:r>
        <w:rPr>
          <w:rFonts w:hint="eastAsia" w:ascii="黑体" w:eastAsia="黑体"/>
          <w:color w:val="auto"/>
          <w:highlight w:val="none"/>
        </w:rPr>
        <w:t>施工设备和临时设施</w:t>
      </w:r>
    </w:p>
    <w:p>
      <w:pPr>
        <w:pStyle w:val="53"/>
        <w:numPr>
          <w:ilvl w:val="2"/>
          <w:numId w:val="25"/>
        </w:numPr>
        <w:tabs>
          <w:tab w:val="left" w:pos="1522"/>
        </w:tabs>
        <w:spacing w:before="139" w:after="0" w:line="240" w:lineRule="auto"/>
        <w:ind w:left="1521" w:right="0" w:hanging="526"/>
        <w:jc w:val="both"/>
        <w:rPr>
          <w:color w:val="auto"/>
          <w:sz w:val="21"/>
          <w:highlight w:val="none"/>
        </w:rPr>
      </w:pPr>
      <w:r>
        <w:rPr>
          <w:color w:val="auto"/>
          <w:sz w:val="21"/>
          <w:highlight w:val="none"/>
        </w:rPr>
        <w:t>承包人提供的施工设备和临时设施</w:t>
      </w:r>
    </w:p>
    <w:p>
      <w:pPr>
        <w:pStyle w:val="2"/>
        <w:spacing w:before="139" w:line="364" w:lineRule="auto"/>
        <w:ind w:left="575" w:right="980" w:firstLine="420"/>
        <w:jc w:val="both"/>
        <w:rPr>
          <w:rFonts w:ascii="宋体" w:hAnsi="宋体" w:eastAsia="宋体" w:cs="宋体"/>
          <w:color w:val="auto"/>
          <w:sz w:val="21"/>
          <w:szCs w:val="22"/>
          <w:highlight w:val="none"/>
          <w:lang w:val="zh-CN" w:eastAsia="zh-CN" w:bidi="zh-CN"/>
        </w:rPr>
      </w:pPr>
      <w:r>
        <w:rPr>
          <w:rFonts w:ascii="宋体" w:hAnsi="宋体" w:eastAsia="宋体" w:cs="宋体"/>
          <w:color w:val="auto"/>
          <w:sz w:val="21"/>
          <w:szCs w:val="22"/>
          <w:highlight w:val="none"/>
          <w:lang w:val="zh-CN" w:eastAsia="zh-CN" w:bidi="zh-CN"/>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2"/>
        <w:spacing w:line="266" w:lineRule="exact"/>
        <w:ind w:left="996" w:firstLine="420" w:firstLineChars="200"/>
        <w:jc w:val="left"/>
        <w:rPr>
          <w:color w:val="auto"/>
          <w:highlight w:val="none"/>
        </w:rPr>
      </w:pPr>
      <w:r>
        <w:rPr>
          <w:color w:val="auto"/>
          <w:highlight w:val="none"/>
        </w:rPr>
        <w:t>关于修建临时设施费用承担的约定：</w:t>
      </w:r>
    </w:p>
    <w:p>
      <w:pPr>
        <w:pStyle w:val="2"/>
        <w:spacing w:before="141" w:line="364" w:lineRule="auto"/>
        <w:ind w:left="575" w:right="980" w:firstLine="420"/>
        <w:jc w:val="left"/>
        <w:rPr>
          <w:color w:val="auto"/>
          <w:highlight w:val="none"/>
          <w:u w:val="single"/>
        </w:rPr>
      </w:pPr>
      <w:r>
        <w:rPr>
          <w:color w:val="auto"/>
          <w:highlight w:val="none"/>
          <w:u w:val="single"/>
        </w:rPr>
        <w:t>①承包人的临时用地（含项目部驻地等）租用费（含拆迁补偿）、临时用地的环保、恢复、临  时用地的青苗补偿及地面附着物拆除等费用均由承包人负责，以上费用在投标报价中综合考虑。</w:t>
      </w:r>
    </w:p>
    <w:p>
      <w:pPr>
        <w:pStyle w:val="2"/>
        <w:spacing w:before="141" w:after="0" w:afterAutospacing="0" w:line="364" w:lineRule="auto"/>
        <w:ind w:left="575" w:right="980" w:firstLine="420"/>
        <w:rPr>
          <w:color w:val="auto"/>
          <w:highlight w:val="none"/>
          <w:u w:val="single"/>
        </w:rPr>
      </w:pPr>
      <w:r>
        <w:rPr>
          <w:color w:val="auto"/>
          <w:highlight w:val="none"/>
          <w:u w:val="single"/>
        </w:rPr>
        <w:t>②承包人负责合同实施期间其合同段内临时交通道路（含场内外连接公共交通道路）和交通</w:t>
      </w:r>
    </w:p>
    <w:p>
      <w:pPr>
        <w:pStyle w:val="2"/>
        <w:spacing w:beforeAutospacing="0" w:after="0" w:afterAutospacing="0" w:line="364" w:lineRule="auto"/>
        <w:ind w:right="980"/>
        <w:jc w:val="both"/>
        <w:rPr>
          <w:color w:val="auto"/>
          <w:highlight w:val="none"/>
          <w:u w:val="single"/>
        </w:rPr>
      </w:pPr>
      <w:r>
        <w:rPr>
          <w:color w:val="auto"/>
          <w:highlight w:val="none"/>
          <w:u w:val="single"/>
        </w:rPr>
        <w:t>设 施的修建、维修、养护和交通管理工作，并承担一切费用。</w:t>
      </w:r>
    </w:p>
    <w:p>
      <w:pPr>
        <w:pStyle w:val="2"/>
        <w:spacing w:beforeAutospacing="0" w:line="364" w:lineRule="auto"/>
        <w:ind w:left="575" w:right="980" w:firstLine="420"/>
        <w:rPr>
          <w:color w:val="auto"/>
          <w:highlight w:val="none"/>
          <w:u w:val="single"/>
        </w:rPr>
      </w:pPr>
      <w:r>
        <w:rPr>
          <w:color w:val="auto"/>
          <w:highlight w:val="none"/>
          <w:u w:val="single"/>
        </w:rPr>
        <w:t>③承包人修建的临时道路和交通设施，应免费提供给发包人、监理工程师和其他合同段的承包  人使用，如共同使用的路基损坏严重，发包人或监理工程师将负责通知有关承包人共同出资</w:t>
      </w:r>
    </w:p>
    <w:p>
      <w:pPr>
        <w:pStyle w:val="2"/>
        <w:spacing w:beforeAutospacing="0" w:line="364" w:lineRule="auto"/>
        <w:ind w:right="980"/>
        <w:jc w:val="both"/>
        <w:rPr>
          <w:color w:val="auto"/>
          <w:highlight w:val="none"/>
          <w:u w:val="single"/>
        </w:rPr>
      </w:pPr>
      <w:r>
        <w:rPr>
          <w:color w:val="auto"/>
          <w:highlight w:val="none"/>
          <w:u w:val="single"/>
        </w:rPr>
        <w:t>修复，若使用频率相差悬殊，则按比例分摊。</w:t>
      </w:r>
    </w:p>
    <w:p>
      <w:pPr>
        <w:pStyle w:val="53"/>
        <w:numPr>
          <w:ilvl w:val="2"/>
          <w:numId w:val="25"/>
        </w:numPr>
        <w:tabs>
          <w:tab w:val="left" w:pos="1522"/>
        </w:tabs>
        <w:spacing w:before="0" w:after="0" w:line="269" w:lineRule="exact"/>
        <w:ind w:left="1521" w:right="0" w:hanging="526"/>
        <w:jc w:val="both"/>
        <w:rPr>
          <w:color w:val="auto"/>
          <w:sz w:val="21"/>
          <w:highlight w:val="none"/>
        </w:rPr>
      </w:pPr>
      <w:r>
        <w:rPr>
          <w:color w:val="auto"/>
          <w:sz w:val="21"/>
          <w:highlight w:val="none"/>
        </w:rPr>
        <w:t>发包人提供的施工设备和临时设施</w:t>
      </w:r>
    </w:p>
    <w:p>
      <w:pPr>
        <w:pStyle w:val="2"/>
        <w:tabs>
          <w:tab w:val="left" w:pos="8661"/>
        </w:tabs>
        <w:spacing w:before="138"/>
        <w:ind w:left="996"/>
        <w:rPr>
          <w:color w:val="auto"/>
          <w:highlight w:val="none"/>
        </w:rPr>
      </w:pPr>
      <w:r>
        <w:rPr>
          <w:rFonts w:hint="eastAsia" w:eastAsia="宋体"/>
          <w:color w:val="auto"/>
          <w:highlight w:val="none"/>
          <w:lang w:val="en-US" w:eastAsia="zh-CN"/>
        </w:rPr>
        <w:t xml:space="preserve">        </w:t>
      </w:r>
      <w:r>
        <w:rPr>
          <w:color w:val="auto"/>
          <w:highlight w:val="none"/>
        </w:rPr>
        <w:t>发包人提供的施工设备和临时设施：</w:t>
      </w:r>
      <w:r>
        <w:rPr>
          <w:color w:val="auto"/>
          <w:highlight w:val="none"/>
          <w:u w:val="single"/>
        </w:rPr>
        <w:t xml:space="preserve"> </w:t>
      </w:r>
      <w:r>
        <w:rPr>
          <w:color w:val="auto"/>
          <w:highlight w:val="none"/>
          <w:u w:val="single"/>
        </w:rPr>
        <w:tab/>
      </w:r>
      <w:r>
        <w:rPr>
          <w:color w:val="auto"/>
          <w:highlight w:val="none"/>
        </w:rPr>
        <w:t>。</w:t>
      </w:r>
    </w:p>
    <w:p>
      <w:pPr>
        <w:pStyle w:val="2"/>
        <w:tabs>
          <w:tab w:val="left" w:pos="9187"/>
        </w:tabs>
        <w:spacing w:before="138"/>
        <w:ind w:left="996"/>
        <w:rPr>
          <w:color w:val="auto"/>
          <w:highlight w:val="none"/>
        </w:rPr>
      </w:pPr>
      <w:r>
        <w:rPr>
          <w:rFonts w:hint="eastAsia" w:eastAsia="宋体"/>
          <w:color w:val="auto"/>
          <w:highlight w:val="none"/>
          <w:lang w:val="en-US" w:eastAsia="zh-CN"/>
        </w:rPr>
        <w:t xml:space="preserve">        </w:t>
      </w:r>
      <w:r>
        <w:rPr>
          <w:color w:val="auto"/>
          <w:highlight w:val="none"/>
        </w:rPr>
        <w:t>发包人提供的施工设备和临时设施的运行、维护、拆除、清运费用的承担人：</w:t>
      </w:r>
      <w:r>
        <w:rPr>
          <w:color w:val="auto"/>
          <w:highlight w:val="none"/>
          <w:u w:val="single"/>
        </w:rPr>
        <w:t xml:space="preserve"> </w:t>
      </w:r>
      <w:r>
        <w:rPr>
          <w:color w:val="auto"/>
          <w:highlight w:val="none"/>
          <w:u w:val="single"/>
        </w:rPr>
        <w:tab/>
      </w:r>
      <w:r>
        <w:rPr>
          <w:color w:val="auto"/>
          <w:highlight w:val="none"/>
        </w:rPr>
        <w:t>。</w:t>
      </w:r>
    </w:p>
    <w:p>
      <w:pPr>
        <w:pStyle w:val="2"/>
        <w:spacing w:before="7"/>
        <w:rPr>
          <w:color w:val="auto"/>
          <w:sz w:val="15"/>
          <w:highlight w:val="none"/>
        </w:rPr>
      </w:pPr>
    </w:p>
    <w:p>
      <w:pPr>
        <w:pStyle w:val="6"/>
        <w:numPr>
          <w:ilvl w:val="0"/>
          <w:numId w:val="8"/>
        </w:numPr>
        <w:tabs>
          <w:tab w:val="left" w:pos="857"/>
        </w:tabs>
        <w:spacing w:before="0" w:after="0" w:line="240" w:lineRule="auto"/>
        <w:ind w:left="856" w:right="0" w:hanging="282"/>
        <w:jc w:val="left"/>
        <w:rPr>
          <w:rFonts w:ascii="黑体"/>
          <w:b/>
          <w:color w:val="auto"/>
          <w:sz w:val="20"/>
          <w:highlight w:val="none"/>
        </w:rPr>
      </w:pPr>
      <w:bookmarkStart w:id="90" w:name="9. 试验与检验"/>
      <w:bookmarkEnd w:id="90"/>
      <w:bookmarkStart w:id="91" w:name="9. 试验与检验"/>
      <w:bookmarkEnd w:id="91"/>
      <w:r>
        <w:rPr>
          <w:rFonts w:hint="eastAsia" w:ascii="黑体" w:eastAsia="黑体"/>
          <w:color w:val="auto"/>
          <w:highlight w:val="none"/>
        </w:rPr>
        <w:t>试验与检验</w:t>
      </w:r>
    </w:p>
    <w:p>
      <w:pPr>
        <w:pStyle w:val="6"/>
        <w:numPr>
          <w:ilvl w:val="1"/>
          <w:numId w:val="8"/>
        </w:numPr>
        <w:tabs>
          <w:tab w:val="left" w:pos="944"/>
        </w:tabs>
        <w:spacing w:before="0" w:after="0" w:line="240" w:lineRule="auto"/>
        <w:ind w:left="943" w:right="0" w:hanging="369"/>
        <w:jc w:val="left"/>
        <w:rPr>
          <w:color w:val="auto"/>
          <w:highlight w:val="none"/>
        </w:rPr>
      </w:pPr>
      <w:bookmarkStart w:id="92" w:name="9.1 试验设备与试验人员"/>
      <w:bookmarkEnd w:id="92"/>
      <w:bookmarkStart w:id="93" w:name="9.1 试验设备与试验人员"/>
      <w:bookmarkEnd w:id="93"/>
      <w:r>
        <w:rPr>
          <w:rFonts w:hint="eastAsia" w:ascii="黑体" w:eastAsia="黑体"/>
          <w:color w:val="auto"/>
          <w:highlight w:val="none"/>
        </w:rPr>
        <w:t>试验设备与试验人员</w:t>
      </w:r>
    </w:p>
    <w:p>
      <w:pPr>
        <w:pStyle w:val="6"/>
        <w:numPr>
          <w:ilvl w:val="0"/>
          <w:numId w:val="0"/>
        </w:numPr>
        <w:tabs>
          <w:tab w:val="left" w:pos="944"/>
        </w:tabs>
        <w:spacing w:before="0" w:after="0" w:line="240" w:lineRule="auto"/>
        <w:ind w:left="574" w:leftChars="0" w:right="0" w:rightChars="0"/>
        <w:jc w:val="left"/>
        <w:rPr>
          <w:color w:val="auto"/>
          <w:highlight w:val="none"/>
        </w:rPr>
      </w:pPr>
      <w:r>
        <w:rPr>
          <w:rFonts w:ascii="Times New Roman" w:eastAsia="Times New Roman"/>
          <w:color w:val="auto"/>
          <w:highlight w:val="none"/>
        </w:rPr>
        <w:t>9.1.2</w:t>
      </w:r>
      <w:r>
        <w:rPr>
          <w:rFonts w:ascii="Times New Roman" w:eastAsia="Times New Roman"/>
          <w:color w:val="auto"/>
          <w:spacing w:val="51"/>
          <w:highlight w:val="none"/>
        </w:rPr>
        <w:t xml:space="preserve"> </w:t>
      </w:r>
      <w:r>
        <w:rPr>
          <w:color w:val="auto"/>
          <w:highlight w:val="none"/>
        </w:rPr>
        <w:t>试验设备</w:t>
      </w:r>
    </w:p>
    <w:p>
      <w:pPr>
        <w:pStyle w:val="2"/>
        <w:tabs>
          <w:tab w:val="left" w:pos="4252"/>
          <w:tab w:val="left" w:pos="7191"/>
        </w:tabs>
        <w:spacing w:before="141" w:after="0" w:afterAutospacing="0" w:line="364" w:lineRule="auto"/>
        <w:ind w:left="996" w:right="3183" w:firstLine="420" w:firstLineChars="200"/>
        <w:jc w:val="both"/>
        <w:rPr>
          <w:color w:val="auto"/>
          <w:highlight w:val="none"/>
        </w:rPr>
      </w:pPr>
      <w:r>
        <w:rPr>
          <w:color w:val="auto"/>
          <w:highlight w:val="none"/>
        </w:rPr>
        <w:t>施工现场需要配置的试验场所：</w:t>
      </w:r>
      <w:r>
        <w:rPr>
          <w:color w:val="auto"/>
          <w:highlight w:val="none"/>
          <w:u w:val="single"/>
        </w:rPr>
        <w:t xml:space="preserve"> </w:t>
      </w:r>
      <w:r>
        <w:rPr>
          <w:color w:val="auto"/>
          <w:highlight w:val="none"/>
          <w:u w:val="single"/>
        </w:rPr>
        <w:tab/>
      </w:r>
      <w:r>
        <w:rPr>
          <w:color w:val="auto"/>
          <w:highlight w:val="none"/>
          <w:u w:val="single"/>
        </w:rPr>
        <w:t>承包人根据施工需要自行确定</w:t>
      </w:r>
      <w:r>
        <w:rPr>
          <w:color w:val="auto"/>
          <w:spacing w:val="-4"/>
          <w:highlight w:val="none"/>
          <w:u w:val="single"/>
        </w:rPr>
        <w:t xml:space="preserve"> </w:t>
      </w:r>
      <w:r>
        <w:rPr>
          <w:color w:val="auto"/>
          <w:highlight w:val="none"/>
        </w:rPr>
        <w:t>。</w:t>
      </w:r>
    </w:p>
    <w:p>
      <w:pPr>
        <w:pStyle w:val="2"/>
        <w:tabs>
          <w:tab w:val="left" w:pos="4252"/>
          <w:tab w:val="left" w:pos="7191"/>
        </w:tabs>
        <w:spacing w:beforeAutospacing="0" w:line="364" w:lineRule="auto"/>
        <w:ind w:right="3183" w:firstLine="420" w:firstLineChars="200"/>
        <w:jc w:val="both"/>
        <w:rPr>
          <w:color w:val="auto"/>
          <w:spacing w:val="-16"/>
          <w:highlight w:val="none"/>
        </w:rPr>
      </w:pPr>
      <w:r>
        <w:rPr>
          <w:color w:val="auto"/>
          <w:highlight w:val="none"/>
        </w:rPr>
        <w:t>施工现场需要配备的试验设备：</w:t>
      </w:r>
      <w:r>
        <w:rPr>
          <w:color w:val="auto"/>
          <w:highlight w:val="none"/>
          <w:u w:val="single"/>
        </w:rPr>
        <w:t xml:space="preserve"> </w:t>
      </w:r>
      <w:r>
        <w:rPr>
          <w:color w:val="auto"/>
          <w:highlight w:val="none"/>
          <w:u w:val="single"/>
        </w:rPr>
        <w:tab/>
      </w:r>
      <w:r>
        <w:rPr>
          <w:color w:val="auto"/>
          <w:highlight w:val="none"/>
          <w:u w:val="single"/>
        </w:rPr>
        <w:t>承包人根据施工需要自行确定</w:t>
      </w:r>
      <w:r>
        <w:rPr>
          <w:color w:val="auto"/>
          <w:highlight w:val="none"/>
          <w:u w:val="single"/>
        </w:rPr>
        <w:tab/>
      </w:r>
      <w:r>
        <w:rPr>
          <w:color w:val="auto"/>
          <w:spacing w:val="-16"/>
          <w:highlight w:val="none"/>
        </w:rPr>
        <w:t>。</w:t>
      </w:r>
    </w:p>
    <w:p>
      <w:pPr>
        <w:pStyle w:val="2"/>
        <w:tabs>
          <w:tab w:val="left" w:pos="4252"/>
          <w:tab w:val="left" w:pos="7191"/>
        </w:tabs>
        <w:spacing w:beforeAutospacing="0" w:line="364" w:lineRule="auto"/>
        <w:ind w:left="996" w:right="3183" w:firstLine="420" w:firstLineChars="200"/>
        <w:jc w:val="both"/>
        <w:rPr>
          <w:color w:val="auto"/>
          <w:highlight w:val="none"/>
        </w:rPr>
      </w:pPr>
      <w:r>
        <w:rPr>
          <w:color w:val="auto"/>
          <w:highlight w:val="none"/>
        </w:rPr>
        <w:t>施工现场需要具备的其他试验条件：</w:t>
      </w:r>
      <w:r>
        <w:rPr>
          <w:color w:val="auto"/>
          <w:spacing w:val="96"/>
          <w:highlight w:val="none"/>
          <w:u w:val="single"/>
        </w:rPr>
        <w:t xml:space="preserve"> </w:t>
      </w:r>
      <w:r>
        <w:rPr>
          <w:color w:val="auto"/>
          <w:highlight w:val="none"/>
          <w:u w:val="single"/>
        </w:rPr>
        <w:t>承包人根据施工需要自行确定</w:t>
      </w:r>
    </w:p>
    <w:p>
      <w:pPr>
        <w:pStyle w:val="53"/>
        <w:numPr>
          <w:ilvl w:val="1"/>
          <w:numId w:val="26"/>
        </w:numPr>
        <w:tabs>
          <w:tab w:val="left" w:pos="1364"/>
        </w:tabs>
        <w:spacing w:before="0" w:after="0" w:line="266" w:lineRule="exact"/>
        <w:ind w:left="1363" w:right="0" w:hanging="368"/>
        <w:jc w:val="left"/>
        <w:rPr>
          <w:rFonts w:ascii="Times New Roman" w:eastAsia="Times New Roman"/>
          <w:color w:val="auto"/>
          <w:sz w:val="21"/>
          <w:highlight w:val="none"/>
        </w:rPr>
      </w:pPr>
      <w:r>
        <w:rPr>
          <w:color w:val="auto"/>
          <w:sz w:val="21"/>
          <w:highlight w:val="none"/>
        </w:rPr>
        <w:t>现场工艺试验</w:t>
      </w:r>
    </w:p>
    <w:p>
      <w:pPr>
        <w:pStyle w:val="2"/>
        <w:tabs>
          <w:tab w:val="left" w:pos="6666"/>
        </w:tabs>
        <w:spacing w:before="58"/>
        <w:ind w:left="996" w:firstLine="420" w:firstLineChars="200"/>
        <w:jc w:val="both"/>
        <w:rPr>
          <w:color w:val="auto"/>
          <w:highlight w:val="none"/>
        </w:rPr>
      </w:pPr>
      <w:r>
        <w:rPr>
          <w:color w:val="auto"/>
          <w:highlight w:val="none"/>
        </w:rPr>
        <w:t>现场工艺试验的有关约定：</w:t>
      </w:r>
      <w:r>
        <w:rPr>
          <w:color w:val="auto"/>
          <w:spacing w:val="98"/>
          <w:highlight w:val="none"/>
          <w:u w:val="single"/>
        </w:rPr>
        <w:t xml:space="preserve"> </w:t>
      </w:r>
      <w:r>
        <w:rPr>
          <w:color w:val="auto"/>
          <w:highlight w:val="none"/>
          <w:u w:val="single"/>
        </w:rPr>
        <w:t>承包人根据施工需要自行确定</w:t>
      </w:r>
      <w:r>
        <w:rPr>
          <w:color w:val="auto"/>
          <w:highlight w:val="none"/>
          <w:u w:val="single"/>
        </w:rPr>
        <w:tab/>
      </w:r>
      <w:r>
        <w:rPr>
          <w:color w:val="auto"/>
          <w:highlight w:val="none"/>
        </w:rPr>
        <w:t>。</w:t>
      </w:r>
    </w:p>
    <w:p>
      <w:pPr>
        <w:pStyle w:val="6"/>
        <w:numPr>
          <w:ilvl w:val="1"/>
          <w:numId w:val="26"/>
        </w:numPr>
        <w:tabs>
          <w:tab w:val="left" w:pos="944"/>
        </w:tabs>
        <w:spacing w:before="139" w:after="0" w:line="240" w:lineRule="auto"/>
        <w:ind w:left="943" w:right="0" w:hanging="369"/>
        <w:jc w:val="left"/>
        <w:rPr>
          <w:rFonts w:ascii="Times New Roman" w:eastAsia="Times New Roman"/>
          <w:color w:val="auto"/>
          <w:highlight w:val="none"/>
        </w:rPr>
      </w:pPr>
      <w:bookmarkStart w:id="94" w:name="9.5 检验费用"/>
      <w:bookmarkEnd w:id="94"/>
      <w:bookmarkStart w:id="95" w:name="9.5 检验费用"/>
      <w:bookmarkEnd w:id="95"/>
      <w:r>
        <w:rPr>
          <w:rFonts w:hint="eastAsia" w:ascii="黑体" w:eastAsia="黑体"/>
          <w:color w:val="auto"/>
          <w:highlight w:val="none"/>
        </w:rPr>
        <w:t>检验费用</w:t>
      </w:r>
    </w:p>
    <w:p>
      <w:pPr>
        <w:pStyle w:val="2"/>
        <w:spacing w:before="139" w:line="364" w:lineRule="auto"/>
        <w:ind w:left="575" w:right="932" w:firstLine="412"/>
        <w:jc w:val="both"/>
        <w:rPr>
          <w:color w:val="auto"/>
          <w:highlight w:val="none"/>
        </w:rPr>
      </w:pPr>
      <w:r>
        <w:rPr>
          <w:color w:val="auto"/>
          <w:highlight w:val="none"/>
        </w:rPr>
        <w:t xml:space="preserve">根据《建设工程质量检测管理办法》（建设部令第 </w:t>
      </w:r>
      <w:r>
        <w:rPr>
          <w:rFonts w:ascii="Times New Roman" w:eastAsia="Times New Roman"/>
          <w:color w:val="auto"/>
          <w:highlight w:val="none"/>
        </w:rPr>
        <w:t xml:space="preserve">141 </w:t>
      </w:r>
      <w:r>
        <w:rPr>
          <w:color w:val="auto"/>
          <w:highlight w:val="none"/>
        </w:rPr>
        <w:t>号）以及《广西壮族自治区建设工程质量检测管理规定》（桂建管〔</w:t>
      </w:r>
      <w:r>
        <w:rPr>
          <w:rFonts w:ascii="Times New Roman" w:eastAsia="Times New Roman"/>
          <w:color w:val="auto"/>
          <w:highlight w:val="none"/>
        </w:rPr>
        <w:t>2013</w:t>
      </w:r>
      <w:r>
        <w:rPr>
          <w:color w:val="auto"/>
          <w:highlight w:val="none"/>
        </w:rPr>
        <w:t>〕</w:t>
      </w:r>
      <w:r>
        <w:rPr>
          <w:rFonts w:ascii="Times New Roman" w:eastAsia="Times New Roman"/>
          <w:color w:val="auto"/>
          <w:highlight w:val="none"/>
        </w:rPr>
        <w:t xml:space="preserve">11 </w:t>
      </w:r>
      <w:r>
        <w:rPr>
          <w:color w:val="auto"/>
          <w:highlight w:val="none"/>
        </w:rPr>
        <w:t>号）规定，工程质量检测业务由招标人委托有相应资质的检测机构检测。费用从招标人的项目建设经费中支出并直接支付给检测机构，不计入合同价款内。</w:t>
      </w:r>
    </w:p>
    <w:p>
      <w:pPr>
        <w:pStyle w:val="6"/>
        <w:numPr>
          <w:ilvl w:val="0"/>
          <w:numId w:val="8"/>
        </w:numPr>
        <w:tabs>
          <w:tab w:val="left" w:pos="972"/>
        </w:tabs>
        <w:spacing w:before="59" w:after="0" w:line="240" w:lineRule="auto"/>
        <w:ind w:left="972" w:right="0" w:hanging="397"/>
        <w:jc w:val="left"/>
        <w:rPr>
          <w:rFonts w:ascii="Arial" w:eastAsia="Arial"/>
          <w:color w:val="auto"/>
          <w:highlight w:val="none"/>
        </w:rPr>
      </w:pPr>
      <w:bookmarkStart w:id="96" w:name="10. 变更"/>
      <w:bookmarkEnd w:id="96"/>
      <w:bookmarkStart w:id="97" w:name="10. 变更"/>
      <w:bookmarkEnd w:id="97"/>
      <w:r>
        <w:rPr>
          <w:rFonts w:hint="eastAsia" w:ascii="黑体" w:eastAsia="黑体"/>
          <w:color w:val="auto"/>
          <w:highlight w:val="none"/>
        </w:rPr>
        <w:t>变更</w:t>
      </w:r>
    </w:p>
    <w:p>
      <w:pPr>
        <w:pStyle w:val="2"/>
        <w:spacing w:before="3"/>
        <w:rPr>
          <w:rFonts w:ascii="黑体"/>
          <w:b/>
          <w:color w:val="auto"/>
          <w:sz w:val="20"/>
          <w:highlight w:val="none"/>
        </w:rPr>
      </w:pPr>
    </w:p>
    <w:p>
      <w:pPr>
        <w:pStyle w:val="6"/>
        <w:numPr>
          <w:ilvl w:val="1"/>
          <w:numId w:val="8"/>
        </w:numPr>
        <w:tabs>
          <w:tab w:val="left" w:pos="1049"/>
        </w:tabs>
        <w:spacing w:before="0" w:after="0" w:line="240" w:lineRule="auto"/>
        <w:ind w:left="1048" w:right="0" w:hanging="474"/>
        <w:jc w:val="left"/>
        <w:rPr>
          <w:rFonts w:ascii="Times New Roman" w:eastAsia="Times New Roman"/>
          <w:color w:val="auto"/>
          <w:highlight w:val="none"/>
        </w:rPr>
      </w:pPr>
      <w:bookmarkStart w:id="98" w:name="10.1 变更的范围"/>
      <w:bookmarkEnd w:id="98"/>
      <w:bookmarkStart w:id="99" w:name="10.1 变更的范围"/>
      <w:bookmarkEnd w:id="99"/>
      <w:r>
        <w:rPr>
          <w:rFonts w:hint="eastAsia" w:ascii="黑体" w:eastAsia="黑体"/>
          <w:color w:val="auto"/>
          <w:highlight w:val="none"/>
        </w:rPr>
        <w:t>变更的范围</w:t>
      </w:r>
    </w:p>
    <w:p>
      <w:pPr>
        <w:pStyle w:val="2"/>
        <w:spacing w:before="139"/>
        <w:ind w:left="1003" w:firstLine="420" w:firstLineChars="200"/>
        <w:jc w:val="both"/>
        <w:rPr>
          <w:color w:val="auto"/>
          <w:highlight w:val="none"/>
        </w:rPr>
      </w:pPr>
      <w:r>
        <w:rPr>
          <w:color w:val="auto"/>
          <w:highlight w:val="none"/>
        </w:rPr>
        <w:t>关于变更的范围的约定：</w:t>
      </w:r>
      <w:r>
        <w:rPr>
          <w:color w:val="auto"/>
          <w:highlight w:val="none"/>
          <w:u w:val="single"/>
        </w:rPr>
        <w:t xml:space="preserve"> 执行《通用条款》10.1 款并经发包人批准 </w:t>
      </w:r>
      <w:r>
        <w:rPr>
          <w:color w:val="auto"/>
          <w:highlight w:val="none"/>
        </w:rPr>
        <w:t>。</w:t>
      </w:r>
    </w:p>
    <w:p>
      <w:pPr>
        <w:pStyle w:val="6"/>
        <w:numPr>
          <w:ilvl w:val="1"/>
          <w:numId w:val="27"/>
        </w:numPr>
        <w:tabs>
          <w:tab w:val="left" w:pos="1049"/>
        </w:tabs>
        <w:spacing w:before="141" w:after="0" w:line="240" w:lineRule="auto"/>
        <w:ind w:left="1048" w:right="0" w:hanging="474"/>
        <w:jc w:val="left"/>
        <w:rPr>
          <w:rFonts w:hint="eastAsia" w:ascii="黑体" w:eastAsia="黑体"/>
          <w:color w:val="auto"/>
          <w:highlight w:val="none"/>
        </w:rPr>
      </w:pPr>
      <w:bookmarkStart w:id="100" w:name="10.3 变更程序"/>
      <w:bookmarkEnd w:id="100"/>
      <w:bookmarkStart w:id="101" w:name="10.3 变更程序"/>
      <w:bookmarkEnd w:id="101"/>
      <w:r>
        <w:rPr>
          <w:rFonts w:hint="eastAsia" w:ascii="黑体" w:eastAsia="黑体"/>
          <w:color w:val="auto"/>
          <w:highlight w:val="none"/>
        </w:rPr>
        <w:t>变更程序</w:t>
      </w:r>
    </w:p>
    <w:p>
      <w:pPr>
        <w:pStyle w:val="53"/>
        <w:numPr>
          <w:ilvl w:val="2"/>
          <w:numId w:val="27"/>
        </w:numPr>
        <w:tabs>
          <w:tab w:val="left" w:pos="1649"/>
        </w:tabs>
        <w:spacing w:before="139" w:after="0" w:line="240" w:lineRule="auto"/>
        <w:ind w:left="1648" w:right="0" w:hanging="632"/>
        <w:jc w:val="left"/>
        <w:rPr>
          <w:color w:val="auto"/>
          <w:sz w:val="21"/>
          <w:highlight w:val="none"/>
        </w:rPr>
      </w:pPr>
      <w:r>
        <w:rPr>
          <w:color w:val="auto"/>
          <w:sz w:val="21"/>
          <w:highlight w:val="none"/>
        </w:rPr>
        <w:t>国有投资项目：</w:t>
      </w:r>
    </w:p>
    <w:p>
      <w:pPr>
        <w:pStyle w:val="2"/>
        <w:spacing w:before="139" w:line="364" w:lineRule="auto"/>
        <w:ind w:left="575" w:right="937" w:firstLine="441"/>
        <w:jc w:val="left"/>
        <w:rPr>
          <w:color w:val="auto"/>
          <w:highlight w:val="none"/>
        </w:rPr>
      </w:pPr>
      <w:r>
        <w:rPr>
          <w:color w:val="auto"/>
          <w:highlight w:val="none"/>
        </w:rPr>
        <w:t>⑴设计变更和工程签证，按各市政府或相关部门的规定办理。属不可抗力（自然灾害、突发事件等）造成变更的，按特事特办原则予以办理。</w:t>
      </w:r>
    </w:p>
    <w:p>
      <w:pPr>
        <w:pStyle w:val="2"/>
        <w:spacing w:line="364" w:lineRule="auto"/>
        <w:ind w:left="575" w:right="937" w:firstLine="441"/>
        <w:jc w:val="left"/>
        <w:rPr>
          <w:color w:val="auto"/>
          <w:highlight w:val="none"/>
        </w:rPr>
      </w:pPr>
      <w:r>
        <w:rPr>
          <w:color w:val="auto"/>
          <w:highlight w:val="none"/>
        </w:rPr>
        <w:t>⑵建设单位在实施项目过程中，若发生单价变动，由建设单位、监理单位、施工单位及其他相关单位共同商定并签字确认。</w:t>
      </w:r>
    </w:p>
    <w:p>
      <w:pPr>
        <w:pStyle w:val="2"/>
        <w:spacing w:line="364" w:lineRule="auto"/>
        <w:ind w:left="575" w:right="831" w:firstLine="420"/>
        <w:jc w:val="left"/>
        <w:rPr>
          <w:color w:val="auto"/>
          <w:highlight w:val="none"/>
        </w:rPr>
      </w:pPr>
      <w:r>
        <w:rPr>
          <w:color w:val="auto"/>
          <w:spacing w:val="-6"/>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53"/>
        <w:numPr>
          <w:ilvl w:val="2"/>
          <w:numId w:val="27"/>
        </w:numPr>
        <w:tabs>
          <w:tab w:val="left" w:pos="1628"/>
        </w:tabs>
        <w:spacing w:before="0" w:after="0" w:line="267" w:lineRule="exact"/>
        <w:ind w:left="1627" w:right="0" w:hanging="632"/>
        <w:jc w:val="left"/>
        <w:rPr>
          <w:color w:val="auto"/>
          <w:sz w:val="21"/>
          <w:highlight w:val="none"/>
        </w:rPr>
      </w:pPr>
      <w:r>
        <w:rPr>
          <w:color w:val="auto"/>
          <w:sz w:val="21"/>
          <w:highlight w:val="none"/>
        </w:rPr>
        <w:t>非国有投资项目：</w:t>
      </w:r>
    </w:p>
    <w:p>
      <w:pPr>
        <w:pStyle w:val="2"/>
        <w:tabs>
          <w:tab w:val="left" w:pos="9081"/>
        </w:tabs>
        <w:spacing w:before="138"/>
        <w:ind w:left="575"/>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w:t>
      </w:r>
    </w:p>
    <w:p>
      <w:pPr>
        <w:pStyle w:val="6"/>
        <w:numPr>
          <w:ilvl w:val="1"/>
          <w:numId w:val="27"/>
        </w:numPr>
        <w:tabs>
          <w:tab w:val="left" w:pos="1049"/>
        </w:tabs>
        <w:spacing w:before="141" w:after="0" w:line="240" w:lineRule="auto"/>
        <w:ind w:left="1048" w:right="0" w:hanging="474"/>
        <w:jc w:val="left"/>
        <w:rPr>
          <w:rFonts w:hint="eastAsia" w:ascii="黑体" w:eastAsia="黑体"/>
          <w:color w:val="auto"/>
          <w:highlight w:val="none"/>
        </w:rPr>
      </w:pPr>
      <w:bookmarkStart w:id="102" w:name="10.4 变更估价"/>
      <w:bookmarkEnd w:id="102"/>
      <w:bookmarkStart w:id="103" w:name="10.4 变更估价"/>
      <w:bookmarkEnd w:id="103"/>
      <w:r>
        <w:rPr>
          <w:rFonts w:hint="eastAsia" w:ascii="黑体" w:eastAsia="黑体"/>
          <w:color w:val="auto"/>
          <w:highlight w:val="none"/>
        </w:rPr>
        <w:t>变更估价</w:t>
      </w:r>
    </w:p>
    <w:p>
      <w:pPr>
        <w:pStyle w:val="53"/>
        <w:numPr>
          <w:ilvl w:val="2"/>
          <w:numId w:val="27"/>
        </w:numPr>
        <w:tabs>
          <w:tab w:val="left" w:pos="1628"/>
        </w:tabs>
        <w:spacing w:before="139" w:after="0" w:line="240" w:lineRule="auto"/>
        <w:ind w:left="1627" w:right="0" w:hanging="632"/>
        <w:jc w:val="left"/>
        <w:rPr>
          <w:color w:val="auto"/>
          <w:sz w:val="21"/>
          <w:highlight w:val="none"/>
        </w:rPr>
      </w:pPr>
      <w:r>
        <w:rPr>
          <w:color w:val="auto"/>
          <w:sz w:val="21"/>
          <w:highlight w:val="none"/>
        </w:rPr>
        <w:t>变更估价原则</w:t>
      </w:r>
    </w:p>
    <w:p>
      <w:pPr>
        <w:pStyle w:val="2"/>
        <w:spacing w:before="139" w:line="364" w:lineRule="auto"/>
        <w:ind w:left="575" w:right="921" w:firstLine="420"/>
        <w:jc w:val="both"/>
        <w:rPr>
          <w:color w:val="auto"/>
          <w:highlight w:val="none"/>
        </w:rPr>
      </w:pPr>
      <w:r>
        <w:rPr>
          <w:color w:val="auto"/>
          <w:spacing w:val="-2"/>
          <w:highlight w:val="none"/>
        </w:rPr>
        <w:t xml:space="preserve">关于变更估价的约定: </w:t>
      </w:r>
      <w:r>
        <w:rPr>
          <w:color w:val="auto"/>
          <w:highlight w:val="none"/>
          <w:u w:val="single"/>
        </w:rPr>
        <w:t>因设计变更、相关签证引起工程项目、工程量任何变化的，变更合同价款按下列方法进行：（1）合同中已有相同子目的，按合同该子目价格进行计算；（2）合同中只有类似子目的，参照该类似子目价格进行计算；（3）合同中没有适用或类似子目的价格计算方法：有定额的套定额（土石方工程除外），并乘以下浮系数（中标价/经审计部门审定的工程招标控制价）   计算，其中材料价格按施工期间的《柳州市建设工程造价信息》相应价格信息进行计算；《柳州市建设工程造价信息》没有相应价格信息的按市场价计算；无定额可套的，根据市场价格协商确定综合价格；新增项目的单价必须经审计部门审定。</w:t>
      </w:r>
    </w:p>
    <w:p>
      <w:pPr>
        <w:pStyle w:val="6"/>
        <w:numPr>
          <w:ilvl w:val="1"/>
          <w:numId w:val="27"/>
        </w:numPr>
        <w:tabs>
          <w:tab w:val="left" w:pos="1049"/>
        </w:tabs>
        <w:spacing w:before="0" w:after="0" w:line="267" w:lineRule="exact"/>
        <w:ind w:left="1048" w:right="0" w:hanging="474"/>
        <w:jc w:val="left"/>
        <w:rPr>
          <w:rFonts w:hint="eastAsia" w:ascii="黑体" w:eastAsia="黑体"/>
          <w:color w:val="auto"/>
          <w:highlight w:val="none"/>
        </w:rPr>
      </w:pPr>
      <w:bookmarkStart w:id="104" w:name="10.5 承包人的合理化建议"/>
      <w:bookmarkEnd w:id="104"/>
      <w:bookmarkStart w:id="105" w:name="10.5 承包人的合理化建议"/>
      <w:bookmarkEnd w:id="105"/>
      <w:r>
        <w:rPr>
          <w:rFonts w:hint="eastAsia" w:ascii="黑体" w:eastAsia="黑体"/>
          <w:color w:val="auto"/>
          <w:highlight w:val="none"/>
        </w:rPr>
        <w:t>承包人的合理化建议</w:t>
      </w:r>
    </w:p>
    <w:p>
      <w:pPr>
        <w:pStyle w:val="2"/>
        <w:tabs>
          <w:tab w:val="left" w:pos="6667"/>
        </w:tabs>
        <w:spacing w:before="139" w:after="0" w:afterAutospacing="0" w:line="364" w:lineRule="auto"/>
        <w:ind w:left="996" w:right="3708" w:firstLine="420" w:firstLineChars="200"/>
        <w:jc w:val="both"/>
        <w:rPr>
          <w:color w:val="auto"/>
          <w:spacing w:val="-17"/>
          <w:highlight w:val="none"/>
        </w:rPr>
      </w:pPr>
      <w:r>
        <w:rPr>
          <w:color w:val="auto"/>
          <w:highlight w:val="none"/>
        </w:rPr>
        <w:t>监理人审查承包人合理化建议的期限：</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667"/>
        </w:tabs>
        <w:spacing w:beforeAutospacing="0" w:after="0" w:afterAutospacing="0" w:line="364" w:lineRule="auto"/>
        <w:ind w:left="996" w:right="3708" w:firstLine="420" w:firstLineChars="200"/>
        <w:jc w:val="both"/>
        <w:rPr>
          <w:color w:val="auto"/>
          <w:highlight w:val="none"/>
        </w:rPr>
      </w:pPr>
      <w:r>
        <w:rPr>
          <w:color w:val="auto"/>
          <w:highlight w:val="none"/>
        </w:rPr>
        <w:t>发包人审批承包人合理化建议的期限：</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8555"/>
        </w:tabs>
        <w:spacing w:beforeAutospacing="0" w:line="367" w:lineRule="auto"/>
        <w:ind w:left="575" w:right="1611" w:firstLine="420"/>
        <w:rPr>
          <w:color w:val="auto"/>
          <w:highlight w:val="none"/>
          <w:u w:val="single"/>
        </w:rPr>
      </w:pPr>
      <w:r>
        <w:rPr>
          <w:color w:val="auto"/>
          <w:highlight w:val="none"/>
        </w:rPr>
        <w:t>承包人提出的合理化建议降低了合同价格或者提高了工程经济效益的奖励的方法和金额 为：</w:t>
      </w:r>
      <w:r>
        <w:rPr>
          <w:color w:val="auto"/>
          <w:highlight w:val="none"/>
          <w:u w:val="single"/>
        </w:rPr>
        <w:t xml:space="preserve"> </w:t>
      </w:r>
    </w:p>
    <w:p>
      <w:pPr>
        <w:pStyle w:val="2"/>
        <w:tabs>
          <w:tab w:val="left" w:pos="8555"/>
        </w:tabs>
        <w:spacing w:beforeAutospacing="0" w:line="367" w:lineRule="auto"/>
        <w:ind w:right="1611"/>
        <w:jc w:val="both"/>
        <w:rPr>
          <w:color w:val="auto"/>
          <w:highlight w:val="none"/>
        </w:rPr>
      </w:pPr>
      <w:r>
        <w:rPr>
          <w:color w:val="auto"/>
          <w:highlight w:val="none"/>
          <w:u w:val="single"/>
        </w:rPr>
        <w:tab/>
      </w:r>
      <w:r>
        <w:rPr>
          <w:color w:val="auto"/>
          <w:highlight w:val="none"/>
        </w:rPr>
        <w:t>。</w:t>
      </w:r>
    </w:p>
    <w:p>
      <w:pPr>
        <w:pStyle w:val="6"/>
        <w:numPr>
          <w:ilvl w:val="1"/>
          <w:numId w:val="28"/>
        </w:numPr>
        <w:tabs>
          <w:tab w:val="left" w:pos="1049"/>
        </w:tabs>
        <w:spacing w:before="0" w:after="0" w:line="264" w:lineRule="exact"/>
        <w:ind w:left="1048" w:right="0" w:hanging="474"/>
        <w:jc w:val="left"/>
        <w:rPr>
          <w:rFonts w:hint="eastAsia" w:ascii="黑体" w:eastAsia="黑体"/>
          <w:color w:val="auto"/>
          <w:highlight w:val="none"/>
        </w:rPr>
      </w:pPr>
      <w:bookmarkStart w:id="106" w:name="10.7 暂估价"/>
      <w:bookmarkEnd w:id="106"/>
      <w:bookmarkStart w:id="107" w:name="10.7 暂估价"/>
      <w:bookmarkEnd w:id="107"/>
      <w:r>
        <w:rPr>
          <w:rFonts w:hint="eastAsia" w:ascii="黑体" w:eastAsia="黑体"/>
          <w:color w:val="auto"/>
          <w:highlight w:val="none"/>
        </w:rPr>
        <w:t>暂估价</w:t>
      </w:r>
    </w:p>
    <w:p>
      <w:pPr>
        <w:pStyle w:val="2"/>
        <w:spacing w:before="137"/>
        <w:ind w:left="996" w:firstLine="420" w:firstLineChars="200"/>
        <w:jc w:val="left"/>
        <w:rPr>
          <w:color w:val="auto"/>
          <w:highlight w:val="none"/>
        </w:rPr>
      </w:pPr>
      <w:r>
        <w:rPr>
          <w:color w:val="auto"/>
          <w:highlight w:val="none"/>
        </w:rPr>
        <w:t xml:space="preserve">暂估价材料和工程设备的明细详见已标价工程量清单《材料（工程设备）暂估价格及调整表》（表 </w:t>
      </w:r>
      <w:r>
        <w:rPr>
          <w:rFonts w:ascii="Times New Roman" w:eastAsia="Times New Roman"/>
          <w:color w:val="auto"/>
          <w:highlight w:val="none"/>
        </w:rPr>
        <w:t>12-2</w:t>
      </w:r>
      <w:r>
        <w:rPr>
          <w:color w:val="auto"/>
          <w:highlight w:val="none"/>
        </w:rPr>
        <w:t xml:space="preserve">）和《专业工程暂估价表》（表 </w:t>
      </w:r>
      <w:r>
        <w:rPr>
          <w:rFonts w:ascii="Times New Roman" w:eastAsia="Times New Roman"/>
          <w:color w:val="auto"/>
          <w:highlight w:val="none"/>
        </w:rPr>
        <w:t>12-3</w:t>
      </w:r>
      <w:r>
        <w:rPr>
          <w:color w:val="auto"/>
          <w:highlight w:val="none"/>
        </w:rPr>
        <w:t>）。</w:t>
      </w:r>
    </w:p>
    <w:p>
      <w:pPr>
        <w:pStyle w:val="53"/>
        <w:numPr>
          <w:ilvl w:val="2"/>
          <w:numId w:val="28"/>
        </w:numPr>
        <w:tabs>
          <w:tab w:val="left" w:pos="420"/>
        </w:tabs>
        <w:spacing w:before="139" w:after="0" w:line="240" w:lineRule="auto"/>
        <w:ind w:left="1627" w:right="0" w:hanging="632"/>
        <w:jc w:val="left"/>
        <w:rPr>
          <w:color w:val="auto"/>
          <w:sz w:val="21"/>
          <w:highlight w:val="none"/>
        </w:rPr>
      </w:pPr>
      <w:r>
        <w:rPr>
          <w:color w:val="auto"/>
          <w:sz w:val="21"/>
          <w:highlight w:val="none"/>
        </w:rPr>
        <w:t>依法必须招标的暂估价项目</w:t>
      </w:r>
    </w:p>
    <w:p>
      <w:pPr>
        <w:pStyle w:val="2"/>
        <w:tabs>
          <w:tab w:val="left" w:pos="6247"/>
        </w:tabs>
        <w:spacing w:before="139"/>
        <w:ind w:firstLine="420" w:firstLineChars="200"/>
        <w:jc w:val="left"/>
        <w:rPr>
          <w:color w:val="auto"/>
          <w:highlight w:val="none"/>
        </w:rPr>
      </w:pPr>
      <w:r>
        <w:rPr>
          <w:color w:val="auto"/>
          <w:highlight w:val="none"/>
        </w:rPr>
        <w:t>对于依法必须招标的暂估价项目的确认和批准采取第</w:t>
      </w:r>
      <w:r>
        <w:rPr>
          <w:color w:val="auto"/>
          <w:highlight w:val="none"/>
          <w:u w:val="single"/>
        </w:rPr>
        <w:t xml:space="preserve"> </w:t>
      </w:r>
      <w:r>
        <w:rPr>
          <w:color w:val="auto"/>
          <w:highlight w:val="none"/>
          <w:u w:val="single"/>
        </w:rPr>
        <w:tab/>
      </w:r>
      <w:r>
        <w:rPr>
          <w:color w:val="auto"/>
          <w:highlight w:val="none"/>
        </w:rPr>
        <w:t>种方式确定。</w:t>
      </w:r>
    </w:p>
    <w:p>
      <w:pPr>
        <w:pStyle w:val="53"/>
        <w:numPr>
          <w:ilvl w:val="2"/>
          <w:numId w:val="28"/>
        </w:numPr>
        <w:tabs>
          <w:tab w:val="left" w:pos="1628"/>
        </w:tabs>
        <w:spacing w:before="139" w:after="0" w:line="240" w:lineRule="auto"/>
        <w:ind w:left="1627" w:right="0" w:hanging="632"/>
        <w:jc w:val="left"/>
        <w:rPr>
          <w:color w:val="auto"/>
          <w:sz w:val="21"/>
          <w:highlight w:val="none"/>
        </w:rPr>
      </w:pPr>
      <w:r>
        <w:rPr>
          <w:color w:val="auto"/>
          <w:sz w:val="21"/>
          <w:highlight w:val="none"/>
        </w:rPr>
        <w:t>不属于依法必须招标的暂估价项目</w:t>
      </w:r>
    </w:p>
    <w:p>
      <w:pPr>
        <w:pStyle w:val="2"/>
        <w:tabs>
          <w:tab w:val="left" w:pos="6823"/>
        </w:tabs>
        <w:spacing w:before="141" w:line="364" w:lineRule="auto"/>
        <w:ind w:left="996" w:right="2451"/>
        <w:rPr>
          <w:color w:val="auto"/>
          <w:spacing w:val="-14"/>
          <w:highlight w:val="none"/>
        </w:rPr>
      </w:pPr>
      <w:r>
        <w:rPr>
          <w:color w:val="auto"/>
          <w:highlight w:val="none"/>
        </w:rPr>
        <w:t>对于不属于依法必须招标的暂估价项目的确认和批准采取第</w:t>
      </w:r>
      <w:r>
        <w:rPr>
          <w:color w:val="auto"/>
          <w:highlight w:val="none"/>
          <w:u w:val="single"/>
        </w:rPr>
        <w:t xml:space="preserve"> </w:t>
      </w:r>
      <w:r>
        <w:rPr>
          <w:color w:val="auto"/>
          <w:highlight w:val="none"/>
          <w:u w:val="single"/>
        </w:rPr>
        <w:tab/>
      </w:r>
      <w:r>
        <w:rPr>
          <w:color w:val="auto"/>
          <w:highlight w:val="none"/>
        </w:rPr>
        <w:t>种方式确定</w:t>
      </w:r>
      <w:r>
        <w:rPr>
          <w:color w:val="auto"/>
          <w:spacing w:val="-14"/>
          <w:highlight w:val="none"/>
        </w:rPr>
        <w:t>。</w:t>
      </w:r>
    </w:p>
    <w:p>
      <w:pPr>
        <w:pStyle w:val="2"/>
        <w:tabs>
          <w:tab w:val="left" w:pos="6823"/>
        </w:tabs>
        <w:spacing w:before="141" w:line="364" w:lineRule="auto"/>
        <w:ind w:left="996" w:right="2451" w:firstLine="420" w:firstLineChars="200"/>
        <w:jc w:val="both"/>
        <w:rPr>
          <w:color w:val="auto"/>
          <w:highlight w:val="none"/>
        </w:rPr>
      </w:pPr>
      <w:r>
        <w:rPr>
          <w:color w:val="auto"/>
          <w:highlight w:val="none"/>
        </w:rPr>
        <w:t>第</w:t>
      </w:r>
      <w:r>
        <w:rPr>
          <w:color w:val="auto"/>
          <w:spacing w:val="-51"/>
          <w:highlight w:val="none"/>
        </w:rPr>
        <w:t xml:space="preserve"> </w:t>
      </w:r>
      <w:r>
        <w:rPr>
          <w:rFonts w:ascii="Times New Roman" w:eastAsia="Times New Roman"/>
          <w:color w:val="auto"/>
          <w:highlight w:val="none"/>
        </w:rPr>
        <w:t>3</w:t>
      </w:r>
      <w:r>
        <w:rPr>
          <w:rFonts w:ascii="Times New Roman" w:eastAsia="Times New Roman"/>
          <w:color w:val="auto"/>
          <w:spacing w:val="-1"/>
          <w:highlight w:val="none"/>
        </w:rPr>
        <w:t xml:space="preserve"> </w:t>
      </w:r>
      <w:r>
        <w:rPr>
          <w:color w:val="auto"/>
          <w:highlight w:val="none"/>
        </w:rPr>
        <w:t>种方式：承包人直接实施的暂估价项目</w:t>
      </w:r>
    </w:p>
    <w:p>
      <w:pPr>
        <w:pStyle w:val="2"/>
        <w:tabs>
          <w:tab w:val="left" w:pos="6772"/>
        </w:tabs>
        <w:spacing w:line="267" w:lineRule="exact"/>
        <w:ind w:left="996" w:firstLine="420" w:firstLineChars="200"/>
        <w:jc w:val="left"/>
        <w:rPr>
          <w:color w:val="auto"/>
          <w:highlight w:val="none"/>
        </w:rPr>
      </w:pPr>
      <w:r>
        <w:rPr>
          <w:color w:val="auto"/>
          <w:highlight w:val="none"/>
        </w:rPr>
        <w:t>承包人直接实施的暂估价项目的约定：</w:t>
      </w:r>
      <w:r>
        <w:rPr>
          <w:color w:val="auto"/>
          <w:highlight w:val="none"/>
          <w:u w:val="single"/>
        </w:rPr>
        <w:t xml:space="preserve"> </w:t>
      </w:r>
      <w:r>
        <w:rPr>
          <w:color w:val="auto"/>
          <w:highlight w:val="none"/>
          <w:u w:val="single"/>
        </w:rPr>
        <w:tab/>
      </w:r>
      <w:r>
        <w:rPr>
          <w:color w:val="auto"/>
          <w:highlight w:val="none"/>
        </w:rPr>
        <w:t>。</w:t>
      </w:r>
    </w:p>
    <w:p>
      <w:pPr>
        <w:pStyle w:val="6"/>
        <w:numPr>
          <w:ilvl w:val="1"/>
          <w:numId w:val="28"/>
        </w:numPr>
        <w:tabs>
          <w:tab w:val="left" w:pos="1049"/>
        </w:tabs>
        <w:spacing w:before="139" w:after="0" w:line="240" w:lineRule="auto"/>
        <w:ind w:left="1048" w:right="0" w:hanging="474"/>
        <w:jc w:val="left"/>
        <w:rPr>
          <w:rFonts w:hint="eastAsia" w:ascii="黑体" w:eastAsia="黑体"/>
          <w:color w:val="auto"/>
          <w:highlight w:val="none"/>
        </w:rPr>
      </w:pPr>
      <w:bookmarkStart w:id="108" w:name="10.8 暂列金额"/>
      <w:bookmarkEnd w:id="108"/>
      <w:bookmarkStart w:id="109" w:name="10.8 暂列金额"/>
      <w:bookmarkEnd w:id="109"/>
      <w:r>
        <w:rPr>
          <w:rFonts w:hint="eastAsia" w:ascii="黑体" w:eastAsia="黑体"/>
          <w:color w:val="auto"/>
          <w:highlight w:val="none"/>
        </w:rPr>
        <w:t>暂列金额</w:t>
      </w:r>
    </w:p>
    <w:p>
      <w:pPr>
        <w:pStyle w:val="2"/>
        <w:tabs>
          <w:tab w:val="left" w:pos="6772"/>
        </w:tabs>
        <w:spacing w:before="141"/>
        <w:ind w:left="996" w:firstLine="420" w:firstLineChars="200"/>
        <w:jc w:val="left"/>
        <w:rPr>
          <w:color w:val="auto"/>
          <w:highlight w:val="none"/>
        </w:rPr>
      </w:pPr>
      <w:r>
        <w:rPr>
          <w:color w:val="auto"/>
          <w:highlight w:val="none"/>
        </w:rPr>
        <w:t>合同当事人关于暂列金额使用的约定：</w:t>
      </w:r>
      <w:r>
        <w:rPr>
          <w:color w:val="auto"/>
          <w:highlight w:val="none"/>
          <w:u w:val="single"/>
        </w:rPr>
        <w:t xml:space="preserve"> </w:t>
      </w:r>
      <w:r>
        <w:rPr>
          <w:color w:val="auto"/>
          <w:highlight w:val="none"/>
          <w:u w:val="single"/>
        </w:rPr>
        <w:tab/>
      </w:r>
      <w:r>
        <w:rPr>
          <w:color w:val="auto"/>
          <w:highlight w:val="none"/>
        </w:rPr>
        <w:t>。</w:t>
      </w:r>
    </w:p>
    <w:p>
      <w:pPr>
        <w:pStyle w:val="2"/>
        <w:spacing w:before="7"/>
        <w:rPr>
          <w:color w:val="auto"/>
          <w:sz w:val="15"/>
          <w:highlight w:val="none"/>
        </w:rPr>
      </w:pPr>
    </w:p>
    <w:p>
      <w:pPr>
        <w:pStyle w:val="6"/>
        <w:numPr>
          <w:ilvl w:val="0"/>
          <w:numId w:val="8"/>
        </w:numPr>
        <w:tabs>
          <w:tab w:val="left" w:pos="963"/>
        </w:tabs>
        <w:spacing w:before="0" w:after="0" w:line="240" w:lineRule="auto"/>
        <w:ind w:left="962" w:right="0" w:hanging="388"/>
        <w:jc w:val="left"/>
        <w:rPr>
          <w:rFonts w:ascii="黑体"/>
          <w:b/>
          <w:color w:val="auto"/>
          <w:sz w:val="20"/>
          <w:highlight w:val="none"/>
        </w:rPr>
      </w:pPr>
      <w:bookmarkStart w:id="110" w:name="11. 价格调整"/>
      <w:bookmarkEnd w:id="110"/>
      <w:bookmarkStart w:id="111" w:name="11. 价格调整"/>
      <w:bookmarkEnd w:id="111"/>
      <w:r>
        <w:rPr>
          <w:rFonts w:hint="eastAsia" w:ascii="黑体" w:eastAsia="黑体"/>
          <w:color w:val="auto"/>
          <w:highlight w:val="none"/>
        </w:rPr>
        <w:t>价格调整</w:t>
      </w:r>
    </w:p>
    <w:p>
      <w:pPr>
        <w:pStyle w:val="6"/>
        <w:numPr>
          <w:ilvl w:val="1"/>
          <w:numId w:val="8"/>
        </w:numPr>
        <w:tabs>
          <w:tab w:val="left" w:pos="1037"/>
        </w:tabs>
        <w:spacing w:before="0" w:after="0" w:line="240" w:lineRule="auto"/>
        <w:ind w:left="1036" w:right="0" w:hanging="462"/>
        <w:jc w:val="left"/>
        <w:rPr>
          <w:rFonts w:ascii="Times New Roman" w:eastAsia="Times New Roman"/>
          <w:color w:val="auto"/>
          <w:highlight w:val="none"/>
        </w:rPr>
      </w:pPr>
      <w:bookmarkStart w:id="112" w:name="11.1 市场价格波动引起的调整"/>
      <w:bookmarkEnd w:id="112"/>
      <w:bookmarkStart w:id="113" w:name="11.1 市场价格波动引起的调整"/>
      <w:bookmarkEnd w:id="113"/>
      <w:r>
        <w:rPr>
          <w:rFonts w:hint="eastAsia" w:ascii="黑体" w:eastAsia="黑体"/>
          <w:color w:val="auto"/>
          <w:highlight w:val="none"/>
        </w:rPr>
        <w:t>市场价格波动引起的调整</w:t>
      </w:r>
    </w:p>
    <w:p>
      <w:pPr>
        <w:pStyle w:val="2"/>
        <w:tabs>
          <w:tab w:val="left" w:pos="6561"/>
        </w:tabs>
        <w:spacing w:before="139"/>
        <w:ind w:left="996" w:firstLine="420" w:firstLineChars="200"/>
        <w:jc w:val="left"/>
        <w:rPr>
          <w:color w:val="auto"/>
          <w:highlight w:val="none"/>
        </w:rPr>
      </w:pPr>
      <w:r>
        <w:rPr>
          <w:color w:val="auto"/>
          <w:highlight w:val="none"/>
        </w:rPr>
        <w:t>市场价格波动是否调整合同价格的约定：</w:t>
      </w:r>
      <w:r>
        <w:rPr>
          <w:color w:val="auto"/>
          <w:highlight w:val="none"/>
          <w:u w:val="single"/>
        </w:rPr>
        <w:t xml:space="preserve"> </w:t>
      </w:r>
      <w:r>
        <w:rPr>
          <w:color w:val="auto"/>
          <w:highlight w:val="none"/>
          <w:u w:val="single"/>
        </w:rPr>
        <w:tab/>
      </w:r>
      <w:r>
        <w:rPr>
          <w:color w:val="auto"/>
          <w:highlight w:val="none"/>
        </w:rPr>
        <w:t>。</w:t>
      </w:r>
    </w:p>
    <w:p>
      <w:pPr>
        <w:pStyle w:val="2"/>
        <w:spacing w:before="139" w:after="0" w:afterAutospacing="0" w:line="364" w:lineRule="auto"/>
        <w:ind w:left="996" w:right="2448" w:firstLine="441" w:firstLineChars="210"/>
        <w:jc w:val="both"/>
        <w:rPr>
          <w:color w:val="auto"/>
          <w:highlight w:val="none"/>
        </w:rPr>
      </w:pPr>
      <w:r>
        <w:rPr>
          <w:color w:val="auto"/>
          <w:highlight w:val="none"/>
        </w:rPr>
        <w:t>因市场价格波动调整合同价格，采用以下第</w:t>
      </w:r>
      <w:r>
        <w:rPr>
          <w:color w:val="auto"/>
          <w:spacing w:val="94"/>
          <w:highlight w:val="none"/>
          <w:u w:val="single"/>
        </w:rPr>
        <w:t xml:space="preserve"> </w:t>
      </w:r>
      <w:r>
        <w:rPr>
          <w:rFonts w:ascii="Times New Roman" w:eastAsia="Times New Roman"/>
          <w:color w:val="auto"/>
          <w:highlight w:val="none"/>
          <w:u w:val="single"/>
        </w:rPr>
        <w:t>2</w:t>
      </w:r>
      <w:r>
        <w:rPr>
          <w:rFonts w:ascii="Times New Roman" w:eastAsia="Times New Roman"/>
          <w:color w:val="auto"/>
          <w:spacing w:val="48"/>
          <w:highlight w:val="none"/>
        </w:rPr>
        <w:t xml:space="preserve"> </w:t>
      </w:r>
      <w:r>
        <w:rPr>
          <w:color w:val="auto"/>
          <w:highlight w:val="none"/>
        </w:rPr>
        <w:t>种方式对合同价格进行调整：</w:t>
      </w:r>
    </w:p>
    <w:p>
      <w:pPr>
        <w:pStyle w:val="2"/>
        <w:spacing w:beforeAutospacing="0" w:line="364" w:lineRule="auto"/>
        <w:ind w:left="996" w:right="2448" w:firstLine="488" w:firstLineChars="309"/>
        <w:jc w:val="both"/>
        <w:rPr>
          <w:color w:val="auto"/>
          <w:highlight w:val="none"/>
        </w:rPr>
      </w:pPr>
      <w:r>
        <w:rPr>
          <w:color w:val="auto"/>
          <w:spacing w:val="-26"/>
          <w:highlight w:val="none"/>
        </w:rPr>
        <w:t xml:space="preserve">第 </w:t>
      </w:r>
      <w:r>
        <w:rPr>
          <w:rFonts w:ascii="Times New Roman" w:eastAsia="Times New Roman"/>
          <w:color w:val="auto"/>
          <w:highlight w:val="none"/>
        </w:rPr>
        <w:t>1</w:t>
      </w:r>
      <w:r>
        <w:rPr>
          <w:rFonts w:ascii="Times New Roman" w:eastAsia="Times New Roman"/>
          <w:color w:val="auto"/>
          <w:spacing w:val="-1"/>
          <w:highlight w:val="none"/>
        </w:rPr>
        <w:t xml:space="preserve"> </w:t>
      </w:r>
      <w:r>
        <w:rPr>
          <w:color w:val="auto"/>
          <w:highlight w:val="none"/>
        </w:rPr>
        <w:t>种方式：采用价格指数进行价格调整。</w:t>
      </w:r>
    </w:p>
    <w:p>
      <w:pPr>
        <w:pStyle w:val="2"/>
        <w:tabs>
          <w:tab w:val="left" w:pos="9395"/>
        </w:tabs>
        <w:spacing w:line="364" w:lineRule="auto"/>
        <w:ind w:left="996" w:right="981"/>
        <w:rPr>
          <w:color w:val="auto"/>
          <w:spacing w:val="-18"/>
          <w:highlight w:val="none"/>
        </w:rPr>
      </w:pPr>
      <w:r>
        <w:rPr>
          <w:rFonts w:hint="eastAsia" w:eastAsia="宋体"/>
          <w:color w:val="auto"/>
          <w:highlight w:val="none"/>
          <w:lang w:val="en-US" w:eastAsia="zh-CN"/>
        </w:rPr>
        <w:t xml:space="preserve">       </w:t>
      </w:r>
      <w:r>
        <w:rPr>
          <w:color w:val="auto"/>
          <w:highlight w:val="none"/>
        </w:rPr>
        <w:t>关于各可调因子、定值和变值权重，以及基本价格指数及其来源的约定：</w:t>
      </w:r>
      <w:r>
        <w:rPr>
          <w:color w:val="auto"/>
          <w:highlight w:val="none"/>
          <w:u w:val="single"/>
        </w:rPr>
        <w:t xml:space="preserve"> </w:t>
      </w:r>
      <w:r>
        <w:rPr>
          <w:color w:val="auto"/>
          <w:highlight w:val="none"/>
          <w:u w:val="single"/>
        </w:rPr>
        <w:tab/>
      </w:r>
      <w:r>
        <w:rPr>
          <w:color w:val="auto"/>
          <w:spacing w:val="-18"/>
          <w:highlight w:val="none"/>
        </w:rPr>
        <w:t xml:space="preserve">； </w:t>
      </w:r>
    </w:p>
    <w:p>
      <w:pPr>
        <w:pStyle w:val="2"/>
        <w:tabs>
          <w:tab w:val="left" w:pos="9395"/>
        </w:tabs>
        <w:spacing w:line="364" w:lineRule="auto"/>
        <w:ind w:left="996" w:right="981" w:firstLine="420" w:firstLineChars="200"/>
        <w:jc w:val="both"/>
        <w:rPr>
          <w:color w:val="auto"/>
          <w:highlight w:val="none"/>
        </w:rPr>
      </w:pPr>
      <w:r>
        <w:rPr>
          <w:color w:val="auto"/>
          <w:highlight w:val="none"/>
        </w:rPr>
        <w:t>第</w:t>
      </w:r>
      <w:r>
        <w:rPr>
          <w:color w:val="auto"/>
          <w:spacing w:val="-51"/>
          <w:highlight w:val="none"/>
        </w:rPr>
        <w:t xml:space="preserve"> </w:t>
      </w:r>
      <w:r>
        <w:rPr>
          <w:rFonts w:ascii="Times New Roman" w:eastAsia="Times New Roman"/>
          <w:color w:val="auto"/>
          <w:highlight w:val="none"/>
        </w:rPr>
        <w:t>2</w:t>
      </w:r>
      <w:r>
        <w:rPr>
          <w:rFonts w:ascii="Times New Roman" w:eastAsia="Times New Roman"/>
          <w:color w:val="auto"/>
          <w:spacing w:val="-1"/>
          <w:highlight w:val="none"/>
        </w:rPr>
        <w:t xml:space="preserve"> </w:t>
      </w:r>
      <w:r>
        <w:rPr>
          <w:color w:val="auto"/>
          <w:highlight w:val="none"/>
        </w:rPr>
        <w:t>种方式：采用造价信息进行价格调整。</w:t>
      </w:r>
    </w:p>
    <w:p>
      <w:pPr>
        <w:pStyle w:val="53"/>
        <w:numPr>
          <w:ilvl w:val="0"/>
          <w:numId w:val="29"/>
        </w:numPr>
        <w:tabs>
          <w:tab w:val="left" w:pos="1523"/>
        </w:tabs>
        <w:spacing w:before="0" w:after="0" w:line="364" w:lineRule="auto"/>
        <w:ind w:left="575" w:right="36" w:rightChars="0" w:firstLine="420"/>
        <w:jc w:val="left"/>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允许调整的主要材料（设备）、基期价格、风险系数、投标报价：详见《承包人提供主要 材料和设备一览表》。</w:t>
      </w:r>
    </w:p>
    <w:p>
      <w:pPr>
        <w:pStyle w:val="53"/>
        <w:numPr>
          <w:ilvl w:val="0"/>
          <w:numId w:val="29"/>
        </w:numPr>
        <w:tabs>
          <w:tab w:val="left" w:pos="1523"/>
        </w:tabs>
        <w:spacing w:before="0" w:after="0" w:line="364" w:lineRule="auto"/>
        <w:ind w:left="575" w:right="36" w:rightChars="0" w:firstLine="420"/>
        <w:jc w:val="left"/>
        <w:rPr>
          <w:rFonts w:ascii="宋体" w:hAnsi="宋体" w:eastAsia="宋体" w:cs="宋体"/>
          <w:color w:val="auto"/>
          <w:sz w:val="21"/>
          <w:szCs w:val="21"/>
          <w:highlight w:val="none"/>
          <w:lang w:val="zh-CN" w:eastAsia="zh-CN" w:bidi="zh-CN"/>
        </w:rPr>
      </w:pPr>
      <w:r>
        <w:rPr>
          <w:color w:val="auto"/>
          <w:sz w:val="21"/>
          <w:highlight w:val="none"/>
        </w:rPr>
        <w:t>关于基准价格的约定：</w:t>
      </w:r>
      <w:r>
        <w:rPr>
          <w:color w:val="auto"/>
          <w:sz w:val="21"/>
          <w:highlight w:val="none"/>
          <w:u w:val="single"/>
        </w:rPr>
        <w:t xml:space="preserve"> </w:t>
      </w:r>
      <w:r>
        <w:rPr>
          <w:color w:val="auto"/>
          <w:sz w:val="21"/>
          <w:highlight w:val="none"/>
          <w:u w:val="single"/>
        </w:rPr>
        <w:tab/>
      </w:r>
      <w:r>
        <w:rPr>
          <w:color w:val="auto"/>
          <w:sz w:val="21"/>
          <w:highlight w:val="none"/>
          <w:u w:val="single"/>
        </w:rPr>
        <w:t>招标文件确定的该期《柳州市建设工程造价信息》</w:t>
      </w:r>
      <w:r>
        <w:rPr>
          <w:color w:val="auto"/>
          <w:sz w:val="21"/>
          <w:highlight w:val="none"/>
          <w:u w:val="single"/>
        </w:rPr>
        <w:tab/>
      </w:r>
      <w:r>
        <w:rPr>
          <w:color w:val="auto"/>
          <w:sz w:val="21"/>
          <w:highlight w:val="none"/>
        </w:rPr>
        <w:t xml:space="preserve">。 </w:t>
      </w:r>
      <w:r>
        <w:rPr>
          <w:rFonts w:ascii="宋体" w:hAnsi="宋体" w:eastAsia="宋体" w:cs="宋体"/>
          <w:color w:val="auto"/>
          <w:sz w:val="21"/>
          <w:szCs w:val="21"/>
          <w:highlight w:val="none"/>
          <w:lang w:val="zh-CN" w:eastAsia="zh-CN" w:bidi="zh-CN"/>
        </w:rPr>
        <w:t>专用合同条款①承包人在已标价工程量清单或预算书中载明的材料单价低于基准价格的：专用</w:t>
      </w:r>
    </w:p>
    <w:p>
      <w:pPr>
        <w:pStyle w:val="53"/>
        <w:numPr>
          <w:ilvl w:val="0"/>
          <w:numId w:val="29"/>
        </w:numPr>
        <w:tabs>
          <w:tab w:val="left" w:pos="1523"/>
        </w:tabs>
        <w:spacing w:before="0" w:after="0" w:line="364" w:lineRule="auto"/>
        <w:ind w:left="575" w:right="36" w:rightChars="0" w:firstLine="420"/>
        <w:jc w:val="left"/>
        <w:rPr>
          <w:color w:val="auto"/>
          <w:highlight w:val="none"/>
        </w:rPr>
      </w:pPr>
      <w:r>
        <w:rPr>
          <w:rFonts w:ascii="宋体" w:hAnsi="宋体" w:eastAsia="宋体" w:cs="宋体"/>
          <w:color w:val="auto"/>
          <w:sz w:val="21"/>
          <w:szCs w:val="21"/>
          <w:highlight w:val="none"/>
          <w:lang w:val="zh-CN" w:eastAsia="zh-CN" w:bidi="zh-CN"/>
        </w:rPr>
        <w:t>合同条款合同履行期间材料单价涨幅以基准价格为基础超过 5%时，或材料单价跌幅</w:t>
      </w:r>
      <w:r>
        <w:rPr>
          <w:color w:val="auto"/>
          <w:highlight w:val="none"/>
        </w:rPr>
        <w:t xml:space="preserve">以已标价工程量清单或预算书中载明材料单价为基础超过 </w:t>
      </w:r>
      <w:r>
        <w:rPr>
          <w:b/>
          <w:color w:val="auto"/>
          <w:highlight w:val="none"/>
          <w:u w:val="single"/>
        </w:rPr>
        <w:t>5</w:t>
      </w:r>
      <w:r>
        <w:rPr>
          <w:b/>
          <w:color w:val="auto"/>
          <w:highlight w:val="none"/>
        </w:rPr>
        <w:t>%</w:t>
      </w:r>
      <w:r>
        <w:rPr>
          <w:color w:val="auto"/>
          <w:highlight w:val="none"/>
        </w:rPr>
        <w:t>时，其超过部分据实调整。</w:t>
      </w:r>
    </w:p>
    <w:p>
      <w:pPr>
        <w:pStyle w:val="2"/>
        <w:spacing w:line="364" w:lineRule="auto"/>
        <w:ind w:left="575" w:right="936" w:firstLine="420"/>
        <w:jc w:val="both"/>
        <w:rPr>
          <w:color w:val="auto"/>
          <w:highlight w:val="none"/>
        </w:rPr>
      </w:pPr>
      <w:r>
        <w:rPr>
          <w:color w:val="auto"/>
          <w:highlight w:val="none"/>
        </w:rPr>
        <w:t>②承包人在已标价工程量清单或预算书中载明的材料单价高于基准价格的：专用合同条款合同</w:t>
      </w:r>
      <w:r>
        <w:rPr>
          <w:color w:val="auto"/>
          <w:spacing w:val="-4"/>
          <w:highlight w:val="none"/>
        </w:rPr>
        <w:t xml:space="preserve">履行期间材料单价跌幅以基准价格为基础超过 </w:t>
      </w:r>
      <w:r>
        <w:rPr>
          <w:b/>
          <w:color w:val="auto"/>
          <w:highlight w:val="none"/>
          <w:u w:val="single"/>
        </w:rPr>
        <w:t>5</w:t>
      </w:r>
      <w:r>
        <w:rPr>
          <w:b/>
          <w:color w:val="auto"/>
          <w:highlight w:val="none"/>
        </w:rPr>
        <w:t>%</w:t>
      </w:r>
      <w:r>
        <w:rPr>
          <w:color w:val="auto"/>
          <w:spacing w:val="-3"/>
          <w:highlight w:val="none"/>
        </w:rPr>
        <w:t>时，材料单价涨幅以已标价工程量清单或预算书中</w:t>
      </w:r>
      <w:r>
        <w:rPr>
          <w:color w:val="auto"/>
          <w:spacing w:val="-7"/>
          <w:highlight w:val="none"/>
        </w:rPr>
        <w:t>载明材</w:t>
      </w:r>
      <w:r>
        <w:rPr>
          <w:color w:val="auto"/>
          <w:highlight w:val="none"/>
        </w:rPr>
        <w:t>料单价为基础超过 5%时，其超过部分据实调整。</w:t>
      </w:r>
    </w:p>
    <w:p>
      <w:pPr>
        <w:pStyle w:val="2"/>
        <w:spacing w:line="364" w:lineRule="auto"/>
        <w:ind w:left="575" w:right="936" w:firstLine="420"/>
        <w:jc w:val="both"/>
        <w:rPr>
          <w:color w:val="auto"/>
          <w:highlight w:val="none"/>
        </w:rPr>
      </w:pPr>
      <w:r>
        <w:rPr>
          <w:color w:val="auto"/>
          <w:highlight w:val="none"/>
        </w:rPr>
        <w:t>③承包人在已标价工程量清单或预算书中载明的材料单价等于基准单价的：专用合同条款合   同履行期间材料单价涨跌幅以基准单价为基础超过±5%时，其超过部分据实调整。</w:t>
      </w:r>
    </w:p>
    <w:p>
      <w:pPr>
        <w:pStyle w:val="2"/>
        <w:spacing w:line="364" w:lineRule="auto"/>
        <w:ind w:left="575" w:right="936" w:firstLine="420"/>
        <w:jc w:val="both"/>
        <w:rPr>
          <w:color w:val="auto"/>
          <w:highlight w:val="none"/>
        </w:rPr>
      </w:pPr>
      <w:r>
        <w:rPr>
          <w:color w:val="auto"/>
          <w:highlight w:val="none"/>
        </w:rPr>
        <w:t>价差计算方法：</w:t>
      </w:r>
    </w:p>
    <w:p>
      <w:pPr>
        <w:pStyle w:val="2"/>
        <w:spacing w:line="364" w:lineRule="auto"/>
        <w:ind w:left="575" w:right="936" w:firstLine="420"/>
        <w:jc w:val="both"/>
        <w:rPr>
          <w:color w:val="auto"/>
          <w:highlight w:val="none"/>
        </w:rPr>
      </w:pPr>
      <w:r>
        <w:rPr>
          <w:color w:val="auto"/>
          <w:highlight w:val="none"/>
        </w:rPr>
        <w:t>①《承包人提供主要材料和设备一览表》中载明的材料投标报价低于基准价格的：合同履行期   间材料单价涨幅以基准价格为基础超过约定的风险范围时，或材料单价跌幅以投标报价为基础超过   约定的风险范围时，其超过部分据实调整。</w:t>
      </w:r>
    </w:p>
    <w:p>
      <w:pPr>
        <w:pStyle w:val="2"/>
        <w:spacing w:line="364" w:lineRule="auto"/>
        <w:ind w:left="575" w:right="936" w:firstLine="420"/>
        <w:jc w:val="both"/>
        <w:rPr>
          <w:color w:val="auto"/>
          <w:highlight w:val="none"/>
        </w:rPr>
      </w:pPr>
      <w:r>
        <w:rPr>
          <w:color w:val="auto"/>
          <w:highlight w:val="none"/>
        </w:rPr>
        <w:t>②承包人在《承包人提供主要材料和设备一览表》中载明的材料投标报价高于基准价格的：专   用合同条款合同履行期间材料单价跌幅以基准价格为基础超过约定的风险范围时，材料单价涨幅以   投标报价为基础超过约定的风险范围时，其超过部分据实调整。</w:t>
      </w:r>
    </w:p>
    <w:p>
      <w:pPr>
        <w:pStyle w:val="2"/>
        <w:spacing w:line="364" w:lineRule="auto"/>
        <w:ind w:left="575" w:right="936" w:firstLine="420"/>
        <w:jc w:val="both"/>
        <w:rPr>
          <w:color w:val="auto"/>
          <w:highlight w:val="none"/>
        </w:rPr>
      </w:pPr>
      <w:r>
        <w:rPr>
          <w:color w:val="auto"/>
          <w:highlight w:val="none"/>
        </w:rPr>
        <w:t>③承包人在《承包人提供主要材料和设备一览表》中载明的材料单价等于基准单价的：合同履   行期间材料单价涨跌幅以基准单价为基础超过约定的风险范围时，其超过部分据实调整。</w:t>
      </w:r>
    </w:p>
    <w:p>
      <w:pPr>
        <w:pStyle w:val="2"/>
        <w:tabs>
          <w:tab w:val="left" w:pos="8832"/>
        </w:tabs>
        <w:spacing w:line="267" w:lineRule="exact"/>
        <w:ind w:left="1221" w:firstLine="420" w:firstLineChars="200"/>
        <w:jc w:val="left"/>
        <w:rPr>
          <w:color w:val="auto"/>
          <w:highlight w:val="none"/>
        </w:rPr>
      </w:pPr>
      <w:r>
        <w:rPr>
          <w:color w:val="auto"/>
          <w:highlight w:val="none"/>
        </w:rPr>
        <w:t>第</w:t>
      </w:r>
      <w:r>
        <w:rPr>
          <w:color w:val="auto"/>
          <w:spacing w:val="-54"/>
          <w:highlight w:val="none"/>
        </w:rPr>
        <w:t xml:space="preserve"> </w:t>
      </w:r>
      <w:r>
        <w:rPr>
          <w:rFonts w:ascii="Times New Roman" w:eastAsia="Times New Roman"/>
          <w:color w:val="auto"/>
          <w:highlight w:val="none"/>
        </w:rPr>
        <w:t xml:space="preserve">3 </w:t>
      </w:r>
      <w:r>
        <w:rPr>
          <w:color w:val="auto"/>
          <w:highlight w:val="none"/>
        </w:rPr>
        <w:t>种方式：</w:t>
      </w:r>
      <w:r>
        <w:rPr>
          <w:color w:val="auto"/>
          <w:highlight w:val="none"/>
          <w:u w:val="single"/>
        </w:rPr>
        <w:t xml:space="preserve"> </w:t>
      </w:r>
      <w:r>
        <w:rPr>
          <w:rFonts w:hint="eastAsia" w:eastAsia="宋体"/>
          <w:color w:val="auto"/>
          <w:highlight w:val="none"/>
          <w:u w:val="single"/>
          <w:lang w:val="en-US" w:eastAsia="zh-CN"/>
        </w:rPr>
        <w:t xml:space="preserve">                                                                         </w:t>
      </w:r>
      <w:r>
        <w:rPr>
          <w:color w:val="auto"/>
          <w:highlight w:val="none"/>
        </w:rPr>
        <w:t>。</w:t>
      </w:r>
    </w:p>
    <w:p>
      <w:pPr>
        <w:pStyle w:val="2"/>
        <w:spacing w:before="6"/>
        <w:rPr>
          <w:color w:val="auto"/>
          <w:sz w:val="15"/>
          <w:highlight w:val="none"/>
        </w:rPr>
      </w:pPr>
    </w:p>
    <w:p>
      <w:pPr>
        <w:pStyle w:val="6"/>
        <w:numPr>
          <w:ilvl w:val="0"/>
          <w:numId w:val="8"/>
        </w:numPr>
        <w:tabs>
          <w:tab w:val="left" w:pos="972"/>
        </w:tabs>
        <w:spacing w:before="1" w:after="0" w:line="240" w:lineRule="auto"/>
        <w:ind w:left="972" w:right="0" w:hanging="397"/>
        <w:jc w:val="left"/>
        <w:rPr>
          <w:rFonts w:ascii="Arial" w:eastAsia="Arial"/>
          <w:color w:val="auto"/>
          <w:highlight w:val="none"/>
        </w:rPr>
      </w:pPr>
      <w:bookmarkStart w:id="114" w:name="12. 合同价格、计量与支付"/>
      <w:bookmarkEnd w:id="114"/>
      <w:bookmarkStart w:id="115" w:name="12. 合同价格、计量与支付"/>
      <w:bookmarkEnd w:id="115"/>
      <w:r>
        <w:rPr>
          <w:rFonts w:hint="eastAsia" w:ascii="黑体" w:eastAsia="黑体"/>
          <w:color w:val="auto"/>
          <w:highlight w:val="none"/>
        </w:rPr>
        <w:t>合同价格、计量与支付</w:t>
      </w:r>
    </w:p>
    <w:p>
      <w:pPr>
        <w:pStyle w:val="2"/>
        <w:spacing w:before="5"/>
        <w:rPr>
          <w:rFonts w:ascii="黑体"/>
          <w:b/>
          <w:color w:val="auto"/>
          <w:sz w:val="20"/>
          <w:highlight w:val="none"/>
        </w:rPr>
      </w:pPr>
    </w:p>
    <w:p>
      <w:pPr>
        <w:pStyle w:val="6"/>
        <w:numPr>
          <w:ilvl w:val="1"/>
          <w:numId w:val="8"/>
        </w:numPr>
        <w:tabs>
          <w:tab w:val="left" w:pos="1049"/>
        </w:tabs>
        <w:spacing w:before="0" w:after="0" w:line="240" w:lineRule="auto"/>
        <w:ind w:left="1048" w:right="0" w:hanging="474"/>
        <w:jc w:val="left"/>
        <w:rPr>
          <w:rFonts w:ascii="Times New Roman" w:eastAsia="Times New Roman"/>
          <w:color w:val="auto"/>
          <w:highlight w:val="none"/>
        </w:rPr>
      </w:pPr>
      <w:bookmarkStart w:id="116" w:name="12.1 合同价格形式"/>
      <w:bookmarkEnd w:id="116"/>
      <w:bookmarkStart w:id="117" w:name="12.1 合同价格形式"/>
      <w:bookmarkEnd w:id="117"/>
      <w:r>
        <w:rPr>
          <w:rFonts w:hint="eastAsia" w:ascii="黑体" w:eastAsia="黑体"/>
          <w:color w:val="auto"/>
          <w:highlight w:val="none"/>
        </w:rPr>
        <w:t>合同价格形式</w:t>
      </w:r>
    </w:p>
    <w:p>
      <w:pPr>
        <w:pStyle w:val="53"/>
        <w:numPr>
          <w:ilvl w:val="0"/>
          <w:numId w:val="30"/>
        </w:numPr>
        <w:tabs>
          <w:tab w:val="left" w:pos="1523"/>
        </w:tabs>
        <w:spacing w:before="139" w:after="0" w:line="240" w:lineRule="auto"/>
        <w:ind w:left="1522" w:right="0" w:hanging="527"/>
        <w:jc w:val="left"/>
        <w:rPr>
          <w:color w:val="auto"/>
          <w:sz w:val="21"/>
          <w:highlight w:val="none"/>
        </w:rPr>
      </w:pPr>
      <w:r>
        <w:rPr>
          <w:color w:val="auto"/>
          <w:sz w:val="21"/>
          <w:highlight w:val="none"/>
        </w:rPr>
        <w:t>单价合同。</w:t>
      </w:r>
    </w:p>
    <w:p>
      <w:pPr>
        <w:pStyle w:val="2"/>
        <w:spacing w:before="139"/>
        <w:ind w:left="996" w:firstLine="420" w:firstLineChars="200"/>
        <w:jc w:val="left"/>
        <w:rPr>
          <w:color w:val="auto"/>
          <w:highlight w:val="none"/>
        </w:rPr>
      </w:pPr>
      <w:r>
        <w:rPr>
          <w:color w:val="auto"/>
          <w:highlight w:val="none"/>
        </w:rPr>
        <w:t>本合同价款采用固定综合单价方式确定。</w:t>
      </w:r>
    </w:p>
    <w:p>
      <w:pPr>
        <w:pStyle w:val="2"/>
        <w:spacing w:before="139" w:line="367" w:lineRule="auto"/>
        <w:ind w:left="575" w:right="980" w:firstLine="420"/>
        <w:jc w:val="left"/>
        <w:rPr>
          <w:color w:val="auto"/>
          <w:highlight w:val="none"/>
        </w:rPr>
      </w:pPr>
      <w:r>
        <w:rPr>
          <w:color w:val="auto"/>
          <w:highlight w:val="none"/>
        </w:rPr>
        <w:t>综合单价包含的风险范围：</w:t>
      </w:r>
      <w:r>
        <w:rPr>
          <w:color w:val="auto"/>
          <w:highlight w:val="none"/>
          <w:u w:val="single"/>
        </w:rPr>
        <w:t>除工程变更、政策性调整、《承包人提供主要材料和设备一览表》   约定的材料、设备价格变动风险以外因素。</w:t>
      </w:r>
    </w:p>
    <w:p>
      <w:pPr>
        <w:pStyle w:val="2"/>
        <w:spacing w:line="264" w:lineRule="exact"/>
        <w:ind w:left="1017" w:firstLine="420" w:firstLineChars="200"/>
        <w:jc w:val="left"/>
        <w:rPr>
          <w:color w:val="auto"/>
          <w:highlight w:val="none"/>
        </w:rPr>
      </w:pPr>
      <w:r>
        <w:rPr>
          <w:color w:val="auto"/>
          <w:highlight w:val="none"/>
        </w:rPr>
        <w:t>风险范围以外合同价格的调整方法：</w:t>
      </w:r>
    </w:p>
    <w:p>
      <w:pPr>
        <w:pStyle w:val="2"/>
        <w:spacing w:before="138"/>
        <w:ind w:left="1017" w:firstLine="420" w:firstLineChars="200"/>
        <w:jc w:val="left"/>
        <w:rPr>
          <w:color w:val="auto"/>
          <w:highlight w:val="none"/>
        </w:rPr>
      </w:pPr>
      <w:r>
        <w:rPr>
          <w:color w:val="auto"/>
          <w:highlight w:val="none"/>
        </w:rPr>
        <w:t xml:space="preserve">①工程变更：按 </w:t>
      </w:r>
      <w:r>
        <w:rPr>
          <w:rFonts w:ascii="Times New Roman" w:hAnsi="Times New Roman" w:eastAsia="Times New Roman"/>
          <w:color w:val="auto"/>
          <w:highlight w:val="none"/>
        </w:rPr>
        <w:t xml:space="preserve">10.4.1 </w:t>
      </w:r>
      <w:r>
        <w:rPr>
          <w:color w:val="auto"/>
          <w:highlight w:val="none"/>
        </w:rPr>
        <w:t>变更估价原则的约定调整。</w:t>
      </w:r>
    </w:p>
    <w:p>
      <w:pPr>
        <w:pStyle w:val="2"/>
        <w:spacing w:before="139"/>
        <w:ind w:left="1017" w:firstLine="420" w:firstLineChars="200"/>
        <w:jc w:val="left"/>
        <w:rPr>
          <w:color w:val="auto"/>
          <w:highlight w:val="none"/>
        </w:rPr>
      </w:pPr>
      <w:r>
        <w:rPr>
          <w:color w:val="auto"/>
          <w:highlight w:val="none"/>
        </w:rPr>
        <w:t>②政策性调整：按自治区建设行政主管部门颁布的文件执行。</w:t>
      </w:r>
    </w:p>
    <w:p>
      <w:pPr>
        <w:pStyle w:val="2"/>
        <w:spacing w:before="139"/>
        <w:ind w:left="1017" w:firstLine="420" w:firstLineChars="200"/>
        <w:jc w:val="both"/>
        <w:rPr>
          <w:color w:val="auto"/>
          <w:highlight w:val="none"/>
        </w:rPr>
      </w:pPr>
      <w:r>
        <w:rPr>
          <w:color w:val="auto"/>
          <w:highlight w:val="none"/>
        </w:rPr>
        <w:t xml:space="preserve">③材料价格风险：按 </w:t>
      </w:r>
      <w:r>
        <w:rPr>
          <w:rFonts w:ascii="Times New Roman" w:hAnsi="Times New Roman" w:eastAsia="Times New Roman"/>
          <w:color w:val="auto"/>
          <w:highlight w:val="none"/>
        </w:rPr>
        <w:t xml:space="preserve">11.1 </w:t>
      </w:r>
      <w:r>
        <w:rPr>
          <w:color w:val="auto"/>
          <w:highlight w:val="none"/>
        </w:rPr>
        <w:t>的约定调整。</w:t>
      </w:r>
    </w:p>
    <w:p>
      <w:pPr>
        <w:pStyle w:val="6"/>
        <w:spacing w:before="139" w:line="364" w:lineRule="auto"/>
        <w:ind w:left="0" w:leftChars="0" w:right="36" w:rightChars="0" w:firstLine="420" w:firstLineChars="200"/>
        <w:jc w:val="both"/>
        <w:rPr>
          <w:color w:val="auto"/>
          <w:highlight w:val="none"/>
        </w:rPr>
      </w:pPr>
      <w:bookmarkStart w:id="118" w:name="④其它：（一）因分部分项工程量清单数量误差、漏项、设计变更、相关签证引起工程项目"/>
      <w:bookmarkEnd w:id="118"/>
      <w:r>
        <w:rPr>
          <w:b w:val="0"/>
          <w:color w:val="auto"/>
          <w:highlight w:val="none"/>
        </w:rPr>
        <w:t>④其它：</w:t>
      </w:r>
      <w:r>
        <w:rPr>
          <w:color w:val="auto"/>
          <w:highlight w:val="none"/>
          <w:u w:val="single"/>
        </w:rPr>
        <w:t>（一）因分部分项工程量清单数量误差、漏项、设计变更、相关签证引起工程项目、</w:t>
      </w:r>
      <w:r>
        <w:rPr>
          <w:color w:val="auto"/>
          <w:spacing w:val="-3"/>
          <w:highlight w:val="none"/>
          <w:u w:val="single"/>
        </w:rPr>
        <w:t>工程量任何变化的，变更合同价款按下列方法进行：</w:t>
      </w:r>
      <w:r>
        <w:rPr>
          <w:color w:val="auto"/>
          <w:spacing w:val="-13"/>
          <w:highlight w:val="none"/>
          <w:u w:val="single"/>
        </w:rPr>
        <w:t>（</w:t>
      </w:r>
      <w:r>
        <w:rPr>
          <w:rFonts w:ascii="Times New Roman" w:hAnsi="Times New Roman" w:eastAsia="Times New Roman"/>
          <w:color w:val="auto"/>
          <w:spacing w:val="-13"/>
          <w:highlight w:val="none"/>
          <w:u w:val="single"/>
        </w:rPr>
        <w:t>1</w:t>
      </w:r>
      <w:r>
        <w:rPr>
          <w:color w:val="auto"/>
          <w:spacing w:val="-13"/>
          <w:highlight w:val="none"/>
          <w:u w:val="single"/>
        </w:rPr>
        <w:t>）</w:t>
      </w:r>
      <w:r>
        <w:rPr>
          <w:color w:val="auto"/>
          <w:spacing w:val="-2"/>
          <w:highlight w:val="none"/>
          <w:u w:val="single"/>
        </w:rPr>
        <w:t>合同中已有相同子目的，按合同该子目价</w:t>
      </w:r>
      <w:r>
        <w:rPr>
          <w:color w:val="auto"/>
          <w:w w:val="95"/>
          <w:highlight w:val="none"/>
          <w:u w:val="single"/>
        </w:rPr>
        <w:t>格进行计算；</w:t>
      </w:r>
      <w:r>
        <w:rPr>
          <w:color w:val="auto"/>
          <w:spacing w:val="2"/>
          <w:w w:val="95"/>
          <w:highlight w:val="none"/>
          <w:u w:val="single"/>
        </w:rPr>
        <w:t>（</w:t>
      </w:r>
      <w:r>
        <w:rPr>
          <w:rFonts w:ascii="Times New Roman" w:hAnsi="Times New Roman" w:eastAsia="Times New Roman"/>
          <w:color w:val="auto"/>
          <w:spacing w:val="2"/>
          <w:w w:val="95"/>
          <w:highlight w:val="none"/>
          <w:u w:val="single"/>
        </w:rPr>
        <w:t>2</w:t>
      </w:r>
      <w:r>
        <w:rPr>
          <w:color w:val="auto"/>
          <w:spacing w:val="2"/>
          <w:w w:val="95"/>
          <w:highlight w:val="none"/>
          <w:u w:val="single"/>
        </w:rPr>
        <w:t>）</w:t>
      </w:r>
      <w:r>
        <w:rPr>
          <w:color w:val="auto"/>
          <w:w w:val="95"/>
          <w:highlight w:val="none"/>
          <w:u w:val="single"/>
        </w:rPr>
        <w:t>合同中只有类似子目的，参照该类似子目价格进行计算；</w:t>
      </w:r>
      <w:r>
        <w:rPr>
          <w:color w:val="auto"/>
          <w:spacing w:val="2"/>
          <w:w w:val="95"/>
          <w:highlight w:val="none"/>
          <w:u w:val="single"/>
        </w:rPr>
        <w:t>（</w:t>
      </w:r>
      <w:r>
        <w:rPr>
          <w:rFonts w:ascii="Times New Roman" w:hAnsi="Times New Roman" w:eastAsia="Times New Roman"/>
          <w:color w:val="auto"/>
          <w:spacing w:val="2"/>
          <w:w w:val="95"/>
          <w:highlight w:val="none"/>
          <w:u w:val="single"/>
        </w:rPr>
        <w:t>3</w:t>
      </w:r>
      <w:r>
        <w:rPr>
          <w:color w:val="auto"/>
          <w:spacing w:val="2"/>
          <w:w w:val="95"/>
          <w:highlight w:val="none"/>
          <w:u w:val="single"/>
        </w:rPr>
        <w:t>）</w:t>
      </w:r>
      <w:r>
        <w:rPr>
          <w:color w:val="auto"/>
          <w:w w:val="95"/>
          <w:highlight w:val="none"/>
          <w:u w:val="single"/>
        </w:rPr>
        <w:t xml:space="preserve">合同中没有适用   </w:t>
      </w:r>
      <w:r>
        <w:rPr>
          <w:color w:val="auto"/>
          <w:spacing w:val="-2"/>
          <w:w w:val="95"/>
          <w:highlight w:val="none"/>
          <w:u w:val="single"/>
        </w:rPr>
        <w:t>或类似子目的价格计算方法：有定额的套定额</w:t>
      </w:r>
      <w:r>
        <w:rPr>
          <w:color w:val="auto"/>
          <w:spacing w:val="4"/>
          <w:w w:val="95"/>
          <w:highlight w:val="none"/>
          <w:u w:val="single"/>
        </w:rPr>
        <w:t>（</w:t>
      </w:r>
      <w:r>
        <w:rPr>
          <w:color w:val="auto"/>
          <w:w w:val="95"/>
          <w:highlight w:val="none"/>
          <w:u w:val="single"/>
        </w:rPr>
        <w:t>土石方工程除外</w:t>
      </w:r>
      <w:r>
        <w:rPr>
          <w:color w:val="auto"/>
          <w:spacing w:val="-8"/>
          <w:w w:val="95"/>
          <w:highlight w:val="none"/>
          <w:u w:val="single"/>
        </w:rPr>
        <w:t>），</w:t>
      </w:r>
      <w:r>
        <w:rPr>
          <w:color w:val="auto"/>
          <w:spacing w:val="-2"/>
          <w:w w:val="95"/>
          <w:highlight w:val="none"/>
          <w:u w:val="single"/>
        </w:rPr>
        <w:t>并乘以下浮系数</w:t>
      </w:r>
      <w:r>
        <w:rPr>
          <w:color w:val="auto"/>
          <w:w w:val="95"/>
          <w:highlight w:val="none"/>
          <w:u w:val="single"/>
        </w:rPr>
        <w:t>（</w:t>
      </w:r>
      <w:r>
        <w:rPr>
          <w:color w:val="auto"/>
          <w:spacing w:val="1"/>
          <w:w w:val="95"/>
          <w:highlight w:val="none"/>
          <w:u w:val="single"/>
        </w:rPr>
        <w:t>中标价</w:t>
      </w:r>
      <w:r>
        <w:rPr>
          <w:rFonts w:ascii="Times New Roman" w:hAnsi="Times New Roman" w:eastAsia="Times New Roman"/>
          <w:color w:val="auto"/>
          <w:w w:val="95"/>
          <w:highlight w:val="none"/>
          <w:u w:val="single"/>
        </w:rPr>
        <w:t>/</w:t>
      </w:r>
      <w:r>
        <w:rPr>
          <w:color w:val="auto"/>
          <w:w w:val="95"/>
          <w:highlight w:val="none"/>
          <w:u w:val="single"/>
        </w:rPr>
        <w:t>经审   计部门审定的工程招标控制价</w:t>
      </w:r>
      <w:r>
        <w:rPr>
          <w:color w:val="auto"/>
          <w:spacing w:val="4"/>
          <w:w w:val="95"/>
          <w:highlight w:val="none"/>
          <w:u w:val="single"/>
        </w:rPr>
        <w:t>）</w:t>
      </w:r>
      <w:r>
        <w:rPr>
          <w:color w:val="auto"/>
          <w:w w:val="95"/>
          <w:highlight w:val="none"/>
          <w:u w:val="single"/>
        </w:rPr>
        <w:t>计算，其中材料价格按施工期间的《柳州市建设工程造价信息》相   应价格信息进行计算；《柳州市建设工程造价信息》没有相应价格信息的按市场价计算；无定额可   套的，根据市场价格协商确定综合价格；新增项目的单价必须经审计部门审定。</w:t>
      </w:r>
      <w:r>
        <w:rPr>
          <w:color w:val="auto"/>
          <w:spacing w:val="4"/>
          <w:w w:val="95"/>
          <w:highlight w:val="none"/>
          <w:u w:val="single"/>
        </w:rPr>
        <w:t>（</w:t>
      </w:r>
      <w:r>
        <w:rPr>
          <w:color w:val="auto"/>
          <w:w w:val="95"/>
          <w:highlight w:val="none"/>
          <w:u w:val="single"/>
        </w:rPr>
        <w:t xml:space="preserve">二）国家和自治   </w:t>
      </w:r>
      <w:r>
        <w:rPr>
          <w:color w:val="auto"/>
          <w:highlight w:val="none"/>
          <w:u w:val="single"/>
        </w:rPr>
        <w:t>区、柳州市政策性调整有关费用标准的，按文件规定执行。</w:t>
      </w:r>
    </w:p>
    <w:p>
      <w:pPr>
        <w:spacing w:before="0" w:line="266" w:lineRule="exact"/>
        <w:ind w:right="0" w:firstLine="420" w:firstLineChars="200"/>
        <w:jc w:val="left"/>
        <w:rPr>
          <w:b/>
          <w:color w:val="auto"/>
          <w:sz w:val="21"/>
          <w:highlight w:val="none"/>
        </w:rPr>
      </w:pPr>
      <w:r>
        <w:rPr>
          <w:color w:val="auto"/>
          <w:sz w:val="21"/>
          <w:highlight w:val="none"/>
        </w:rPr>
        <w:t>本工程最终结算价以</w:t>
      </w:r>
      <w:r>
        <w:rPr>
          <w:b/>
          <w:color w:val="auto"/>
          <w:sz w:val="21"/>
          <w:highlight w:val="none"/>
          <w:u w:val="single"/>
        </w:rPr>
        <w:t>柳州市三江县政府投资工程结算审核单位或具有资质的审核机构审定为</w:t>
      </w:r>
    </w:p>
    <w:p>
      <w:pPr>
        <w:spacing w:before="139"/>
        <w:ind w:right="0"/>
        <w:jc w:val="left"/>
        <w:rPr>
          <w:color w:val="auto"/>
          <w:sz w:val="21"/>
          <w:highlight w:val="none"/>
        </w:rPr>
      </w:pPr>
      <w:r>
        <w:rPr>
          <w:b/>
          <w:color w:val="auto"/>
          <w:sz w:val="21"/>
          <w:highlight w:val="none"/>
          <w:u w:val="single"/>
        </w:rPr>
        <w:t>准</w:t>
      </w:r>
      <w:r>
        <w:rPr>
          <w:color w:val="auto"/>
          <w:sz w:val="21"/>
          <w:highlight w:val="none"/>
        </w:rPr>
        <w:t>。</w:t>
      </w:r>
    </w:p>
    <w:p>
      <w:pPr>
        <w:pStyle w:val="53"/>
        <w:numPr>
          <w:ilvl w:val="0"/>
          <w:numId w:val="30"/>
        </w:numPr>
        <w:tabs>
          <w:tab w:val="left" w:pos="1523"/>
        </w:tabs>
        <w:spacing w:before="142" w:after="0" w:line="240" w:lineRule="auto"/>
        <w:ind w:left="1522" w:right="0" w:hanging="527"/>
        <w:jc w:val="left"/>
        <w:rPr>
          <w:color w:val="auto"/>
          <w:sz w:val="21"/>
          <w:highlight w:val="none"/>
        </w:rPr>
      </w:pPr>
      <w:r>
        <w:rPr>
          <w:color w:val="auto"/>
          <w:sz w:val="21"/>
          <w:highlight w:val="none"/>
        </w:rPr>
        <w:t>总价合同。</w:t>
      </w:r>
    </w:p>
    <w:p>
      <w:pPr>
        <w:pStyle w:val="2"/>
        <w:tabs>
          <w:tab w:val="left" w:pos="7087"/>
        </w:tabs>
        <w:spacing w:before="138" w:line="364" w:lineRule="auto"/>
        <w:ind w:left="996" w:right="3288"/>
        <w:rPr>
          <w:color w:val="auto"/>
          <w:spacing w:val="-17"/>
          <w:highlight w:val="none"/>
        </w:rPr>
      </w:pPr>
      <w:r>
        <w:rPr>
          <w:color w:val="auto"/>
          <w:highlight w:val="none"/>
        </w:rPr>
        <w:t>总价包含的风险范围：</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7087"/>
        </w:tabs>
        <w:spacing w:before="138" w:line="364" w:lineRule="auto"/>
        <w:ind w:left="996" w:right="3288"/>
        <w:rPr>
          <w:color w:val="auto"/>
          <w:highlight w:val="none"/>
        </w:rPr>
      </w:pPr>
      <w:r>
        <w:rPr>
          <w:color w:val="auto"/>
          <w:highlight w:val="none"/>
        </w:rPr>
        <w:t>风险范围以外合同价格的调整方法：</w:t>
      </w:r>
      <w:r>
        <w:rPr>
          <w:color w:val="auto"/>
          <w:highlight w:val="none"/>
          <w:u w:val="single"/>
        </w:rPr>
        <w:t xml:space="preserve"> </w:t>
      </w:r>
      <w:r>
        <w:rPr>
          <w:color w:val="auto"/>
          <w:highlight w:val="none"/>
          <w:u w:val="single"/>
        </w:rPr>
        <w:tab/>
      </w:r>
      <w:r>
        <w:rPr>
          <w:color w:val="auto"/>
          <w:spacing w:val="-17"/>
          <w:highlight w:val="none"/>
        </w:rPr>
        <w:t>。</w:t>
      </w:r>
    </w:p>
    <w:p>
      <w:pPr>
        <w:pStyle w:val="53"/>
        <w:numPr>
          <w:ilvl w:val="0"/>
          <w:numId w:val="30"/>
        </w:numPr>
        <w:tabs>
          <w:tab w:val="left" w:pos="1523"/>
          <w:tab w:val="left" w:pos="7087"/>
        </w:tabs>
        <w:spacing w:before="0" w:after="0" w:line="267" w:lineRule="exact"/>
        <w:ind w:left="1522" w:right="0" w:hanging="527"/>
        <w:jc w:val="left"/>
        <w:rPr>
          <w:color w:val="auto"/>
          <w:sz w:val="21"/>
          <w:highlight w:val="none"/>
        </w:rPr>
      </w:pPr>
      <w:r>
        <w:rPr>
          <w:color w:val="auto"/>
          <w:sz w:val="21"/>
          <w:highlight w:val="none"/>
        </w:rPr>
        <w:t>其他价格方式：</w:t>
      </w:r>
      <w:r>
        <w:rPr>
          <w:color w:val="auto"/>
          <w:sz w:val="21"/>
          <w:highlight w:val="none"/>
          <w:u w:val="single"/>
        </w:rPr>
        <w:t xml:space="preserve"> </w:t>
      </w:r>
      <w:r>
        <w:rPr>
          <w:color w:val="auto"/>
          <w:sz w:val="21"/>
          <w:highlight w:val="none"/>
          <w:u w:val="single"/>
        </w:rPr>
        <w:tab/>
      </w:r>
      <w:r>
        <w:rPr>
          <w:color w:val="auto"/>
          <w:sz w:val="21"/>
          <w:highlight w:val="none"/>
        </w:rPr>
        <w:t>。</w:t>
      </w:r>
    </w:p>
    <w:p>
      <w:pPr>
        <w:pStyle w:val="6"/>
        <w:numPr>
          <w:ilvl w:val="1"/>
          <w:numId w:val="8"/>
        </w:numPr>
        <w:tabs>
          <w:tab w:val="left" w:pos="1049"/>
        </w:tabs>
        <w:spacing w:before="5" w:after="0" w:line="240" w:lineRule="auto"/>
        <w:ind w:left="1048" w:right="0" w:hanging="474"/>
        <w:jc w:val="left"/>
        <w:rPr>
          <w:rFonts w:ascii="Times New Roman" w:eastAsia="Times New Roman"/>
          <w:color w:val="auto"/>
          <w:highlight w:val="none"/>
        </w:rPr>
      </w:pPr>
      <w:bookmarkStart w:id="119" w:name="12.2 预付款"/>
      <w:bookmarkEnd w:id="119"/>
      <w:bookmarkStart w:id="120" w:name="12.2 预付款"/>
      <w:bookmarkEnd w:id="120"/>
      <w:r>
        <w:rPr>
          <w:rFonts w:hint="eastAsia" w:ascii="黑体" w:eastAsia="黑体"/>
          <w:color w:val="auto"/>
          <w:highlight w:val="none"/>
        </w:rPr>
        <w:t>预付款</w:t>
      </w:r>
    </w:p>
    <w:p>
      <w:pPr>
        <w:pStyle w:val="53"/>
        <w:numPr>
          <w:ilvl w:val="2"/>
          <w:numId w:val="8"/>
        </w:numPr>
        <w:tabs>
          <w:tab w:val="left" w:pos="1628"/>
        </w:tabs>
        <w:spacing w:before="2" w:after="0" w:line="240" w:lineRule="auto"/>
        <w:ind w:left="1627" w:right="0" w:hanging="632"/>
        <w:jc w:val="left"/>
        <w:rPr>
          <w:rFonts w:ascii="Times New Roman" w:eastAsia="Times New Roman"/>
          <w:color w:val="auto"/>
          <w:sz w:val="21"/>
          <w:highlight w:val="none"/>
        </w:rPr>
      </w:pPr>
      <w:r>
        <w:rPr>
          <w:color w:val="auto"/>
          <w:sz w:val="21"/>
          <w:highlight w:val="none"/>
        </w:rPr>
        <w:t>预付款的支付</w:t>
      </w:r>
    </w:p>
    <w:p>
      <w:pPr>
        <w:pStyle w:val="2"/>
        <w:spacing w:before="139" w:line="364" w:lineRule="auto"/>
        <w:ind w:right="980" w:firstLine="840" w:firstLineChars="400"/>
        <w:jc w:val="both"/>
        <w:rPr>
          <w:color w:val="auto"/>
          <w:highlight w:val="none"/>
        </w:rPr>
      </w:pPr>
      <w:r>
        <w:rPr>
          <w:color w:val="auto"/>
          <w:highlight w:val="none"/>
        </w:rPr>
        <w:t>预付款支付比例或金额：</w:t>
      </w:r>
      <w:r>
        <w:rPr>
          <w:color w:val="auto"/>
          <w:highlight w:val="none"/>
          <w:u w:val="single"/>
        </w:rPr>
        <w:t xml:space="preserve"> </w:t>
      </w:r>
      <w:r>
        <w:rPr>
          <w:rFonts w:hint="eastAsia" w:ascii="宋体" w:hAnsi="宋体" w:eastAsia="宋体" w:cs="宋体"/>
          <w:color w:val="auto"/>
          <w:sz w:val="21"/>
          <w:szCs w:val="21"/>
          <w:highlight w:val="none"/>
          <w:u w:val="single"/>
          <w:lang w:eastAsia="zh-CN"/>
        </w:rPr>
        <w:t>合同价款的</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color w:val="auto"/>
          <w:highlight w:val="none"/>
        </w:rPr>
        <w:t>。</w:t>
      </w:r>
    </w:p>
    <w:p>
      <w:pPr>
        <w:pStyle w:val="6"/>
        <w:spacing w:line="269" w:lineRule="exact"/>
        <w:ind w:left="996" w:firstLine="0"/>
        <w:jc w:val="both"/>
        <w:rPr>
          <w:color w:val="auto"/>
          <w:highlight w:val="none"/>
        </w:rPr>
      </w:pPr>
      <w:r>
        <w:rPr>
          <w:color w:val="auto"/>
          <w:highlight w:val="none"/>
        </w:rPr>
        <w:t>预付款支付期限：</w:t>
      </w:r>
      <w:r>
        <w:rPr>
          <w:color w:val="auto"/>
          <w:spacing w:val="104"/>
          <w:highlight w:val="none"/>
          <w:u w:val="single"/>
        </w:rPr>
        <w:t xml:space="preserve"> </w:t>
      </w:r>
      <w:r>
        <w:rPr>
          <w:rFonts w:hint="eastAsia" w:ascii="宋体" w:hAnsi="宋体" w:eastAsia="宋体" w:cs="宋体"/>
          <w:color w:val="auto"/>
          <w:sz w:val="21"/>
          <w:szCs w:val="21"/>
          <w:highlight w:val="none"/>
          <w:u w:val="single"/>
        </w:rPr>
        <w:t>在承包人签合同后7个工作日内,即可申请预付款</w:t>
      </w:r>
      <w:r>
        <w:rPr>
          <w:color w:val="auto"/>
          <w:spacing w:val="102"/>
          <w:highlight w:val="none"/>
          <w:u w:val="single"/>
        </w:rPr>
        <w:t xml:space="preserve"> </w:t>
      </w:r>
      <w:r>
        <w:rPr>
          <w:color w:val="auto"/>
          <w:highlight w:val="none"/>
        </w:rPr>
        <w:t>。</w:t>
      </w:r>
    </w:p>
    <w:p>
      <w:pPr>
        <w:pStyle w:val="6"/>
        <w:spacing w:before="58"/>
        <w:ind w:left="575" w:firstLine="422" w:firstLineChars="200"/>
        <w:rPr>
          <w:b w:val="0"/>
          <w:color w:val="auto"/>
          <w:highlight w:val="none"/>
        </w:rPr>
      </w:pPr>
      <w:r>
        <w:rPr>
          <w:color w:val="auto"/>
          <w:highlight w:val="none"/>
        </w:rPr>
        <w:t>预付款扣回的方式：</w:t>
      </w:r>
      <w:r>
        <w:rPr>
          <w:color w:val="auto"/>
          <w:highlight w:val="none"/>
          <w:u w:val="single"/>
        </w:rPr>
        <w:t xml:space="preserve"> </w:t>
      </w:r>
      <w:r>
        <w:rPr>
          <w:rFonts w:hint="eastAsia" w:ascii="宋体" w:hAnsi="宋体" w:eastAsia="宋体" w:cs="宋体"/>
          <w:color w:val="auto"/>
          <w:sz w:val="21"/>
          <w:szCs w:val="21"/>
          <w:highlight w:val="none"/>
          <w:u w:val="single"/>
        </w:rPr>
        <w:t>按每次支付工程进度款扣回,-直至扣回全部预付款数止</w:t>
      </w:r>
      <w:r>
        <w:rPr>
          <w:color w:val="auto"/>
          <w:highlight w:val="none"/>
          <w:u w:val="single"/>
        </w:rPr>
        <w:t xml:space="preserve"> </w:t>
      </w:r>
      <w:r>
        <w:rPr>
          <w:b w:val="0"/>
          <w:color w:val="auto"/>
          <w:highlight w:val="none"/>
        </w:rPr>
        <w:t>。</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预付款担保</w:t>
      </w:r>
    </w:p>
    <w:p>
      <w:pPr>
        <w:pStyle w:val="2"/>
        <w:tabs>
          <w:tab w:val="left" w:pos="6667"/>
        </w:tabs>
        <w:spacing w:before="139" w:line="364" w:lineRule="auto"/>
        <w:ind w:left="996" w:right="3708" w:firstLine="840" w:firstLineChars="400"/>
        <w:jc w:val="both"/>
        <w:rPr>
          <w:color w:val="auto"/>
          <w:spacing w:val="-17"/>
          <w:highlight w:val="none"/>
        </w:rPr>
      </w:pPr>
      <w:r>
        <w:rPr>
          <w:color w:val="auto"/>
          <w:highlight w:val="none"/>
        </w:rPr>
        <w:t>承包人提交预付款担保的期限：</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667"/>
        </w:tabs>
        <w:spacing w:before="139" w:line="364" w:lineRule="auto"/>
        <w:ind w:left="996" w:right="3708" w:firstLine="840" w:firstLineChars="400"/>
        <w:jc w:val="both"/>
        <w:rPr>
          <w:color w:val="auto"/>
          <w:spacing w:val="-17"/>
          <w:highlight w:val="none"/>
        </w:rPr>
      </w:pPr>
      <w:r>
        <w:rPr>
          <w:color w:val="auto"/>
          <w:highlight w:val="none"/>
        </w:rPr>
        <w:t>预付款担保的形式为：</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667"/>
        </w:tabs>
        <w:spacing w:before="139" w:line="364" w:lineRule="auto"/>
        <w:ind w:left="996" w:right="3708" w:firstLine="840" w:firstLineChars="400"/>
        <w:jc w:val="both"/>
        <w:rPr>
          <w:color w:val="auto"/>
          <w:highlight w:val="none"/>
        </w:rPr>
      </w:pPr>
      <w:r>
        <w:rPr>
          <w:color w:val="auto"/>
          <w:highlight w:val="none"/>
        </w:rPr>
        <w:t>预付款担保格式见合同附件</w:t>
      </w:r>
      <w:r>
        <w:rPr>
          <w:color w:val="auto"/>
          <w:spacing w:val="-51"/>
          <w:highlight w:val="none"/>
        </w:rPr>
        <w:t xml:space="preserve"> </w:t>
      </w:r>
      <w:r>
        <w:rPr>
          <w:color w:val="auto"/>
          <w:highlight w:val="none"/>
        </w:rPr>
        <w:t>7。</w:t>
      </w:r>
    </w:p>
    <w:p>
      <w:pPr>
        <w:pStyle w:val="6"/>
        <w:numPr>
          <w:ilvl w:val="1"/>
          <w:numId w:val="8"/>
        </w:numPr>
        <w:tabs>
          <w:tab w:val="left" w:pos="1049"/>
        </w:tabs>
        <w:spacing w:before="0" w:after="0" w:line="269" w:lineRule="exact"/>
        <w:ind w:left="1048" w:right="0" w:hanging="474"/>
        <w:jc w:val="left"/>
        <w:rPr>
          <w:rFonts w:ascii="Times New Roman" w:eastAsia="Times New Roman"/>
          <w:color w:val="auto"/>
          <w:highlight w:val="none"/>
        </w:rPr>
      </w:pPr>
      <w:bookmarkStart w:id="121" w:name="12.3 计量"/>
      <w:bookmarkEnd w:id="121"/>
      <w:bookmarkStart w:id="122" w:name="12.3 计量"/>
      <w:bookmarkEnd w:id="122"/>
      <w:r>
        <w:rPr>
          <w:rFonts w:hint="eastAsia" w:ascii="黑体" w:eastAsia="黑体"/>
          <w:color w:val="auto"/>
          <w:highlight w:val="none"/>
        </w:rPr>
        <w:t>计量</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计量原则</w:t>
      </w:r>
    </w:p>
    <w:p>
      <w:pPr>
        <w:pStyle w:val="2"/>
        <w:spacing w:before="139"/>
        <w:ind w:left="996"/>
        <w:jc w:val="left"/>
        <w:rPr>
          <w:color w:val="auto"/>
          <w:highlight w:val="none"/>
        </w:rPr>
      </w:pPr>
      <w:r>
        <w:rPr>
          <w:rFonts w:hint="eastAsia" w:eastAsia="宋体"/>
          <w:color w:val="auto"/>
          <w:highlight w:val="none"/>
          <w:lang w:val="en-US" w:eastAsia="zh-CN"/>
        </w:rPr>
        <w:t xml:space="preserve">                </w:t>
      </w:r>
      <w:r>
        <w:rPr>
          <w:color w:val="auto"/>
          <w:highlight w:val="none"/>
        </w:rPr>
        <w:t>工程量计算规则：</w:t>
      </w:r>
      <w:r>
        <w:rPr>
          <w:color w:val="auto"/>
          <w:highlight w:val="none"/>
          <w:u w:val="single"/>
        </w:rPr>
        <w:t xml:space="preserve">工程的计量均以《土地整治工程 第 </w:t>
      </w:r>
      <w:r>
        <w:rPr>
          <w:rFonts w:ascii="Times New Roman" w:eastAsia="Times New Roman"/>
          <w:color w:val="auto"/>
          <w:highlight w:val="none"/>
          <w:u w:val="single"/>
        </w:rPr>
        <w:t xml:space="preserve">1 </w:t>
      </w:r>
      <w:r>
        <w:rPr>
          <w:color w:val="auto"/>
          <w:highlight w:val="none"/>
          <w:u w:val="single"/>
        </w:rPr>
        <w:t>部分：建设规范》</w:t>
      </w:r>
      <w:r>
        <w:rPr>
          <w:rFonts w:ascii="Times New Roman" w:eastAsia="Times New Roman"/>
          <w:color w:val="auto"/>
          <w:highlight w:val="none"/>
          <w:u w:val="single"/>
        </w:rPr>
        <w:t>DB 45/T 1055-2014</w:t>
      </w:r>
      <w:r>
        <w:rPr>
          <w:color w:val="auto"/>
          <w:highlight w:val="none"/>
          <w:u w:val="single"/>
        </w:rPr>
        <w:t>；《广西壮族自治区土地开发整理项目验收技术规程》（</w:t>
      </w:r>
      <w:r>
        <w:rPr>
          <w:rFonts w:ascii="Times New Roman" w:eastAsia="Times New Roman"/>
          <w:color w:val="auto"/>
          <w:highlight w:val="none"/>
          <w:u w:val="single"/>
        </w:rPr>
        <w:t>GXTDHB-2007-2</w:t>
      </w:r>
      <w:r>
        <w:rPr>
          <w:color w:val="auto"/>
          <w:highlight w:val="none"/>
          <w:u w:val="single"/>
        </w:rPr>
        <w:t>）；《广西壮族自治区土地开发整理项目工程质量评定规程》（</w:t>
      </w:r>
      <w:r>
        <w:rPr>
          <w:rFonts w:ascii="Times New Roman" w:eastAsia="Times New Roman"/>
          <w:color w:val="auto"/>
          <w:highlight w:val="none"/>
          <w:u w:val="single"/>
        </w:rPr>
        <w:t>GXTDHB-2007-3</w:t>
      </w:r>
      <w:r>
        <w:rPr>
          <w:color w:val="auto"/>
          <w:highlight w:val="none"/>
          <w:u w:val="single"/>
        </w:rPr>
        <w:t xml:space="preserve">）；《土地整治工程第 </w:t>
      </w:r>
      <w:r>
        <w:rPr>
          <w:rFonts w:ascii="Times New Roman" w:eastAsia="Times New Roman"/>
          <w:color w:val="auto"/>
          <w:highlight w:val="none"/>
          <w:u w:val="single"/>
        </w:rPr>
        <w:t xml:space="preserve">2 </w:t>
      </w:r>
      <w:r>
        <w:rPr>
          <w:color w:val="auto"/>
          <w:highlight w:val="none"/>
          <w:u w:val="single"/>
        </w:rPr>
        <w:t>部分：质量检验与评定规程》（</w:t>
      </w:r>
      <w:r>
        <w:rPr>
          <w:rFonts w:ascii="Times New Roman" w:eastAsia="Times New Roman"/>
          <w:color w:val="auto"/>
          <w:highlight w:val="none"/>
          <w:u w:val="single"/>
        </w:rPr>
        <w:t>DB/45/T1056-2014</w:t>
      </w:r>
      <w:r>
        <w:rPr>
          <w:color w:val="auto"/>
          <w:highlight w:val="none"/>
          <w:u w:val="single"/>
        </w:rPr>
        <w:t xml:space="preserve">）；《土地整治工程第 </w:t>
      </w:r>
      <w:r>
        <w:rPr>
          <w:rFonts w:ascii="Times New Roman" w:eastAsia="Times New Roman"/>
          <w:color w:val="auto"/>
          <w:highlight w:val="none"/>
          <w:u w:val="single"/>
        </w:rPr>
        <w:t xml:space="preserve">3 </w:t>
      </w:r>
      <w:r>
        <w:rPr>
          <w:color w:val="auto"/>
          <w:highlight w:val="none"/>
          <w:u w:val="single"/>
        </w:rPr>
        <w:t>部分：验收技术规程》（</w:t>
      </w:r>
      <w:r>
        <w:rPr>
          <w:rFonts w:ascii="Times New Roman" w:eastAsia="Times New Roman"/>
          <w:color w:val="auto"/>
          <w:highlight w:val="none"/>
          <w:u w:val="single"/>
        </w:rPr>
        <w:t>DB/45/T1057-2014</w:t>
      </w:r>
      <w:r>
        <w:rPr>
          <w:color w:val="auto"/>
          <w:highlight w:val="none"/>
          <w:u w:val="single"/>
        </w:rPr>
        <w:t>） 等土地整治规范。如有不明之处，应以监理工程师或造价管理部门指定的计量方法为准。</w:t>
      </w:r>
    </w:p>
    <w:p>
      <w:pPr>
        <w:pStyle w:val="53"/>
        <w:numPr>
          <w:ilvl w:val="2"/>
          <w:numId w:val="8"/>
        </w:numPr>
        <w:tabs>
          <w:tab w:val="left" w:pos="1628"/>
        </w:tabs>
        <w:spacing w:before="0" w:after="0" w:line="265" w:lineRule="exact"/>
        <w:ind w:left="1627" w:right="0" w:hanging="632"/>
        <w:jc w:val="left"/>
        <w:rPr>
          <w:rFonts w:ascii="Times New Roman" w:eastAsia="Times New Roman"/>
          <w:color w:val="auto"/>
          <w:sz w:val="21"/>
          <w:highlight w:val="none"/>
        </w:rPr>
      </w:pPr>
      <w:r>
        <w:rPr>
          <w:color w:val="auto"/>
          <w:sz w:val="21"/>
          <w:highlight w:val="none"/>
        </w:rPr>
        <w:t>计量周期</w:t>
      </w:r>
    </w:p>
    <w:p>
      <w:pPr>
        <w:pStyle w:val="2"/>
        <w:spacing w:before="139"/>
        <w:ind w:left="996" w:firstLine="840" w:firstLineChars="400"/>
        <w:jc w:val="left"/>
        <w:rPr>
          <w:color w:val="auto"/>
          <w:highlight w:val="none"/>
        </w:rPr>
      </w:pPr>
      <w:r>
        <w:rPr>
          <w:color w:val="auto"/>
          <w:highlight w:val="none"/>
        </w:rPr>
        <w:t>关于计量周期的约定：</w:t>
      </w:r>
      <w:r>
        <w:rPr>
          <w:color w:val="auto"/>
          <w:highlight w:val="none"/>
          <w:u w:val="single"/>
        </w:rPr>
        <w:t xml:space="preserve">每月 </w:t>
      </w:r>
      <w:r>
        <w:rPr>
          <w:rFonts w:ascii="Times New Roman" w:eastAsia="Times New Roman"/>
          <w:color w:val="auto"/>
          <w:highlight w:val="none"/>
          <w:u w:val="single"/>
        </w:rPr>
        <w:t xml:space="preserve">25 </w:t>
      </w:r>
      <w:r>
        <w:rPr>
          <w:color w:val="auto"/>
          <w:highlight w:val="none"/>
          <w:u w:val="single"/>
        </w:rPr>
        <w:t>日前</w:t>
      </w:r>
      <w:r>
        <w:rPr>
          <w:color w:val="auto"/>
          <w:highlight w:val="none"/>
        </w:rPr>
        <w:t>。</w:t>
      </w:r>
    </w:p>
    <w:p>
      <w:pPr>
        <w:pStyle w:val="53"/>
        <w:numPr>
          <w:ilvl w:val="2"/>
          <w:numId w:val="8"/>
        </w:numPr>
        <w:tabs>
          <w:tab w:val="left" w:pos="1628"/>
        </w:tabs>
        <w:spacing w:before="141" w:after="0" w:line="240" w:lineRule="auto"/>
        <w:ind w:left="1627" w:right="0" w:hanging="632"/>
        <w:jc w:val="left"/>
        <w:rPr>
          <w:rFonts w:ascii="Times New Roman" w:eastAsia="Times New Roman"/>
          <w:color w:val="auto"/>
          <w:sz w:val="21"/>
          <w:highlight w:val="none"/>
        </w:rPr>
      </w:pPr>
      <w:r>
        <w:rPr>
          <w:color w:val="auto"/>
          <w:sz w:val="21"/>
          <w:highlight w:val="none"/>
        </w:rPr>
        <w:t>单价合同的计量</w:t>
      </w:r>
    </w:p>
    <w:p>
      <w:pPr>
        <w:pStyle w:val="2"/>
        <w:spacing w:before="139"/>
        <w:ind w:left="996" w:firstLine="840" w:firstLineChars="400"/>
        <w:jc w:val="both"/>
        <w:rPr>
          <w:color w:val="auto"/>
          <w:highlight w:val="none"/>
        </w:rPr>
      </w:pPr>
      <w:r>
        <w:rPr>
          <w:color w:val="auto"/>
          <w:highlight w:val="none"/>
        </w:rPr>
        <w:t>关于单价合同计量的约定：</w:t>
      </w:r>
    </w:p>
    <w:p>
      <w:pPr>
        <w:pStyle w:val="53"/>
        <w:numPr>
          <w:ilvl w:val="0"/>
          <w:numId w:val="31"/>
        </w:numPr>
        <w:tabs>
          <w:tab w:val="left" w:pos="1371"/>
          <w:tab w:val="left" w:pos="8190"/>
        </w:tabs>
        <w:spacing w:before="139" w:afterAutospacing="0" w:line="364" w:lineRule="auto"/>
        <w:ind w:left="575" w:right="36" w:rightChars="0" w:firstLine="441"/>
        <w:jc w:val="both"/>
        <w:rPr>
          <w:rFonts w:ascii="Times New Roman" w:eastAsia="Times New Roman"/>
          <w:color w:val="auto"/>
          <w:sz w:val="21"/>
          <w:highlight w:val="none"/>
        </w:rPr>
      </w:pPr>
      <w:r>
        <w:rPr>
          <w:color w:val="auto"/>
          <w:sz w:val="21"/>
          <w:highlight w:val="none"/>
        </w:rPr>
        <w:t>工程量清单所列的工程量，不能作为承包人按合同履行其责任依据，实际施工中发</w:t>
      </w:r>
    </w:p>
    <w:p>
      <w:pPr>
        <w:pStyle w:val="53"/>
        <w:numPr>
          <w:ilvl w:val="0"/>
          <w:numId w:val="0"/>
        </w:numPr>
        <w:tabs>
          <w:tab w:val="left" w:pos="1371"/>
          <w:tab w:val="left" w:pos="8190"/>
        </w:tabs>
        <w:spacing w:before="139" w:afterAutospacing="0" w:line="364" w:lineRule="auto"/>
        <w:ind w:right="36" w:rightChars="0" w:firstLine="210" w:firstLineChars="100"/>
        <w:jc w:val="both"/>
        <w:rPr>
          <w:rFonts w:ascii="Times New Roman" w:eastAsia="Times New Roman"/>
          <w:color w:val="auto"/>
          <w:sz w:val="21"/>
          <w:highlight w:val="none"/>
        </w:rPr>
      </w:pPr>
      <w:r>
        <w:rPr>
          <w:color w:val="auto"/>
          <w:sz w:val="21"/>
          <w:highlight w:val="none"/>
        </w:rPr>
        <w:t>生的工程量增加或减少并不影响承包人履行合同的责任，工程结算以完成的实际工程量为准。</w:t>
      </w:r>
    </w:p>
    <w:p>
      <w:pPr>
        <w:pStyle w:val="53"/>
        <w:numPr>
          <w:ilvl w:val="0"/>
          <w:numId w:val="31"/>
        </w:numPr>
        <w:tabs>
          <w:tab w:val="left" w:pos="1371"/>
        </w:tabs>
        <w:spacing w:before="1" w:after="0" w:line="364" w:lineRule="auto"/>
        <w:ind w:left="575" w:right="36" w:rightChars="0" w:firstLine="441"/>
        <w:jc w:val="both"/>
        <w:rPr>
          <w:rFonts w:ascii="Times New Roman" w:eastAsia="Times New Roman"/>
          <w:color w:val="auto"/>
          <w:sz w:val="21"/>
          <w:highlight w:val="none"/>
        </w:rPr>
      </w:pPr>
      <w:r>
        <w:rPr>
          <w:color w:val="auto"/>
          <w:sz w:val="21"/>
          <w:highlight w:val="none"/>
        </w:rPr>
        <w:t>除另有规定外，工程师应按照合同通过计量来核实确定已完成的工程量和价款，承</w:t>
      </w:r>
    </w:p>
    <w:p>
      <w:pPr>
        <w:pStyle w:val="53"/>
        <w:numPr>
          <w:ilvl w:val="0"/>
          <w:numId w:val="0"/>
        </w:numPr>
        <w:tabs>
          <w:tab w:val="left" w:pos="1371"/>
        </w:tabs>
        <w:spacing w:before="1" w:after="0" w:line="364" w:lineRule="auto"/>
        <w:ind w:left="210" w:leftChars="100" w:right="36" w:rightChars="0" w:firstLine="0" w:firstLineChars="0"/>
        <w:jc w:val="both"/>
        <w:rPr>
          <w:rFonts w:ascii="Times New Roman" w:eastAsia="Times New Roman"/>
          <w:color w:val="auto"/>
          <w:sz w:val="21"/>
          <w:highlight w:val="none"/>
        </w:rPr>
      </w:pPr>
      <w:r>
        <w:rPr>
          <w:color w:val="auto"/>
          <w:sz w:val="21"/>
          <w:highlight w:val="none"/>
        </w:rPr>
        <w:t>包人应得到该价款扣除保留金后的金额。当工程师要对已完工的工程量进行计量时，应适时地通知承包人参加。</w:t>
      </w:r>
    </w:p>
    <w:p>
      <w:pPr>
        <w:pStyle w:val="6"/>
        <w:numPr>
          <w:ilvl w:val="1"/>
          <w:numId w:val="8"/>
        </w:numPr>
        <w:tabs>
          <w:tab w:val="left" w:pos="1049"/>
        </w:tabs>
        <w:spacing w:before="0" w:after="0" w:line="266" w:lineRule="exact"/>
        <w:ind w:left="1048" w:right="0" w:hanging="474"/>
        <w:jc w:val="left"/>
        <w:rPr>
          <w:rFonts w:ascii="Times New Roman" w:eastAsia="Times New Roman"/>
          <w:color w:val="auto"/>
          <w:highlight w:val="none"/>
        </w:rPr>
      </w:pPr>
      <w:bookmarkStart w:id="123" w:name="12.4 工程进度款支付"/>
      <w:bookmarkEnd w:id="123"/>
      <w:bookmarkStart w:id="124" w:name="12.4 工程进度款支付"/>
      <w:bookmarkEnd w:id="124"/>
      <w:r>
        <w:rPr>
          <w:rFonts w:hint="eastAsia" w:ascii="黑体" w:eastAsia="黑体"/>
          <w:color w:val="auto"/>
          <w:highlight w:val="none"/>
        </w:rPr>
        <w:t>工程进度款支付</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付款周期</w:t>
      </w:r>
    </w:p>
    <w:p>
      <w:pPr>
        <w:pStyle w:val="2"/>
        <w:spacing w:before="138"/>
        <w:ind w:left="996" w:firstLine="420" w:firstLineChars="200"/>
        <w:jc w:val="left"/>
        <w:rPr>
          <w:color w:val="auto"/>
          <w:highlight w:val="none"/>
        </w:rPr>
      </w:pPr>
      <w:r>
        <w:rPr>
          <w:color w:val="auto"/>
          <w:highlight w:val="none"/>
        </w:rPr>
        <w:t>关于付款周期的约定：</w:t>
      </w:r>
    </w:p>
    <w:p>
      <w:pPr>
        <w:pStyle w:val="2"/>
        <w:spacing w:before="142" w:line="364" w:lineRule="auto"/>
        <w:ind w:left="575" w:right="980" w:firstLine="420"/>
        <w:jc w:val="both"/>
        <w:rPr>
          <w:color w:val="auto"/>
          <w:highlight w:val="none"/>
        </w:rPr>
      </w:pPr>
      <w:r>
        <w:rPr>
          <w:color w:val="auto"/>
          <w:spacing w:val="-2"/>
          <w:highlight w:val="none"/>
        </w:rPr>
        <w:t xml:space="preserve">按项目进度拨付工程款，拨付资金比例按实际完成并已计量的工作量资金的 </w:t>
      </w:r>
      <w:r>
        <w:rPr>
          <w:color w:val="auto"/>
          <w:highlight w:val="none"/>
        </w:rPr>
        <w:t>80%拨付，完成竣</w:t>
      </w:r>
      <w:r>
        <w:rPr>
          <w:color w:val="auto"/>
          <w:spacing w:val="-3"/>
          <w:highlight w:val="none"/>
        </w:rPr>
        <w:t xml:space="preserve">工验收并由财政部门出具竣工结算审核报告后，拨付至审定价的 </w:t>
      </w:r>
      <w:r>
        <w:rPr>
          <w:color w:val="auto"/>
          <w:highlight w:val="none"/>
        </w:rPr>
        <w:t>9</w:t>
      </w:r>
      <w:r>
        <w:rPr>
          <w:rFonts w:hint="eastAsia"/>
          <w:color w:val="auto"/>
          <w:highlight w:val="none"/>
          <w:lang w:val="en-US" w:eastAsia="zh-CN"/>
        </w:rPr>
        <w:t>7</w:t>
      </w:r>
      <w:r>
        <w:rPr>
          <w:color w:val="auto"/>
          <w:spacing w:val="-13"/>
          <w:highlight w:val="none"/>
        </w:rPr>
        <w:t>%，其余</w:t>
      </w:r>
      <w:r>
        <w:rPr>
          <w:rFonts w:hint="eastAsia"/>
          <w:color w:val="auto"/>
          <w:spacing w:val="-13"/>
          <w:highlight w:val="none"/>
          <w:lang w:val="en-US" w:eastAsia="zh-CN"/>
        </w:rPr>
        <w:t>3</w:t>
      </w:r>
      <w:r>
        <w:rPr>
          <w:color w:val="auto"/>
          <w:highlight w:val="none"/>
        </w:rPr>
        <w:t>%款作为工程质量保证金待工程质量保质期满且无质量问题后按规定拨付。</w:t>
      </w:r>
    </w:p>
    <w:p>
      <w:pPr>
        <w:pStyle w:val="53"/>
        <w:numPr>
          <w:ilvl w:val="2"/>
          <w:numId w:val="8"/>
        </w:numPr>
        <w:tabs>
          <w:tab w:val="left" w:pos="1628"/>
        </w:tabs>
        <w:spacing w:before="0" w:after="0" w:line="266" w:lineRule="exact"/>
        <w:ind w:left="1627" w:right="0" w:hanging="632"/>
        <w:jc w:val="both"/>
        <w:rPr>
          <w:rFonts w:ascii="Times New Roman" w:eastAsia="Times New Roman"/>
          <w:color w:val="auto"/>
          <w:sz w:val="21"/>
          <w:highlight w:val="none"/>
        </w:rPr>
      </w:pPr>
      <w:r>
        <w:rPr>
          <w:color w:val="auto"/>
          <w:sz w:val="21"/>
          <w:highlight w:val="none"/>
        </w:rPr>
        <w:t>进度付款申请单的编制</w:t>
      </w:r>
    </w:p>
    <w:p>
      <w:pPr>
        <w:tabs>
          <w:tab w:val="left" w:pos="6570"/>
        </w:tabs>
        <w:spacing w:before="141"/>
        <w:ind w:left="996" w:right="0" w:firstLine="0"/>
        <w:jc w:val="left"/>
        <w:rPr>
          <w:color w:val="auto"/>
          <w:sz w:val="21"/>
          <w:highlight w:val="none"/>
        </w:rPr>
      </w:pPr>
      <w:r>
        <w:rPr>
          <w:color w:val="auto"/>
          <w:sz w:val="21"/>
          <w:highlight w:val="none"/>
        </w:rPr>
        <w:t>关于进度付款申请单编制的约定：</w:t>
      </w:r>
      <w:r>
        <w:rPr>
          <w:b/>
          <w:color w:val="auto"/>
          <w:sz w:val="21"/>
          <w:highlight w:val="none"/>
          <w:u w:val="single"/>
        </w:rPr>
        <w:t>按通用条款</w:t>
      </w:r>
      <w:r>
        <w:rPr>
          <w:b/>
          <w:color w:val="auto"/>
          <w:spacing w:val="-54"/>
          <w:sz w:val="21"/>
          <w:highlight w:val="none"/>
          <w:u w:val="single"/>
        </w:rPr>
        <w:t xml:space="preserve"> </w:t>
      </w:r>
      <w:r>
        <w:rPr>
          <w:b/>
          <w:color w:val="auto"/>
          <w:sz w:val="21"/>
          <w:highlight w:val="none"/>
          <w:u w:val="single"/>
        </w:rPr>
        <w:t>12.4.2</w:t>
      </w:r>
      <w:r>
        <w:rPr>
          <w:b/>
          <w:color w:val="auto"/>
          <w:spacing w:val="-58"/>
          <w:sz w:val="21"/>
          <w:highlight w:val="none"/>
          <w:u w:val="single"/>
        </w:rPr>
        <w:t xml:space="preserve"> </w:t>
      </w:r>
      <w:r>
        <w:rPr>
          <w:b/>
          <w:color w:val="auto"/>
          <w:sz w:val="21"/>
          <w:highlight w:val="none"/>
          <w:u w:val="single"/>
        </w:rPr>
        <w:t>执行</w:t>
      </w:r>
      <w:r>
        <w:rPr>
          <w:b/>
          <w:color w:val="auto"/>
          <w:sz w:val="21"/>
          <w:highlight w:val="none"/>
          <w:u w:val="single"/>
        </w:rPr>
        <w:tab/>
      </w:r>
      <w:r>
        <w:rPr>
          <w:color w:val="auto"/>
          <w:sz w:val="21"/>
          <w:highlight w:val="none"/>
        </w:rPr>
        <w:t>。</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进度付款申请单的提交</w:t>
      </w:r>
    </w:p>
    <w:p>
      <w:pPr>
        <w:spacing w:before="139" w:line="364" w:lineRule="auto"/>
        <w:ind w:left="575" w:right="36" w:rightChars="0" w:firstLine="420"/>
        <w:jc w:val="left"/>
        <w:rPr>
          <w:b w:val="0"/>
          <w:color w:val="auto"/>
          <w:highlight w:val="none"/>
        </w:rPr>
      </w:pPr>
      <w:r>
        <w:rPr>
          <w:color w:val="auto"/>
          <w:sz w:val="21"/>
          <w:highlight w:val="none"/>
        </w:rPr>
        <w:t>单价合同进度付款申请单提交的约定：</w:t>
      </w:r>
      <w:r>
        <w:rPr>
          <w:b/>
          <w:color w:val="auto"/>
          <w:sz w:val="21"/>
          <w:highlight w:val="none"/>
          <w:u w:val="single"/>
        </w:rPr>
        <w:t>发包人向财政部门申请工程进度款时，承包人应配合发</w:t>
      </w:r>
      <w:r>
        <w:rPr>
          <w:b/>
          <w:color w:val="auto"/>
          <w:w w:val="95"/>
          <w:sz w:val="21"/>
          <w:highlight w:val="none"/>
          <w:u w:val="single"/>
        </w:rPr>
        <w:t>包人提供以下资料：①《工程用款支付证书》；②《项目用款核定通知书》；③工程量计量报表；④其他需要补充说明的材料</w:t>
      </w:r>
      <w:r>
        <w:rPr>
          <w:b w:val="0"/>
          <w:color w:val="auto"/>
          <w:highlight w:val="none"/>
        </w:rPr>
        <w:t>。</w:t>
      </w:r>
    </w:p>
    <w:p>
      <w:pPr>
        <w:pStyle w:val="53"/>
        <w:numPr>
          <w:ilvl w:val="0"/>
          <w:numId w:val="32"/>
        </w:numPr>
        <w:tabs>
          <w:tab w:val="left" w:pos="1523"/>
          <w:tab w:val="left" w:pos="5512"/>
          <w:tab w:val="left" w:pos="6719"/>
        </w:tabs>
        <w:spacing w:before="139" w:after="0" w:line="240" w:lineRule="auto"/>
        <w:ind w:left="1522" w:right="0" w:hanging="527"/>
        <w:jc w:val="left"/>
        <w:rPr>
          <w:color w:val="auto"/>
          <w:sz w:val="21"/>
          <w:highlight w:val="none"/>
        </w:rPr>
      </w:pPr>
      <w:r>
        <w:rPr>
          <w:color w:val="auto"/>
          <w:sz w:val="21"/>
          <w:highlight w:val="none"/>
        </w:rPr>
        <w:t>总价合同进度付款申请单提交的约定：</w:t>
      </w:r>
      <w:r>
        <w:rPr>
          <w:color w:val="auto"/>
          <w:sz w:val="21"/>
          <w:highlight w:val="none"/>
          <w:u w:val="single"/>
        </w:rPr>
        <w:t xml:space="preserve"> </w:t>
      </w:r>
      <w:r>
        <w:rPr>
          <w:color w:val="auto"/>
          <w:sz w:val="21"/>
          <w:highlight w:val="none"/>
          <w:u w:val="single"/>
        </w:rPr>
        <w:tab/>
      </w:r>
      <w:r>
        <w:rPr>
          <w:b/>
          <w:color w:val="auto"/>
          <w:sz w:val="21"/>
          <w:highlight w:val="none"/>
          <w:u w:val="single"/>
        </w:rPr>
        <w:t>3</w:t>
      </w:r>
      <w:r>
        <w:rPr>
          <w:b/>
          <w:color w:val="auto"/>
          <w:spacing w:val="-56"/>
          <w:sz w:val="21"/>
          <w:highlight w:val="none"/>
          <w:u w:val="single"/>
        </w:rPr>
        <w:t xml:space="preserve"> </w:t>
      </w:r>
      <w:r>
        <w:rPr>
          <w:b/>
          <w:color w:val="auto"/>
          <w:sz w:val="21"/>
          <w:highlight w:val="none"/>
          <w:u w:val="single"/>
        </w:rPr>
        <w:t>天</w:t>
      </w:r>
      <w:r>
        <w:rPr>
          <w:b/>
          <w:color w:val="auto"/>
          <w:sz w:val="21"/>
          <w:highlight w:val="none"/>
          <w:u w:val="single"/>
        </w:rPr>
        <w:tab/>
      </w:r>
      <w:r>
        <w:rPr>
          <w:color w:val="auto"/>
          <w:sz w:val="21"/>
          <w:highlight w:val="none"/>
        </w:rPr>
        <w:t>。</w:t>
      </w:r>
    </w:p>
    <w:p>
      <w:pPr>
        <w:pStyle w:val="53"/>
        <w:numPr>
          <w:ilvl w:val="0"/>
          <w:numId w:val="32"/>
        </w:numPr>
        <w:tabs>
          <w:tab w:val="left" w:pos="1523"/>
          <w:tab w:val="left" w:pos="6352"/>
          <w:tab w:val="left" w:pos="8504"/>
        </w:tabs>
        <w:spacing w:before="58" w:after="0" w:line="240" w:lineRule="auto"/>
        <w:ind w:left="1522" w:right="0" w:hanging="527"/>
        <w:jc w:val="left"/>
        <w:rPr>
          <w:color w:val="auto"/>
          <w:sz w:val="21"/>
          <w:highlight w:val="none"/>
        </w:rPr>
      </w:pPr>
      <w:r>
        <w:rPr>
          <w:color w:val="auto"/>
          <w:sz w:val="21"/>
          <w:highlight w:val="none"/>
        </w:rPr>
        <w:t>其他价格形式合同进度付款申请单提交的约定：</w:t>
      </w:r>
      <w:r>
        <w:rPr>
          <w:color w:val="auto"/>
          <w:sz w:val="21"/>
          <w:highlight w:val="none"/>
          <w:u w:val="single"/>
        </w:rPr>
        <w:t xml:space="preserve"> </w:t>
      </w:r>
      <w:r>
        <w:rPr>
          <w:color w:val="auto"/>
          <w:sz w:val="21"/>
          <w:highlight w:val="none"/>
          <w:u w:val="single"/>
        </w:rPr>
        <w:tab/>
      </w:r>
      <w:r>
        <w:rPr>
          <w:b/>
          <w:color w:val="auto"/>
          <w:sz w:val="21"/>
          <w:highlight w:val="none"/>
          <w:u w:val="single"/>
        </w:rPr>
        <w:t>3</w:t>
      </w:r>
      <w:r>
        <w:rPr>
          <w:b/>
          <w:color w:val="auto"/>
          <w:spacing w:val="-56"/>
          <w:sz w:val="21"/>
          <w:highlight w:val="none"/>
          <w:u w:val="single"/>
        </w:rPr>
        <w:t xml:space="preserve"> </w:t>
      </w:r>
      <w:r>
        <w:rPr>
          <w:b/>
          <w:color w:val="auto"/>
          <w:sz w:val="21"/>
          <w:highlight w:val="none"/>
          <w:u w:val="single"/>
        </w:rPr>
        <w:t>天</w:t>
      </w:r>
      <w:r>
        <w:rPr>
          <w:b/>
          <w:color w:val="auto"/>
          <w:sz w:val="21"/>
          <w:highlight w:val="none"/>
          <w:u w:val="single"/>
        </w:rPr>
        <w:tab/>
      </w:r>
      <w:r>
        <w:rPr>
          <w:color w:val="auto"/>
          <w:sz w:val="21"/>
          <w:highlight w:val="none"/>
        </w:rPr>
        <w:t>。</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进度款审核和支付</w:t>
      </w:r>
    </w:p>
    <w:p>
      <w:pPr>
        <w:pStyle w:val="53"/>
        <w:numPr>
          <w:ilvl w:val="0"/>
          <w:numId w:val="33"/>
        </w:numPr>
        <w:tabs>
          <w:tab w:val="left" w:pos="1523"/>
          <w:tab w:val="left" w:pos="5092"/>
          <w:tab w:val="left" w:pos="6719"/>
        </w:tabs>
        <w:spacing w:before="139" w:after="0" w:line="240" w:lineRule="auto"/>
        <w:ind w:left="1522" w:right="0" w:hanging="527"/>
        <w:jc w:val="left"/>
        <w:rPr>
          <w:color w:val="auto"/>
          <w:sz w:val="21"/>
          <w:highlight w:val="none"/>
        </w:rPr>
      </w:pPr>
      <w:r>
        <w:rPr>
          <w:color w:val="auto"/>
          <w:sz w:val="21"/>
          <w:highlight w:val="none"/>
        </w:rPr>
        <w:t>监理人审查并报送发包人的期限：</w:t>
      </w:r>
      <w:r>
        <w:rPr>
          <w:color w:val="auto"/>
          <w:sz w:val="21"/>
          <w:highlight w:val="none"/>
          <w:u w:val="single"/>
        </w:rPr>
        <w:t xml:space="preserve"> </w:t>
      </w:r>
      <w:r>
        <w:rPr>
          <w:color w:val="auto"/>
          <w:sz w:val="21"/>
          <w:highlight w:val="none"/>
          <w:u w:val="single"/>
        </w:rPr>
        <w:tab/>
      </w:r>
      <w:r>
        <w:rPr>
          <w:rFonts w:ascii="Times New Roman" w:eastAsia="Times New Roman"/>
          <w:color w:val="auto"/>
          <w:sz w:val="21"/>
          <w:highlight w:val="none"/>
          <w:u w:val="single"/>
        </w:rPr>
        <w:t>7</w:t>
      </w:r>
      <w:r>
        <w:rPr>
          <w:rFonts w:ascii="Times New Roman" w:eastAsia="Times New Roman"/>
          <w:color w:val="auto"/>
          <w:spacing w:val="-2"/>
          <w:sz w:val="21"/>
          <w:highlight w:val="none"/>
          <w:u w:val="single"/>
        </w:rPr>
        <w:t xml:space="preserve"> </w:t>
      </w:r>
      <w:r>
        <w:rPr>
          <w:color w:val="auto"/>
          <w:sz w:val="21"/>
          <w:highlight w:val="none"/>
          <w:u w:val="single"/>
        </w:rPr>
        <w:t>天</w:t>
      </w:r>
      <w:r>
        <w:rPr>
          <w:color w:val="auto"/>
          <w:sz w:val="21"/>
          <w:highlight w:val="none"/>
          <w:u w:val="single"/>
        </w:rPr>
        <w:tab/>
      </w:r>
      <w:r>
        <w:rPr>
          <w:color w:val="auto"/>
          <w:sz w:val="21"/>
          <w:highlight w:val="none"/>
        </w:rPr>
        <w:t>。</w:t>
      </w:r>
    </w:p>
    <w:p>
      <w:pPr>
        <w:pStyle w:val="2"/>
        <w:tabs>
          <w:tab w:val="left" w:pos="8975"/>
        </w:tabs>
        <w:spacing w:before="139"/>
        <w:ind w:left="996" w:firstLine="840" w:firstLineChars="400"/>
        <w:jc w:val="both"/>
        <w:rPr>
          <w:color w:val="auto"/>
          <w:highlight w:val="none"/>
        </w:rPr>
      </w:pPr>
      <w:r>
        <w:rPr>
          <w:color w:val="auto"/>
          <w:highlight w:val="none"/>
        </w:rPr>
        <w:t>发包人完成审批并签发进度款支付证书的期限：</w:t>
      </w:r>
      <w:r>
        <w:rPr>
          <w:rFonts w:hint="eastAsia" w:eastAsia="宋体"/>
          <w:color w:val="auto"/>
          <w:highlight w:val="none"/>
          <w:u w:val="single"/>
          <w:lang w:val="en-US" w:eastAsia="zh-CN"/>
        </w:rPr>
        <w:t xml:space="preserve">                              </w:t>
      </w:r>
      <w:r>
        <w:rPr>
          <w:color w:val="auto"/>
          <w:highlight w:val="none"/>
          <w:u w:val="single"/>
        </w:rPr>
        <w:t xml:space="preserve"> </w:t>
      </w:r>
      <w:r>
        <w:rPr>
          <w:color w:val="auto"/>
          <w:highlight w:val="none"/>
        </w:rPr>
        <w:t>。</w:t>
      </w:r>
    </w:p>
    <w:p>
      <w:pPr>
        <w:pStyle w:val="53"/>
        <w:numPr>
          <w:ilvl w:val="0"/>
          <w:numId w:val="33"/>
        </w:numPr>
        <w:tabs>
          <w:tab w:val="left" w:pos="1523"/>
          <w:tab w:val="left" w:pos="6561"/>
        </w:tabs>
        <w:spacing w:before="141" w:after="0" w:line="240" w:lineRule="auto"/>
        <w:ind w:left="1522" w:right="0" w:hanging="527"/>
        <w:jc w:val="left"/>
        <w:rPr>
          <w:color w:val="auto"/>
          <w:sz w:val="21"/>
          <w:highlight w:val="none"/>
        </w:rPr>
      </w:pPr>
      <w:r>
        <w:rPr>
          <w:color w:val="auto"/>
          <w:sz w:val="21"/>
          <w:highlight w:val="none"/>
        </w:rPr>
        <w:t>发包人支付进度款的期限：</w:t>
      </w:r>
      <w:r>
        <w:rPr>
          <w:color w:val="auto"/>
          <w:sz w:val="21"/>
          <w:highlight w:val="none"/>
          <w:u w:val="single"/>
        </w:rPr>
        <w:t xml:space="preserve"> </w:t>
      </w:r>
      <w:r>
        <w:rPr>
          <w:color w:val="auto"/>
          <w:sz w:val="21"/>
          <w:highlight w:val="none"/>
          <w:u w:val="single"/>
        </w:rPr>
        <w:tab/>
      </w:r>
      <w:r>
        <w:rPr>
          <w:color w:val="auto"/>
          <w:sz w:val="21"/>
          <w:highlight w:val="none"/>
        </w:rPr>
        <w:t>。</w:t>
      </w:r>
    </w:p>
    <w:p>
      <w:pPr>
        <w:pStyle w:val="2"/>
        <w:tabs>
          <w:tab w:val="left" w:pos="8975"/>
        </w:tabs>
        <w:spacing w:before="139" w:line="364" w:lineRule="auto"/>
        <w:ind w:left="1101" w:right="1401" w:firstLine="840" w:firstLineChars="400"/>
        <w:jc w:val="both"/>
        <w:rPr>
          <w:color w:val="auto"/>
          <w:spacing w:val="-18"/>
          <w:highlight w:val="none"/>
        </w:rPr>
      </w:pPr>
      <w:r>
        <w:rPr>
          <w:color w:val="auto"/>
          <w:highlight w:val="none"/>
        </w:rPr>
        <w:t>发包人逾期支付进度款的违约金的计算方式：</w:t>
      </w:r>
      <w:r>
        <w:rPr>
          <w:color w:val="auto"/>
          <w:highlight w:val="none"/>
          <w:u w:val="single"/>
        </w:rPr>
        <w:t xml:space="preserve"> </w:t>
      </w:r>
      <w:r>
        <w:rPr>
          <w:rFonts w:hint="eastAsia" w:eastAsia="宋体"/>
          <w:color w:val="auto"/>
          <w:highlight w:val="none"/>
          <w:u w:val="single"/>
          <w:lang w:val="en-US" w:eastAsia="zh-CN"/>
        </w:rPr>
        <w:t xml:space="preserve">                                      </w:t>
      </w:r>
      <w:r>
        <w:rPr>
          <w:color w:val="auto"/>
          <w:spacing w:val="-18"/>
          <w:highlight w:val="none"/>
        </w:rPr>
        <w:t>。</w:t>
      </w:r>
    </w:p>
    <w:p>
      <w:pPr>
        <w:pStyle w:val="2"/>
        <w:tabs>
          <w:tab w:val="left" w:pos="8975"/>
        </w:tabs>
        <w:spacing w:before="139" w:line="364" w:lineRule="auto"/>
        <w:ind w:left="1101" w:right="1401" w:firstLine="840" w:firstLineChars="400"/>
        <w:jc w:val="both"/>
        <w:rPr>
          <w:color w:val="auto"/>
          <w:highlight w:val="none"/>
        </w:rPr>
      </w:pPr>
      <w:r>
        <w:rPr>
          <w:color w:val="auto"/>
          <w:highlight w:val="none"/>
        </w:rPr>
        <w:t>进度款支付方式：</w:t>
      </w:r>
      <w:r>
        <w:rPr>
          <w:color w:val="auto"/>
          <w:highlight w:val="none"/>
          <w:u w:val="single"/>
        </w:rPr>
        <w:t>银行转账</w:t>
      </w:r>
      <w:r>
        <w:rPr>
          <w:color w:val="auto"/>
          <w:highlight w:val="none"/>
        </w:rPr>
        <w:t>。</w:t>
      </w:r>
    </w:p>
    <w:p>
      <w:pPr>
        <w:pStyle w:val="2"/>
        <w:spacing w:line="267" w:lineRule="exact"/>
        <w:ind w:left="1101" w:firstLine="840" w:firstLineChars="400"/>
        <w:jc w:val="both"/>
        <w:rPr>
          <w:color w:val="auto"/>
          <w:highlight w:val="none"/>
        </w:rPr>
      </w:pPr>
      <w:r>
        <w:rPr>
          <w:rFonts w:ascii="Times New Roman" w:eastAsia="Times New Roman"/>
          <w:color w:val="auto"/>
          <w:highlight w:val="none"/>
        </w:rPr>
        <w:t xml:space="preserve">12.4.6 </w:t>
      </w:r>
      <w:r>
        <w:rPr>
          <w:color w:val="auto"/>
          <w:highlight w:val="none"/>
        </w:rPr>
        <w:t>支付分解表的编制</w:t>
      </w:r>
    </w:p>
    <w:p>
      <w:pPr>
        <w:pStyle w:val="53"/>
        <w:numPr>
          <w:ilvl w:val="0"/>
          <w:numId w:val="34"/>
        </w:numPr>
        <w:tabs>
          <w:tab w:val="left" w:pos="1364"/>
          <w:tab w:val="left" w:pos="9134"/>
        </w:tabs>
        <w:spacing w:before="141" w:after="0" w:line="240" w:lineRule="auto"/>
        <w:ind w:left="1363" w:right="0" w:hanging="263"/>
        <w:jc w:val="left"/>
        <w:rPr>
          <w:color w:val="auto"/>
          <w:sz w:val="21"/>
          <w:highlight w:val="none"/>
        </w:rPr>
      </w:pPr>
      <w:r>
        <w:rPr>
          <w:color w:val="auto"/>
          <w:sz w:val="21"/>
          <w:highlight w:val="none"/>
        </w:rPr>
        <w:t>总价合同支付分解表的编制与审批：</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0"/>
          <w:numId w:val="34"/>
        </w:numPr>
        <w:tabs>
          <w:tab w:val="left" w:pos="1364"/>
        </w:tabs>
        <w:spacing w:before="139" w:after="0" w:line="364" w:lineRule="auto"/>
        <w:ind w:left="575" w:right="36" w:rightChars="0" w:firstLine="525"/>
        <w:jc w:val="left"/>
        <w:rPr>
          <w:color w:val="auto"/>
          <w:sz w:val="21"/>
          <w:highlight w:val="none"/>
        </w:rPr>
      </w:pPr>
      <w:r>
        <w:rPr>
          <w:color w:val="auto"/>
          <w:sz w:val="21"/>
          <w:highlight w:val="none"/>
        </w:rPr>
        <w:t>单价合同的总价项目支付分解表的编制与审批：总价项目不采用支付分解表的方式计算，而按《建设工程工程量清单计价规范（GB50500-2013）广西壮族自治区实施细则》的规定执行。</w:t>
      </w:r>
    </w:p>
    <w:p>
      <w:pPr>
        <w:pStyle w:val="6"/>
        <w:numPr>
          <w:ilvl w:val="0"/>
          <w:numId w:val="8"/>
        </w:numPr>
        <w:tabs>
          <w:tab w:val="left" w:pos="972"/>
        </w:tabs>
        <w:spacing w:before="58" w:after="0" w:line="240" w:lineRule="auto"/>
        <w:ind w:left="972" w:right="0" w:hanging="397"/>
        <w:jc w:val="left"/>
        <w:rPr>
          <w:rFonts w:ascii="黑体"/>
          <w:b/>
          <w:color w:val="auto"/>
          <w:sz w:val="20"/>
          <w:highlight w:val="none"/>
        </w:rPr>
      </w:pPr>
      <w:bookmarkStart w:id="125" w:name="13. 验收和工程试车"/>
      <w:bookmarkEnd w:id="125"/>
      <w:bookmarkStart w:id="126" w:name="13. 验收和工程试车"/>
      <w:bookmarkEnd w:id="126"/>
      <w:r>
        <w:rPr>
          <w:rFonts w:hint="eastAsia" w:ascii="黑体" w:eastAsia="黑体"/>
          <w:color w:val="auto"/>
          <w:highlight w:val="none"/>
        </w:rPr>
        <w:t>验收和工程试车</w:t>
      </w:r>
    </w:p>
    <w:p>
      <w:pPr>
        <w:pStyle w:val="6"/>
        <w:numPr>
          <w:ilvl w:val="1"/>
          <w:numId w:val="8"/>
        </w:numPr>
        <w:tabs>
          <w:tab w:val="left" w:pos="1049"/>
        </w:tabs>
        <w:spacing w:before="0" w:after="0" w:line="240" w:lineRule="auto"/>
        <w:ind w:left="1048" w:right="0" w:hanging="474"/>
        <w:jc w:val="left"/>
        <w:rPr>
          <w:rFonts w:ascii="Times New Roman" w:eastAsia="Times New Roman"/>
          <w:color w:val="auto"/>
          <w:highlight w:val="none"/>
        </w:rPr>
      </w:pPr>
      <w:bookmarkStart w:id="127" w:name="13.1 分部分项工程验收"/>
      <w:bookmarkEnd w:id="127"/>
      <w:bookmarkStart w:id="128" w:name="13.1 分部分项工程验收"/>
      <w:bookmarkEnd w:id="128"/>
      <w:r>
        <w:rPr>
          <w:rFonts w:hint="eastAsia" w:ascii="黑体" w:eastAsia="黑体"/>
          <w:color w:val="auto"/>
          <w:highlight w:val="none"/>
        </w:rPr>
        <w:t>分部分项工程验收</w:t>
      </w:r>
    </w:p>
    <w:p>
      <w:pPr>
        <w:pStyle w:val="2"/>
        <w:tabs>
          <w:tab w:val="left" w:pos="4146"/>
          <w:tab w:val="left" w:pos="5667"/>
        </w:tabs>
        <w:spacing w:before="139" w:line="367" w:lineRule="auto"/>
        <w:ind w:left="996" w:right="2607"/>
        <w:jc w:val="left"/>
        <w:rPr>
          <w:color w:val="auto"/>
          <w:highlight w:val="none"/>
        </w:rPr>
      </w:pPr>
      <w:r>
        <w:rPr>
          <w:rFonts w:hint="eastAsia" w:ascii="Times New Roman" w:eastAsia="宋体"/>
          <w:color w:val="auto"/>
          <w:highlight w:val="none"/>
          <w:lang w:val="en-US" w:eastAsia="zh-CN"/>
        </w:rPr>
        <w:t xml:space="preserve">       </w:t>
      </w:r>
      <w:r>
        <w:rPr>
          <w:rFonts w:ascii="Times New Roman" w:eastAsia="Times New Roman"/>
          <w:color w:val="auto"/>
          <w:highlight w:val="none"/>
        </w:rPr>
        <w:t>13.1.2</w:t>
      </w:r>
      <w:r>
        <w:rPr>
          <w:rFonts w:ascii="Times New Roman" w:eastAsia="Times New Roman"/>
          <w:color w:val="auto"/>
          <w:spacing w:val="-1"/>
          <w:highlight w:val="none"/>
        </w:rPr>
        <w:t xml:space="preserve"> </w:t>
      </w:r>
      <w:r>
        <w:rPr>
          <w:color w:val="auto"/>
          <w:highlight w:val="none"/>
        </w:rPr>
        <w:t>监理人不能按时进行验收时，应提前</w:t>
      </w:r>
      <w:r>
        <w:rPr>
          <w:color w:val="auto"/>
          <w:spacing w:val="98"/>
          <w:highlight w:val="none"/>
          <w:u w:val="single"/>
        </w:rPr>
        <w:t xml:space="preserve"> </w:t>
      </w:r>
      <w:r>
        <w:rPr>
          <w:rFonts w:ascii="Times New Roman" w:eastAsia="Times New Roman"/>
          <w:color w:val="auto"/>
          <w:highlight w:val="none"/>
          <w:u w:val="single"/>
        </w:rPr>
        <w:t>24</w:t>
      </w:r>
      <w:r>
        <w:rPr>
          <w:rFonts w:ascii="Times New Roman" w:eastAsia="Times New Roman"/>
          <w:color w:val="auto"/>
          <w:highlight w:val="none"/>
          <w:u w:val="single"/>
        </w:rPr>
        <w:tab/>
      </w:r>
      <w:r>
        <w:rPr>
          <w:color w:val="auto"/>
          <w:highlight w:val="none"/>
        </w:rPr>
        <w:t>小时提交书面延期要求</w:t>
      </w:r>
      <w:r>
        <w:rPr>
          <w:color w:val="auto"/>
          <w:spacing w:val="-11"/>
          <w:highlight w:val="none"/>
        </w:rPr>
        <w:t>。</w:t>
      </w:r>
      <w:r>
        <w:rPr>
          <w:color w:val="auto"/>
          <w:highlight w:val="none"/>
        </w:rPr>
        <w:t>关于延期最长不得超过：</w:t>
      </w:r>
      <w:r>
        <w:rPr>
          <w:color w:val="auto"/>
          <w:spacing w:val="101"/>
          <w:highlight w:val="none"/>
          <w:u w:val="single"/>
        </w:rPr>
        <w:t xml:space="preserve"> </w:t>
      </w:r>
      <w:r>
        <w:rPr>
          <w:rFonts w:ascii="Times New Roman" w:eastAsia="Times New Roman"/>
          <w:color w:val="auto"/>
          <w:highlight w:val="none"/>
          <w:u w:val="single"/>
        </w:rPr>
        <w:t>24</w:t>
      </w:r>
      <w:r>
        <w:rPr>
          <w:rFonts w:ascii="Times New Roman" w:eastAsia="Times New Roman"/>
          <w:color w:val="auto"/>
          <w:highlight w:val="none"/>
          <w:u w:val="single"/>
        </w:rPr>
        <w:tab/>
      </w:r>
      <w:r>
        <w:rPr>
          <w:color w:val="auto"/>
          <w:highlight w:val="none"/>
        </w:rPr>
        <w:t>小时。</w:t>
      </w:r>
    </w:p>
    <w:p>
      <w:pPr>
        <w:pStyle w:val="6"/>
        <w:numPr>
          <w:ilvl w:val="1"/>
          <w:numId w:val="8"/>
        </w:numPr>
        <w:tabs>
          <w:tab w:val="left" w:pos="1049"/>
        </w:tabs>
        <w:spacing w:before="0" w:after="0" w:line="264" w:lineRule="exact"/>
        <w:ind w:left="1048" w:right="0" w:hanging="474"/>
        <w:jc w:val="left"/>
        <w:rPr>
          <w:rFonts w:ascii="Times New Roman" w:eastAsia="Times New Roman"/>
          <w:color w:val="auto"/>
          <w:highlight w:val="none"/>
        </w:rPr>
      </w:pPr>
      <w:bookmarkStart w:id="129" w:name="13.2 竣工验收"/>
      <w:bookmarkEnd w:id="129"/>
      <w:bookmarkStart w:id="130" w:name="13.2 竣工验收"/>
      <w:bookmarkEnd w:id="130"/>
      <w:r>
        <w:rPr>
          <w:rFonts w:hint="eastAsia" w:ascii="黑体" w:eastAsia="黑体"/>
          <w:color w:val="auto"/>
          <w:highlight w:val="none"/>
        </w:rPr>
        <w:t>竣工验收</w:t>
      </w:r>
    </w:p>
    <w:p>
      <w:pPr>
        <w:pStyle w:val="53"/>
        <w:numPr>
          <w:ilvl w:val="2"/>
          <w:numId w:val="8"/>
        </w:numPr>
        <w:tabs>
          <w:tab w:val="left" w:pos="1575"/>
        </w:tabs>
        <w:spacing w:before="139" w:after="0" w:line="240" w:lineRule="auto"/>
        <w:ind w:left="1574" w:right="0" w:hanging="579"/>
        <w:jc w:val="left"/>
        <w:rPr>
          <w:rFonts w:ascii="Times New Roman" w:eastAsia="Times New Roman"/>
          <w:color w:val="auto"/>
          <w:sz w:val="21"/>
          <w:highlight w:val="none"/>
        </w:rPr>
      </w:pPr>
      <w:r>
        <w:rPr>
          <w:color w:val="auto"/>
          <w:sz w:val="21"/>
          <w:highlight w:val="none"/>
        </w:rPr>
        <w:t>竣工验收条件</w:t>
      </w:r>
    </w:p>
    <w:p>
      <w:pPr>
        <w:pStyle w:val="53"/>
        <w:numPr>
          <w:ilvl w:val="0"/>
          <w:numId w:val="31"/>
        </w:numPr>
        <w:tabs>
          <w:tab w:val="left" w:pos="1419"/>
        </w:tabs>
        <w:spacing w:before="139" w:after="0" w:line="364" w:lineRule="auto"/>
        <w:ind w:left="575" w:right="36" w:rightChars="0" w:firstLine="420"/>
        <w:jc w:val="both"/>
        <w:rPr>
          <w:color w:val="auto"/>
          <w:sz w:val="21"/>
          <w:highlight w:val="none"/>
        </w:rPr>
      </w:pPr>
      <w:r>
        <w:rPr>
          <w:color w:val="auto"/>
          <w:highlight w:val="none"/>
        </w:rPr>
        <mc:AlternateContent>
          <mc:Choice Requires="wps">
            <w:drawing>
              <wp:anchor distT="0" distB="0" distL="114300" distR="114300" simplePos="0" relativeHeight="251664384" behindDoc="1" locked="0" layoutInCell="1" allowOverlap="1">
                <wp:simplePos x="0" y="0"/>
                <wp:positionH relativeFrom="page">
                  <wp:posOffset>899160</wp:posOffset>
                </wp:positionH>
                <wp:positionV relativeFrom="paragraph">
                  <wp:posOffset>755015</wp:posOffset>
                </wp:positionV>
                <wp:extent cx="1600200" cy="0"/>
                <wp:effectExtent l="0" t="0" r="0" b="0"/>
                <wp:wrapNone/>
                <wp:docPr id="39" name="直接连接符 39"/>
                <wp:cNvGraphicFramePr/>
                <a:graphic xmlns:a="http://schemas.openxmlformats.org/drawingml/2006/main">
                  <a:graphicData uri="http://schemas.microsoft.com/office/word/2010/wordprocessingShape">
                    <wps:wsp>
                      <wps:cNvCnPr/>
                      <wps:spPr>
                        <a:xfrm>
                          <a:off x="0" y="0"/>
                          <a:ext cx="16002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59.45pt;height:0pt;width:126pt;mso-position-horizontal-relative:page;z-index:-251652096;mso-width-relative:page;mso-height-relative:page;" filled="f" stroked="t" coordsize="21600,21600" o:gfxdata="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xsmi9gAAAALAQAADwAAAAAAAAABACAAAAAiAAAAZHJzL2Rvd25yZXYueG1sUEsB&#10;AhQAFAAAAAgAh07iQB+7fAv1AQAA5gMAAA4AAAAAAAAAAQAgAAAAJwEAAGRycy9lMm9Eb2MueG1s&#10;UEsFBgAAAAAGAAYAWQEAAI4FAAAAAA==&#10;">
                <v:fill on="f" focussize="0,0"/>
                <v:stroke weight="0.48pt" color="#000000" joinstyle="round"/>
                <v:imagedata o:title=""/>
                <o:lock v:ext="edit" aspectratio="f"/>
              </v:line>
            </w:pict>
          </mc:Fallback>
        </mc:AlternateContent>
      </w:r>
      <w:r>
        <w:rPr>
          <w:color w:val="auto"/>
          <w:sz w:val="21"/>
          <w:highlight w:val="none"/>
        </w:rPr>
        <w:t>承包人负责整理和提交的竣工验收资料应当符合工程所在地建设行政主管部门和(或)城市建设档案管理机构有关施工资料的要求，具体内容包括：</w:t>
      </w:r>
      <w:r>
        <w:rPr>
          <w:color w:val="auto"/>
          <w:sz w:val="21"/>
          <w:highlight w:val="none"/>
          <w:u w:val="single"/>
        </w:rPr>
        <w:t>竣工验收通过并整改完成后承包人必须无</w:t>
      </w:r>
      <w:r>
        <w:rPr>
          <w:color w:val="auto"/>
          <w:sz w:val="21"/>
          <w:highlight w:val="none"/>
        </w:rPr>
        <w:t>条件移交竣工验收成果资料。</w:t>
      </w:r>
    </w:p>
    <w:p>
      <w:pPr>
        <w:pStyle w:val="2"/>
        <w:spacing w:line="269" w:lineRule="exact"/>
        <w:ind w:firstLine="420" w:firstLineChars="200"/>
        <w:jc w:val="both"/>
        <w:rPr>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page">
                  <wp:posOffset>2499360</wp:posOffset>
                </wp:positionH>
                <wp:positionV relativeFrom="paragraph">
                  <wp:posOffset>149860</wp:posOffset>
                </wp:positionV>
                <wp:extent cx="5334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3340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6.8pt;margin-top:11.8pt;height:0pt;width:42pt;mso-position-horizontal-relative:page;z-index:251665408;mso-width-relative:page;mso-height-relative:page;" filled="f" stroked="t" coordsize="21600,21600" o:gfxdata="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P2ptcAAAAJAQAADwAAAAAAAAABACAAAAAiAAAAZHJzL2Rvd25yZXYueG1sUEsB&#10;AhQAFAAAAAgAh07iQJqw9rX2AQAA5QMAAA4AAAAAAAAAAQAgAAAAJgEAAGRycy9lMm9Eb2MueG1s&#10;UEsFBgAAAAAGAAYAWQEAAI4FAAAAAA==&#10;">
                <v:fill on="f" focussize="0,0"/>
                <v:stroke weight="0.48pt" color="#000000" joinstyle="round"/>
                <v:imagedata o:title=""/>
                <o:lock v:ext="edit" aspectratio="f"/>
              </v:line>
            </w:pict>
          </mc:Fallback>
        </mc:AlternateContent>
      </w:r>
      <w:r>
        <w:rPr>
          <w:color w:val="auto"/>
          <w:highlight w:val="none"/>
        </w:rPr>
        <w:t>竣工验收资料的份数： 。</w:t>
      </w:r>
    </w:p>
    <w:p>
      <w:pPr>
        <w:pStyle w:val="2"/>
        <w:spacing w:before="139" w:line="364" w:lineRule="auto"/>
        <w:ind w:left="575" w:right="831" w:firstLine="420"/>
        <w:jc w:val="both"/>
        <w:rPr>
          <w:color w:val="auto"/>
          <w:highlight w:val="none"/>
        </w:rPr>
      </w:pPr>
      <w:r>
        <w:rPr>
          <w:color w:val="auto"/>
          <w:spacing w:val="-2"/>
          <w:highlight w:val="none"/>
        </w:rPr>
        <w:t>承包人提供竣工图的约定：</w:t>
      </w:r>
      <w:r>
        <w:rPr>
          <w:color w:val="auto"/>
          <w:spacing w:val="-6"/>
          <w:highlight w:val="none"/>
          <w:u w:val="single"/>
        </w:rPr>
        <w:t xml:space="preserve">竣工验收正式通过后 </w:t>
      </w:r>
      <w:r>
        <w:rPr>
          <w:rFonts w:ascii="Times New Roman" w:eastAsia="Times New Roman"/>
          <w:color w:val="auto"/>
          <w:highlight w:val="none"/>
          <w:u w:val="single"/>
        </w:rPr>
        <w:t xml:space="preserve">5 </w:t>
      </w:r>
      <w:r>
        <w:rPr>
          <w:color w:val="auto"/>
          <w:spacing w:val="-20"/>
          <w:highlight w:val="none"/>
          <w:u w:val="single"/>
        </w:rPr>
        <w:t>天</w:t>
      </w:r>
      <w:r>
        <w:rPr>
          <w:color w:val="auto"/>
          <w:highlight w:val="none"/>
          <w:u w:val="single"/>
        </w:rPr>
        <w:t>（</w:t>
      </w:r>
      <w:r>
        <w:rPr>
          <w:color w:val="auto"/>
          <w:spacing w:val="-10"/>
          <w:highlight w:val="none"/>
          <w:u w:val="single"/>
        </w:rPr>
        <w:t xml:space="preserve">工程造价在 </w:t>
      </w:r>
      <w:r>
        <w:rPr>
          <w:rFonts w:ascii="Times New Roman" w:eastAsia="Times New Roman"/>
          <w:color w:val="auto"/>
          <w:highlight w:val="none"/>
          <w:u w:val="single"/>
        </w:rPr>
        <w:t xml:space="preserve">500 </w:t>
      </w:r>
      <w:r>
        <w:rPr>
          <w:color w:val="auto"/>
          <w:spacing w:val="-9"/>
          <w:highlight w:val="none"/>
          <w:u w:val="single"/>
        </w:rPr>
        <w:t xml:space="preserve">万元以下含 </w:t>
      </w:r>
      <w:r>
        <w:rPr>
          <w:rFonts w:ascii="Times New Roman" w:eastAsia="Times New Roman"/>
          <w:color w:val="auto"/>
          <w:highlight w:val="none"/>
          <w:u w:val="single"/>
        </w:rPr>
        <w:t xml:space="preserve">500 </w:t>
      </w:r>
      <w:r>
        <w:rPr>
          <w:color w:val="auto"/>
          <w:highlight w:val="none"/>
          <w:u w:val="single"/>
        </w:rPr>
        <w:t>万元</w:t>
      </w:r>
      <w:r>
        <w:rPr>
          <w:color w:val="auto"/>
          <w:spacing w:val="-20"/>
          <w:highlight w:val="none"/>
          <w:u w:val="single"/>
        </w:rPr>
        <w:t>）</w:t>
      </w:r>
      <w:r>
        <w:rPr>
          <w:color w:val="auto"/>
          <w:highlight w:val="none"/>
          <w:u w:val="single"/>
        </w:rPr>
        <w:t>、</w:t>
      </w:r>
      <w:r>
        <w:rPr>
          <w:rFonts w:ascii="Times New Roman" w:eastAsia="Times New Roman"/>
          <w:color w:val="auto"/>
          <w:highlight w:val="none"/>
          <w:u w:val="single"/>
        </w:rPr>
        <w:t xml:space="preserve">10 </w:t>
      </w:r>
      <w:r>
        <w:rPr>
          <w:color w:val="auto"/>
          <w:spacing w:val="-13"/>
          <w:highlight w:val="none"/>
          <w:u w:val="single"/>
        </w:rPr>
        <w:t>天</w:t>
      </w:r>
      <w:r>
        <w:rPr>
          <w:color w:val="auto"/>
          <w:highlight w:val="none"/>
          <w:u w:val="single"/>
        </w:rPr>
        <w:t>（</w:t>
      </w:r>
      <w:r>
        <w:rPr>
          <w:color w:val="auto"/>
          <w:spacing w:val="-10"/>
          <w:highlight w:val="none"/>
          <w:u w:val="single"/>
        </w:rPr>
        <w:t xml:space="preserve">工程造价在 </w:t>
      </w:r>
      <w:r>
        <w:rPr>
          <w:rFonts w:ascii="Times New Roman" w:eastAsia="Times New Roman"/>
          <w:color w:val="auto"/>
          <w:highlight w:val="none"/>
          <w:u w:val="single"/>
        </w:rPr>
        <w:t xml:space="preserve">500 </w:t>
      </w:r>
      <w:r>
        <w:rPr>
          <w:color w:val="auto"/>
          <w:spacing w:val="-14"/>
          <w:highlight w:val="none"/>
          <w:u w:val="single"/>
        </w:rPr>
        <w:t xml:space="preserve">万元至 </w:t>
      </w:r>
      <w:r>
        <w:rPr>
          <w:rFonts w:ascii="Times New Roman" w:eastAsia="Times New Roman"/>
          <w:color w:val="auto"/>
          <w:highlight w:val="none"/>
          <w:u w:val="single"/>
        </w:rPr>
        <w:t xml:space="preserve">1000 </w:t>
      </w:r>
      <w:r>
        <w:rPr>
          <w:color w:val="auto"/>
          <w:spacing w:val="-10"/>
          <w:highlight w:val="none"/>
          <w:u w:val="single"/>
        </w:rPr>
        <w:t xml:space="preserve">万元之间含 </w:t>
      </w:r>
      <w:r>
        <w:rPr>
          <w:rFonts w:ascii="Times New Roman" w:eastAsia="Times New Roman"/>
          <w:color w:val="auto"/>
          <w:highlight w:val="none"/>
          <w:u w:val="single"/>
        </w:rPr>
        <w:t xml:space="preserve">1000 </w:t>
      </w:r>
      <w:r>
        <w:rPr>
          <w:color w:val="auto"/>
          <w:highlight w:val="none"/>
          <w:u w:val="single"/>
        </w:rPr>
        <w:t>万元</w:t>
      </w:r>
      <w:r>
        <w:rPr>
          <w:color w:val="auto"/>
          <w:spacing w:val="-13"/>
          <w:highlight w:val="none"/>
          <w:u w:val="single"/>
        </w:rPr>
        <w:t>）、</w:t>
      </w:r>
      <w:r>
        <w:rPr>
          <w:rFonts w:ascii="Times New Roman" w:eastAsia="Times New Roman"/>
          <w:color w:val="auto"/>
          <w:highlight w:val="none"/>
          <w:u w:val="single"/>
        </w:rPr>
        <w:t xml:space="preserve">15 </w:t>
      </w:r>
      <w:r>
        <w:rPr>
          <w:color w:val="auto"/>
          <w:spacing w:val="-10"/>
          <w:highlight w:val="none"/>
          <w:u w:val="single"/>
        </w:rPr>
        <w:t>天</w:t>
      </w:r>
      <w:r>
        <w:rPr>
          <w:color w:val="auto"/>
          <w:highlight w:val="none"/>
          <w:u w:val="single"/>
        </w:rPr>
        <w:t>（</w:t>
      </w:r>
      <w:r>
        <w:rPr>
          <w:color w:val="auto"/>
          <w:spacing w:val="-10"/>
          <w:highlight w:val="none"/>
          <w:u w:val="single"/>
        </w:rPr>
        <w:t xml:space="preserve">工程造价在 </w:t>
      </w:r>
      <w:r>
        <w:rPr>
          <w:rFonts w:ascii="Times New Roman" w:eastAsia="Times New Roman"/>
          <w:color w:val="auto"/>
          <w:highlight w:val="none"/>
          <w:u w:val="single"/>
        </w:rPr>
        <w:t xml:space="preserve">1000 </w:t>
      </w:r>
      <w:r>
        <w:rPr>
          <w:color w:val="auto"/>
          <w:highlight w:val="none"/>
          <w:u w:val="single"/>
        </w:rPr>
        <w:t>万元以上</w:t>
      </w:r>
      <w:r>
        <w:rPr>
          <w:color w:val="auto"/>
          <w:spacing w:val="-7"/>
          <w:highlight w:val="none"/>
          <w:u w:val="single"/>
        </w:rPr>
        <w:t xml:space="preserve">）， </w:t>
      </w:r>
      <w:r>
        <w:rPr>
          <w:color w:val="auto"/>
          <w:spacing w:val="-5"/>
          <w:highlight w:val="none"/>
          <w:u w:val="single"/>
        </w:rPr>
        <w:t xml:space="preserve">提供竣工图的数量分别为 </w:t>
      </w:r>
      <w:r>
        <w:rPr>
          <w:rFonts w:ascii="Times New Roman" w:eastAsia="Times New Roman"/>
          <w:color w:val="auto"/>
          <w:highlight w:val="none"/>
          <w:u w:val="single"/>
        </w:rPr>
        <w:t xml:space="preserve">2 </w:t>
      </w:r>
      <w:r>
        <w:rPr>
          <w:color w:val="auto"/>
          <w:highlight w:val="none"/>
          <w:u w:val="single"/>
        </w:rPr>
        <w:t>套、</w:t>
      </w:r>
      <w:r>
        <w:rPr>
          <w:rFonts w:ascii="Times New Roman" w:eastAsia="Times New Roman"/>
          <w:color w:val="auto"/>
          <w:highlight w:val="none"/>
          <w:u w:val="single"/>
        </w:rPr>
        <w:t xml:space="preserve">4 </w:t>
      </w:r>
      <w:r>
        <w:rPr>
          <w:color w:val="auto"/>
          <w:highlight w:val="none"/>
          <w:u w:val="single"/>
        </w:rPr>
        <w:t>套、</w:t>
      </w:r>
      <w:r>
        <w:rPr>
          <w:rFonts w:ascii="Times New Roman" w:eastAsia="Times New Roman"/>
          <w:color w:val="auto"/>
          <w:highlight w:val="none"/>
          <w:u w:val="single"/>
        </w:rPr>
        <w:t xml:space="preserve">6 </w:t>
      </w:r>
      <w:r>
        <w:rPr>
          <w:color w:val="auto"/>
          <w:highlight w:val="none"/>
          <w:u w:val="single"/>
        </w:rPr>
        <w:t>套。</w:t>
      </w:r>
    </w:p>
    <w:p>
      <w:pPr>
        <w:pStyle w:val="53"/>
        <w:numPr>
          <w:ilvl w:val="2"/>
          <w:numId w:val="8"/>
        </w:numPr>
        <w:tabs>
          <w:tab w:val="left" w:pos="1575"/>
        </w:tabs>
        <w:spacing w:before="0" w:after="0" w:line="269" w:lineRule="exact"/>
        <w:ind w:left="1574" w:right="0" w:hanging="579"/>
        <w:jc w:val="left"/>
        <w:rPr>
          <w:rFonts w:ascii="Times New Roman" w:eastAsia="Times New Roman"/>
          <w:color w:val="auto"/>
          <w:sz w:val="21"/>
          <w:highlight w:val="none"/>
        </w:rPr>
      </w:pPr>
      <w:r>
        <w:rPr>
          <w:color w:val="auto"/>
          <w:sz w:val="21"/>
          <w:highlight w:val="none"/>
        </w:rPr>
        <w:t>竣工验收程序</w:t>
      </w:r>
    </w:p>
    <w:p>
      <w:pPr>
        <w:pStyle w:val="2"/>
        <w:tabs>
          <w:tab w:val="left" w:pos="9186"/>
        </w:tabs>
        <w:spacing w:before="139" w:line="364" w:lineRule="auto"/>
        <w:ind w:left="996" w:right="980"/>
        <w:rPr>
          <w:color w:val="auto"/>
          <w:highlight w:val="none"/>
        </w:rPr>
      </w:pPr>
      <w:r>
        <w:rPr>
          <w:rFonts w:hint="eastAsia" w:eastAsia="宋体"/>
          <w:color w:val="auto"/>
          <w:highlight w:val="none"/>
          <w:lang w:val="en-US" w:eastAsia="zh-CN"/>
        </w:rPr>
        <w:t xml:space="preserve">               </w:t>
      </w:r>
      <w:r>
        <w:rPr>
          <w:color w:val="auto"/>
          <w:highlight w:val="none"/>
        </w:rPr>
        <w:t>关于竣工验收程序的约定：</w:t>
      </w:r>
      <w:r>
        <w:rPr>
          <w:color w:val="auto"/>
          <w:spacing w:val="96"/>
          <w:highlight w:val="none"/>
          <w:u w:val="single"/>
        </w:rPr>
        <w:t xml:space="preserve"> </w:t>
      </w:r>
      <w:r>
        <w:rPr>
          <w:color w:val="auto"/>
          <w:highlight w:val="none"/>
          <w:u w:val="single"/>
        </w:rPr>
        <w:t>按通用条款</w:t>
      </w:r>
      <w:r>
        <w:rPr>
          <w:color w:val="auto"/>
          <w:spacing w:val="-55"/>
          <w:highlight w:val="none"/>
          <w:u w:val="single"/>
        </w:rPr>
        <w:t xml:space="preserve"> </w:t>
      </w:r>
      <w:r>
        <w:rPr>
          <w:color w:val="auto"/>
          <w:highlight w:val="none"/>
          <w:u w:val="single"/>
        </w:rPr>
        <w:t>13.2.2</w:t>
      </w:r>
      <w:r>
        <w:rPr>
          <w:color w:val="auto"/>
          <w:spacing w:val="-54"/>
          <w:highlight w:val="none"/>
          <w:u w:val="single"/>
        </w:rPr>
        <w:t xml:space="preserve"> </w:t>
      </w:r>
      <w:r>
        <w:rPr>
          <w:color w:val="auto"/>
          <w:highlight w:val="none"/>
          <w:u w:val="single"/>
        </w:rPr>
        <w:t>和项目所在地主管部门有关规定执行</w:t>
      </w:r>
      <w:r>
        <w:rPr>
          <w:color w:val="auto"/>
          <w:highlight w:val="none"/>
          <w:u w:val="single"/>
        </w:rPr>
        <w:tab/>
      </w:r>
      <w:r>
        <w:rPr>
          <w:color w:val="auto"/>
          <w:highlight w:val="none"/>
        </w:rPr>
        <w:t xml:space="preserve">。 </w:t>
      </w:r>
    </w:p>
    <w:p>
      <w:pPr>
        <w:pStyle w:val="2"/>
        <w:tabs>
          <w:tab w:val="left" w:pos="9186"/>
        </w:tabs>
        <w:spacing w:before="139" w:line="364" w:lineRule="auto"/>
        <w:ind w:left="996" w:right="980"/>
        <w:jc w:val="left"/>
        <w:rPr>
          <w:color w:val="auto"/>
          <w:highlight w:val="none"/>
        </w:rPr>
      </w:pPr>
      <w:r>
        <w:rPr>
          <w:rFonts w:hint="eastAsia" w:eastAsia="宋体"/>
          <w:color w:val="auto"/>
          <w:highlight w:val="none"/>
          <w:lang w:val="en-US" w:eastAsia="zh-CN"/>
        </w:rPr>
        <w:t xml:space="preserve">            </w:t>
      </w:r>
      <w:r>
        <w:rPr>
          <w:color w:val="auto"/>
          <w:highlight w:val="none"/>
        </w:rPr>
        <w:t>发包人不按照本项约定组织竣工验收、颁发工程接收证书的违约金的计算方法：</w:t>
      </w:r>
      <w:r>
        <w:rPr>
          <w:color w:val="auto"/>
          <w:spacing w:val="86"/>
          <w:highlight w:val="none"/>
          <w:u w:val="single"/>
        </w:rPr>
        <w:t xml:space="preserve"> </w:t>
      </w:r>
      <w:r>
        <w:rPr>
          <w:color w:val="auto"/>
          <w:highlight w:val="none"/>
          <w:u w:val="single"/>
        </w:rPr>
        <w:t>按通用条款执行</w:t>
      </w:r>
      <w:r>
        <w:rPr>
          <w:color w:val="auto"/>
          <w:highlight w:val="none"/>
        </w:rPr>
        <w:t>。</w:t>
      </w:r>
    </w:p>
    <w:p>
      <w:pPr>
        <w:pStyle w:val="2"/>
        <w:spacing w:before="139"/>
        <w:ind w:left="996" w:firstLine="840" w:firstLineChars="400"/>
        <w:jc w:val="left"/>
        <w:rPr>
          <w:color w:val="auto"/>
          <w:highlight w:val="none"/>
        </w:rPr>
      </w:pPr>
      <w:r>
        <w:rPr>
          <w:rFonts w:ascii="Times New Roman" w:eastAsia="Times New Roman"/>
          <w:color w:val="auto"/>
          <w:highlight w:val="none"/>
        </w:rPr>
        <w:t xml:space="preserve">13.2.5 </w:t>
      </w:r>
      <w:r>
        <w:rPr>
          <w:color w:val="auto"/>
          <w:highlight w:val="none"/>
        </w:rPr>
        <w:t>移交、接收全部与部分工程</w:t>
      </w:r>
    </w:p>
    <w:p>
      <w:pPr>
        <w:pStyle w:val="2"/>
        <w:tabs>
          <w:tab w:val="left" w:pos="6667"/>
        </w:tabs>
        <w:spacing w:before="139"/>
        <w:ind w:firstLine="420" w:firstLineChars="200"/>
        <w:jc w:val="both"/>
        <w:rPr>
          <w:color w:val="auto"/>
          <w:highlight w:val="none"/>
        </w:rPr>
      </w:pPr>
      <w:r>
        <w:rPr>
          <w:color w:val="auto"/>
          <w:highlight w:val="none"/>
        </w:rPr>
        <w:t>承包人向发包人移交工程的期限：</w:t>
      </w:r>
      <w:r>
        <w:rPr>
          <w:color w:val="auto"/>
          <w:highlight w:val="none"/>
          <w:u w:val="single"/>
        </w:rPr>
        <w:t xml:space="preserve"> </w:t>
      </w:r>
      <w:r>
        <w:rPr>
          <w:color w:val="auto"/>
          <w:highlight w:val="none"/>
          <w:u w:val="single"/>
        </w:rPr>
        <w:tab/>
      </w:r>
      <w:r>
        <w:rPr>
          <w:color w:val="auto"/>
          <w:highlight w:val="none"/>
        </w:rPr>
        <w:t>。</w:t>
      </w:r>
    </w:p>
    <w:p>
      <w:pPr>
        <w:tabs>
          <w:tab w:val="left" w:pos="4369"/>
        </w:tabs>
        <w:spacing w:before="139" w:line="367" w:lineRule="auto"/>
        <w:ind w:right="36" w:rightChars="0" w:firstLine="420" w:firstLineChars="200"/>
        <w:jc w:val="left"/>
        <w:rPr>
          <w:color w:val="auto"/>
          <w:sz w:val="21"/>
          <w:highlight w:val="none"/>
        </w:rPr>
      </w:pPr>
      <w:r>
        <w:rPr>
          <w:color w:val="auto"/>
          <w:sz w:val="21"/>
          <w:highlight w:val="none"/>
        </w:rPr>
        <w:t>发包人未按本合同约定接收全部或部分工程的，违约金的计算方法为：</w:t>
      </w:r>
      <w:r>
        <w:rPr>
          <w:color w:val="auto"/>
          <w:spacing w:val="-14"/>
          <w:sz w:val="21"/>
          <w:highlight w:val="none"/>
          <w:u w:val="single"/>
        </w:rPr>
        <w:t xml:space="preserve"> </w:t>
      </w:r>
      <w:r>
        <w:rPr>
          <w:b/>
          <w:color w:val="auto"/>
          <w:sz w:val="21"/>
          <w:highlight w:val="none"/>
          <w:u w:val="single"/>
        </w:rPr>
        <w:t>每逾期一天,发包人向承包人支付合同价款万分之四的违约金</w:t>
      </w:r>
      <w:r>
        <w:rPr>
          <w:b/>
          <w:color w:val="auto"/>
          <w:sz w:val="21"/>
          <w:highlight w:val="none"/>
          <w:u w:val="single"/>
        </w:rPr>
        <w:tab/>
      </w:r>
      <w:r>
        <w:rPr>
          <w:color w:val="auto"/>
          <w:sz w:val="21"/>
          <w:highlight w:val="none"/>
        </w:rPr>
        <w:t>。</w:t>
      </w:r>
    </w:p>
    <w:p>
      <w:pPr>
        <w:pStyle w:val="2"/>
        <w:spacing w:after="0" w:afterAutospacing="0" w:line="364" w:lineRule="auto"/>
        <w:ind w:left="575" w:right="968" w:firstLine="420"/>
        <w:rPr>
          <w:color w:val="auto"/>
          <w:spacing w:val="-8"/>
          <w:highlight w:val="none"/>
        </w:rPr>
      </w:pPr>
      <w:r>
        <w:rPr>
          <w:color w:val="auto"/>
          <w:spacing w:val="-6"/>
          <w:highlight w:val="none"/>
        </w:rPr>
        <w:t xml:space="preserve">承包人应在项目完工后 </w:t>
      </w:r>
      <w:r>
        <w:rPr>
          <w:color w:val="auto"/>
          <w:highlight w:val="none"/>
        </w:rPr>
        <w:t>3</w:t>
      </w:r>
      <w:r>
        <w:rPr>
          <w:color w:val="auto"/>
          <w:spacing w:val="-8"/>
          <w:highlight w:val="none"/>
        </w:rPr>
        <w:t xml:space="preserve"> 个月内按时提供竣工验收资料、结算资料及移交资料，如未能按时提供</w:t>
      </w:r>
    </w:p>
    <w:p>
      <w:pPr>
        <w:pStyle w:val="2"/>
        <w:spacing w:beforeAutospacing="0" w:line="364" w:lineRule="auto"/>
        <w:ind w:left="0" w:leftChars="0" w:right="968" w:firstLine="0" w:firstLineChars="0"/>
        <w:jc w:val="both"/>
        <w:rPr>
          <w:b/>
          <w:color w:val="auto"/>
          <w:highlight w:val="none"/>
          <w:u w:val="single"/>
        </w:rPr>
      </w:pPr>
      <w:r>
        <w:rPr>
          <w:color w:val="auto"/>
          <w:spacing w:val="-8"/>
          <w:highlight w:val="none"/>
        </w:rPr>
        <w:t>竣工验收资料、结算资料及移交工程的，违约金的计算方法为：</w:t>
      </w:r>
      <w:r>
        <w:rPr>
          <w:color w:val="auto"/>
          <w:spacing w:val="-8"/>
          <w:highlight w:val="none"/>
          <w:u w:val="single"/>
        </w:rPr>
        <w:t xml:space="preserve"> </w:t>
      </w:r>
      <w:r>
        <w:rPr>
          <w:b/>
          <w:color w:val="auto"/>
          <w:highlight w:val="none"/>
          <w:u w:val="single"/>
        </w:rPr>
        <w:t>每逾期一天,承包人向发包人支付合同价款万分之四的违约金。</w:t>
      </w:r>
    </w:p>
    <w:p>
      <w:pPr>
        <w:pStyle w:val="6"/>
        <w:numPr>
          <w:ilvl w:val="1"/>
          <w:numId w:val="8"/>
        </w:numPr>
        <w:tabs>
          <w:tab w:val="left" w:pos="1049"/>
        </w:tabs>
        <w:spacing w:before="139" w:after="0" w:line="240" w:lineRule="auto"/>
        <w:ind w:left="1048" w:right="0" w:hanging="474"/>
        <w:jc w:val="left"/>
        <w:rPr>
          <w:rFonts w:ascii="Times New Roman" w:eastAsia="Times New Roman"/>
          <w:color w:val="auto"/>
          <w:highlight w:val="none"/>
        </w:rPr>
      </w:pPr>
      <w:bookmarkStart w:id="131" w:name="13.3 工程试车"/>
      <w:bookmarkEnd w:id="131"/>
      <w:bookmarkStart w:id="132" w:name="13.3 工程试车"/>
      <w:bookmarkEnd w:id="132"/>
      <w:r>
        <w:rPr>
          <w:rFonts w:hint="eastAsia" w:ascii="黑体" w:eastAsia="黑体"/>
          <w:color w:val="auto"/>
          <w:highlight w:val="none"/>
        </w:rPr>
        <w:t>工程试车</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试车程序</w:t>
      </w:r>
    </w:p>
    <w:p>
      <w:pPr>
        <w:pStyle w:val="2"/>
        <w:tabs>
          <w:tab w:val="left" w:pos="8767"/>
        </w:tabs>
        <w:spacing w:before="139"/>
        <w:ind w:left="996"/>
        <w:rPr>
          <w:color w:val="auto"/>
          <w:highlight w:val="none"/>
        </w:rPr>
      </w:pPr>
      <w:r>
        <w:rPr>
          <w:rFonts w:hint="eastAsia" w:eastAsia="宋体"/>
          <w:color w:val="auto"/>
          <w:highlight w:val="none"/>
          <w:lang w:val="en-US" w:eastAsia="zh-CN"/>
        </w:rPr>
        <w:t xml:space="preserve">        </w:t>
      </w:r>
      <w:r>
        <w:rPr>
          <w:color w:val="auto"/>
          <w:highlight w:val="none"/>
        </w:rPr>
        <w:t>工程试车内容：</w:t>
      </w:r>
      <w:r>
        <w:rPr>
          <w:color w:val="auto"/>
          <w:highlight w:val="none"/>
          <w:u w:val="single"/>
        </w:rPr>
        <w:t xml:space="preserve"> </w:t>
      </w:r>
      <w:r>
        <w:rPr>
          <w:color w:val="auto"/>
          <w:highlight w:val="none"/>
          <w:u w:val="single"/>
        </w:rPr>
        <w:tab/>
      </w:r>
      <w:r>
        <w:rPr>
          <w:color w:val="auto"/>
          <w:highlight w:val="none"/>
        </w:rPr>
        <w:t>。</w:t>
      </w:r>
    </w:p>
    <w:p>
      <w:pPr>
        <w:pStyle w:val="53"/>
        <w:numPr>
          <w:ilvl w:val="0"/>
          <w:numId w:val="35"/>
        </w:numPr>
        <w:tabs>
          <w:tab w:val="left" w:pos="1523"/>
          <w:tab w:val="left" w:pos="5827"/>
        </w:tabs>
        <w:spacing w:before="141" w:after="0" w:line="240" w:lineRule="auto"/>
        <w:ind w:left="1522" w:right="0" w:hanging="527"/>
        <w:jc w:val="left"/>
        <w:rPr>
          <w:color w:val="auto"/>
          <w:sz w:val="21"/>
          <w:highlight w:val="none"/>
        </w:rPr>
      </w:pPr>
      <w:r>
        <w:rPr>
          <w:color w:val="auto"/>
          <w:sz w:val="21"/>
          <w:highlight w:val="none"/>
        </w:rPr>
        <w:t>单机无负荷试车费用由</w:t>
      </w:r>
      <w:r>
        <w:rPr>
          <w:color w:val="auto"/>
          <w:sz w:val="21"/>
          <w:highlight w:val="none"/>
          <w:u w:val="single"/>
        </w:rPr>
        <w:t xml:space="preserve"> </w:t>
      </w:r>
      <w:r>
        <w:rPr>
          <w:color w:val="auto"/>
          <w:sz w:val="21"/>
          <w:highlight w:val="none"/>
          <w:u w:val="single"/>
        </w:rPr>
        <w:tab/>
      </w:r>
      <w:r>
        <w:rPr>
          <w:color w:val="auto"/>
          <w:w w:val="95"/>
          <w:sz w:val="21"/>
          <w:highlight w:val="none"/>
        </w:rPr>
        <w:t>承担；</w:t>
      </w:r>
    </w:p>
    <w:p>
      <w:pPr>
        <w:pStyle w:val="53"/>
        <w:numPr>
          <w:ilvl w:val="0"/>
          <w:numId w:val="35"/>
        </w:numPr>
        <w:tabs>
          <w:tab w:val="left" w:pos="1523"/>
          <w:tab w:val="left" w:pos="5827"/>
        </w:tabs>
        <w:spacing w:before="139" w:after="0" w:line="240" w:lineRule="auto"/>
        <w:ind w:left="1522" w:right="0" w:hanging="527"/>
        <w:jc w:val="left"/>
        <w:rPr>
          <w:color w:val="auto"/>
          <w:sz w:val="21"/>
          <w:highlight w:val="none"/>
        </w:rPr>
      </w:pPr>
      <w:r>
        <w:rPr>
          <w:color w:val="auto"/>
          <w:sz w:val="21"/>
          <w:highlight w:val="none"/>
        </w:rPr>
        <w:t>无负荷联动试车费用由</w:t>
      </w:r>
      <w:r>
        <w:rPr>
          <w:color w:val="auto"/>
          <w:sz w:val="21"/>
          <w:highlight w:val="none"/>
          <w:u w:val="single"/>
        </w:rPr>
        <w:t xml:space="preserve"> </w:t>
      </w:r>
      <w:r>
        <w:rPr>
          <w:color w:val="auto"/>
          <w:sz w:val="21"/>
          <w:highlight w:val="none"/>
          <w:u w:val="single"/>
        </w:rPr>
        <w:tab/>
      </w:r>
      <w:r>
        <w:rPr>
          <w:color w:val="auto"/>
          <w:w w:val="95"/>
          <w:sz w:val="21"/>
          <w:highlight w:val="none"/>
        </w:rPr>
        <w:t>承担。</w:t>
      </w:r>
    </w:p>
    <w:p>
      <w:pPr>
        <w:pStyle w:val="2"/>
        <w:spacing w:before="139"/>
        <w:ind w:left="996" w:firstLine="840" w:firstLineChars="400"/>
        <w:jc w:val="left"/>
        <w:rPr>
          <w:color w:val="auto"/>
          <w:highlight w:val="none"/>
        </w:rPr>
      </w:pPr>
      <w:r>
        <w:rPr>
          <w:rFonts w:ascii="Times New Roman" w:eastAsia="Times New Roman"/>
          <w:color w:val="auto"/>
          <w:highlight w:val="none"/>
        </w:rPr>
        <w:t xml:space="preserve">13.3.3 </w:t>
      </w:r>
      <w:r>
        <w:rPr>
          <w:color w:val="auto"/>
          <w:highlight w:val="none"/>
        </w:rPr>
        <w:t>投料试车</w:t>
      </w:r>
    </w:p>
    <w:p>
      <w:pPr>
        <w:pStyle w:val="2"/>
        <w:tabs>
          <w:tab w:val="left" w:pos="8767"/>
        </w:tabs>
        <w:spacing w:before="139"/>
        <w:ind w:left="996"/>
        <w:rPr>
          <w:color w:val="auto"/>
          <w:highlight w:val="none"/>
        </w:rPr>
      </w:pPr>
      <w:r>
        <w:rPr>
          <w:rFonts w:hint="eastAsia" w:eastAsia="宋体"/>
          <w:color w:val="auto"/>
          <w:highlight w:val="none"/>
          <w:lang w:val="en-US" w:eastAsia="zh-CN"/>
        </w:rPr>
        <w:t xml:space="preserve">       </w:t>
      </w:r>
      <w:r>
        <w:rPr>
          <w:color w:val="auto"/>
          <w:highlight w:val="none"/>
        </w:rPr>
        <w:t>关于投料试车相关事项的约定：</w:t>
      </w:r>
      <w:r>
        <w:rPr>
          <w:color w:val="auto"/>
          <w:highlight w:val="none"/>
          <w:u w:val="single"/>
        </w:rPr>
        <w:t xml:space="preserve"> </w:t>
      </w:r>
      <w:r>
        <w:rPr>
          <w:color w:val="auto"/>
          <w:highlight w:val="none"/>
          <w:u w:val="single"/>
        </w:rPr>
        <w:tab/>
      </w:r>
      <w:r>
        <w:rPr>
          <w:color w:val="auto"/>
          <w:highlight w:val="none"/>
        </w:rPr>
        <w:t>。</w:t>
      </w:r>
    </w:p>
    <w:p>
      <w:pPr>
        <w:pStyle w:val="6"/>
        <w:numPr>
          <w:ilvl w:val="1"/>
          <w:numId w:val="36"/>
        </w:numPr>
        <w:tabs>
          <w:tab w:val="left" w:pos="1049"/>
        </w:tabs>
        <w:spacing w:before="141" w:after="0" w:line="240" w:lineRule="auto"/>
        <w:ind w:left="1048" w:right="0" w:hanging="474"/>
        <w:jc w:val="left"/>
        <w:rPr>
          <w:rFonts w:hint="eastAsia" w:ascii="黑体" w:eastAsia="黑体"/>
          <w:color w:val="auto"/>
          <w:highlight w:val="none"/>
        </w:rPr>
      </w:pPr>
      <w:bookmarkStart w:id="133" w:name="13.6 竣工退场"/>
      <w:bookmarkEnd w:id="133"/>
      <w:bookmarkStart w:id="134" w:name="13.6 竣工退场"/>
      <w:bookmarkEnd w:id="134"/>
      <w:r>
        <w:rPr>
          <w:rFonts w:hint="eastAsia" w:ascii="黑体" w:eastAsia="黑体"/>
          <w:color w:val="auto"/>
          <w:highlight w:val="none"/>
        </w:rPr>
        <w:t>竣工退场</w:t>
      </w:r>
    </w:p>
    <w:p>
      <w:pPr>
        <w:pStyle w:val="53"/>
        <w:numPr>
          <w:ilvl w:val="2"/>
          <w:numId w:val="36"/>
        </w:numPr>
        <w:tabs>
          <w:tab w:val="left" w:pos="1628"/>
        </w:tabs>
        <w:spacing w:before="139" w:after="0" w:line="240" w:lineRule="auto"/>
        <w:ind w:left="1627" w:right="0" w:hanging="632"/>
        <w:jc w:val="left"/>
        <w:rPr>
          <w:color w:val="auto"/>
          <w:sz w:val="21"/>
          <w:highlight w:val="none"/>
        </w:rPr>
      </w:pPr>
      <w:r>
        <w:rPr>
          <w:color w:val="auto"/>
          <w:sz w:val="21"/>
          <w:highlight w:val="none"/>
        </w:rPr>
        <w:t>竣工退场</w:t>
      </w:r>
    </w:p>
    <w:p>
      <w:pPr>
        <w:pStyle w:val="2"/>
        <w:tabs>
          <w:tab w:val="left" w:pos="4041"/>
          <w:tab w:val="left" w:pos="6927"/>
        </w:tabs>
        <w:spacing w:before="139"/>
        <w:ind w:left="996"/>
        <w:rPr>
          <w:color w:val="auto"/>
          <w:highlight w:val="none"/>
        </w:rPr>
      </w:pPr>
      <w:r>
        <w:rPr>
          <w:color w:val="auto"/>
          <w:highlight w:val="none"/>
        </w:rPr>
        <w:t>承包人完成竣工退场的期限：</w:t>
      </w:r>
      <w:r>
        <w:rPr>
          <w:color w:val="auto"/>
          <w:highlight w:val="none"/>
          <w:u w:val="single"/>
        </w:rPr>
        <w:t xml:space="preserve"> </w:t>
      </w:r>
      <w:r>
        <w:rPr>
          <w:color w:val="auto"/>
          <w:highlight w:val="none"/>
          <w:u w:val="single"/>
        </w:rPr>
        <w:tab/>
      </w:r>
      <w:r>
        <w:rPr>
          <w:color w:val="auto"/>
          <w:highlight w:val="none"/>
          <w:u w:val="single"/>
        </w:rPr>
        <w:t>颁发工程接收证书后</w:t>
      </w:r>
      <w:r>
        <w:rPr>
          <w:color w:val="auto"/>
          <w:spacing w:val="-3"/>
          <w:highlight w:val="none"/>
          <w:u w:val="single"/>
        </w:rPr>
        <w:t xml:space="preserve"> </w:t>
      </w:r>
      <w:r>
        <w:rPr>
          <w:color w:val="auto"/>
          <w:highlight w:val="none"/>
          <w:u w:val="single"/>
        </w:rPr>
        <w:t>14</w:t>
      </w:r>
      <w:r>
        <w:rPr>
          <w:color w:val="auto"/>
          <w:spacing w:val="-54"/>
          <w:highlight w:val="none"/>
          <w:u w:val="single"/>
        </w:rPr>
        <w:t xml:space="preserve"> </w:t>
      </w:r>
      <w:r>
        <w:rPr>
          <w:color w:val="auto"/>
          <w:highlight w:val="none"/>
          <w:u w:val="single"/>
        </w:rPr>
        <w:t>天内</w:t>
      </w:r>
      <w:r>
        <w:rPr>
          <w:color w:val="auto"/>
          <w:highlight w:val="none"/>
          <w:u w:val="single"/>
        </w:rPr>
        <w:tab/>
      </w:r>
      <w:r>
        <w:rPr>
          <w:color w:val="auto"/>
          <w:highlight w:val="none"/>
        </w:rPr>
        <w:t>。</w:t>
      </w:r>
    </w:p>
    <w:p>
      <w:pPr>
        <w:pStyle w:val="2"/>
        <w:spacing w:before="7" w:after="0" w:afterAutospacing="0"/>
        <w:rPr>
          <w:color w:val="auto"/>
          <w:sz w:val="15"/>
          <w:highlight w:val="none"/>
        </w:rPr>
      </w:pPr>
    </w:p>
    <w:p>
      <w:pPr>
        <w:pStyle w:val="6"/>
        <w:numPr>
          <w:ilvl w:val="0"/>
          <w:numId w:val="8"/>
        </w:numPr>
        <w:tabs>
          <w:tab w:val="left" w:pos="972"/>
        </w:tabs>
        <w:spacing w:beforeAutospacing="0" w:after="0" w:line="240" w:lineRule="auto"/>
        <w:ind w:left="972" w:right="0" w:hanging="397"/>
        <w:jc w:val="left"/>
        <w:rPr>
          <w:rFonts w:ascii="Arial" w:eastAsia="Arial"/>
          <w:color w:val="auto"/>
          <w:highlight w:val="none"/>
        </w:rPr>
      </w:pPr>
      <w:bookmarkStart w:id="135" w:name="14. 竣工结算"/>
      <w:bookmarkEnd w:id="135"/>
      <w:bookmarkStart w:id="136" w:name="14. 竣工结算"/>
      <w:bookmarkEnd w:id="136"/>
      <w:r>
        <w:rPr>
          <w:rFonts w:hint="eastAsia" w:ascii="黑体" w:eastAsia="黑体"/>
          <w:color w:val="auto"/>
          <w:highlight w:val="none"/>
        </w:rPr>
        <w:t>竣工结算</w:t>
      </w:r>
    </w:p>
    <w:p>
      <w:pPr>
        <w:pStyle w:val="2"/>
        <w:spacing w:before="2" w:after="0" w:afterAutospacing="0"/>
        <w:rPr>
          <w:rFonts w:ascii="黑体"/>
          <w:b/>
          <w:color w:val="auto"/>
          <w:sz w:val="20"/>
          <w:highlight w:val="none"/>
        </w:rPr>
      </w:pPr>
    </w:p>
    <w:p>
      <w:pPr>
        <w:pStyle w:val="6"/>
        <w:numPr>
          <w:ilvl w:val="1"/>
          <w:numId w:val="8"/>
        </w:numPr>
        <w:tabs>
          <w:tab w:val="left" w:pos="1049"/>
        </w:tabs>
        <w:spacing w:beforeAutospacing="0" w:after="0" w:line="240" w:lineRule="auto"/>
        <w:ind w:left="1048" w:right="0" w:hanging="474"/>
        <w:jc w:val="left"/>
        <w:rPr>
          <w:rFonts w:ascii="Times New Roman" w:eastAsia="Times New Roman"/>
          <w:color w:val="auto"/>
          <w:highlight w:val="none"/>
        </w:rPr>
      </w:pPr>
      <w:bookmarkStart w:id="137" w:name="14.1 竣工付款申请"/>
      <w:bookmarkEnd w:id="137"/>
      <w:bookmarkStart w:id="138" w:name="14.1 竣工付款申请"/>
      <w:bookmarkEnd w:id="138"/>
      <w:r>
        <w:rPr>
          <w:rFonts w:hint="eastAsia" w:ascii="黑体" w:eastAsia="黑体"/>
          <w:color w:val="auto"/>
          <w:highlight w:val="none"/>
        </w:rPr>
        <w:t>竣工付款申请</w:t>
      </w:r>
    </w:p>
    <w:p>
      <w:pPr>
        <w:spacing w:before="138"/>
        <w:ind w:left="996" w:right="0" w:firstLine="0"/>
        <w:jc w:val="left"/>
        <w:rPr>
          <w:b/>
          <w:color w:val="auto"/>
          <w:sz w:val="21"/>
          <w:highlight w:val="none"/>
          <w:u w:val="single"/>
        </w:rPr>
      </w:pPr>
      <w:r>
        <w:rPr>
          <w:color w:val="auto"/>
          <w:sz w:val="21"/>
          <w:highlight w:val="none"/>
        </w:rPr>
        <w:t>承包人提交竣工付款申请单的期限：</w:t>
      </w:r>
      <w:r>
        <w:rPr>
          <w:b/>
          <w:color w:val="auto"/>
          <w:sz w:val="21"/>
          <w:highlight w:val="none"/>
          <w:u w:val="single"/>
        </w:rPr>
        <w:t>工程竣工后 28 日内承包人提交工程结算书给发包</w:t>
      </w:r>
    </w:p>
    <w:p>
      <w:pPr>
        <w:spacing w:before="138"/>
        <w:ind w:right="0" w:firstLine="420" w:firstLineChars="200"/>
        <w:jc w:val="left"/>
        <w:rPr>
          <w:color w:val="auto"/>
          <w:sz w:val="21"/>
          <w:highlight w:val="none"/>
        </w:rPr>
      </w:pPr>
      <w:r>
        <w:rPr>
          <w:b/>
          <w:color w:val="auto"/>
          <w:sz w:val="21"/>
          <w:highlight w:val="none"/>
          <w:u w:val="single"/>
        </w:rPr>
        <w:t>人</w:t>
      </w:r>
      <w:r>
        <w:rPr>
          <w:color w:val="auto"/>
          <w:sz w:val="21"/>
          <w:highlight w:val="none"/>
        </w:rPr>
        <w:t>。</w:t>
      </w:r>
    </w:p>
    <w:p>
      <w:pPr>
        <w:spacing w:before="142" w:line="364" w:lineRule="auto"/>
        <w:ind w:left="575" w:right="36" w:rightChars="0" w:firstLine="420"/>
        <w:jc w:val="left"/>
        <w:rPr>
          <w:color w:val="auto"/>
          <w:sz w:val="21"/>
          <w:highlight w:val="none"/>
        </w:rPr>
      </w:pPr>
      <w:r>
        <w:rPr>
          <w:color w:val="auto"/>
          <w:w w:val="95"/>
          <w:sz w:val="21"/>
          <w:highlight w:val="none"/>
        </w:rPr>
        <w:t>竣工付款申请单应包括的内容：</w:t>
      </w:r>
      <w:r>
        <w:rPr>
          <w:b/>
          <w:color w:val="auto"/>
          <w:w w:val="95"/>
          <w:sz w:val="21"/>
          <w:highlight w:val="none"/>
          <w:u w:val="single"/>
        </w:rPr>
        <w:t xml:space="preserve">合同、投标文件、工程量计算书、结算书、签证单、竣工图等   </w:t>
      </w:r>
      <w:r>
        <w:rPr>
          <w:b/>
          <w:color w:val="auto"/>
          <w:sz w:val="21"/>
          <w:highlight w:val="none"/>
          <w:u w:val="single"/>
        </w:rPr>
        <w:t>以及结算审核的其它资料</w:t>
      </w:r>
      <w:r>
        <w:rPr>
          <w:color w:val="auto"/>
          <w:sz w:val="21"/>
          <w:highlight w:val="none"/>
        </w:rPr>
        <w:t>。</w:t>
      </w:r>
    </w:p>
    <w:p>
      <w:pPr>
        <w:pStyle w:val="6"/>
        <w:numPr>
          <w:ilvl w:val="1"/>
          <w:numId w:val="8"/>
        </w:numPr>
        <w:tabs>
          <w:tab w:val="left" w:pos="1049"/>
        </w:tabs>
        <w:spacing w:before="0" w:after="0" w:line="267" w:lineRule="exact"/>
        <w:ind w:left="1048" w:right="0" w:hanging="474"/>
        <w:jc w:val="left"/>
        <w:rPr>
          <w:rFonts w:ascii="Times New Roman" w:eastAsia="Times New Roman"/>
          <w:color w:val="auto"/>
          <w:highlight w:val="none"/>
        </w:rPr>
      </w:pPr>
      <w:bookmarkStart w:id="139" w:name="14.2 竣工结算审核"/>
      <w:bookmarkEnd w:id="139"/>
      <w:bookmarkStart w:id="140" w:name="14.2 竣工结算审核"/>
      <w:bookmarkEnd w:id="140"/>
      <w:r>
        <w:rPr>
          <w:rFonts w:hint="eastAsia" w:ascii="黑体" w:eastAsia="黑体"/>
          <w:color w:val="auto"/>
          <w:highlight w:val="none"/>
        </w:rPr>
        <w:t>竣工结算审核</w:t>
      </w:r>
    </w:p>
    <w:p>
      <w:pPr>
        <w:pStyle w:val="2"/>
        <w:spacing w:before="139"/>
        <w:ind w:left="996"/>
        <w:rPr>
          <w:color w:val="auto"/>
          <w:sz w:val="10"/>
          <w:highlight w:val="none"/>
        </w:rPr>
      </w:pPr>
      <w:r>
        <w:rPr>
          <w:color w:val="auto"/>
          <w:highlight w:val="none"/>
        </w:rPr>
        <w:t>发包人审批竣工付款申请单的期限：</w:t>
      </w:r>
    </w:p>
    <w:tbl>
      <w:tblPr>
        <w:tblStyle w:val="13"/>
        <w:tblW w:w="0" w:type="auto"/>
        <w:tblInd w:w="5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54"/>
              <w:rPr>
                <w:rFonts w:ascii="Times New Roman"/>
                <w:color w:val="auto"/>
                <w:sz w:val="20"/>
                <w:highlight w:val="none"/>
              </w:rPr>
            </w:pPr>
          </w:p>
        </w:tc>
        <w:tc>
          <w:tcPr>
            <w:tcW w:w="2466" w:type="dxa"/>
          </w:tcPr>
          <w:p>
            <w:pPr>
              <w:pStyle w:val="54"/>
              <w:spacing w:before="1"/>
              <w:ind w:left="175" w:right="140"/>
              <w:jc w:val="center"/>
              <w:rPr>
                <w:color w:val="auto"/>
                <w:sz w:val="21"/>
                <w:highlight w:val="none"/>
              </w:rPr>
            </w:pPr>
            <w:r>
              <w:rPr>
                <w:color w:val="auto"/>
                <w:sz w:val="21"/>
                <w:highlight w:val="none"/>
              </w:rPr>
              <w:t>工程竣工结算报告金额</w:t>
            </w:r>
          </w:p>
        </w:tc>
        <w:tc>
          <w:tcPr>
            <w:tcW w:w="5967" w:type="dxa"/>
          </w:tcPr>
          <w:p>
            <w:pPr>
              <w:pStyle w:val="54"/>
              <w:spacing w:before="1"/>
              <w:ind w:left="582" w:right="134"/>
              <w:jc w:val="center"/>
              <w:rPr>
                <w:color w:val="auto"/>
                <w:sz w:val="21"/>
                <w:highlight w:val="none"/>
              </w:rPr>
            </w:pPr>
            <w:r>
              <w:rPr>
                <w:color w:val="auto"/>
                <w:sz w:val="21"/>
                <w:highlight w:val="none"/>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765" w:type="dxa"/>
          </w:tcPr>
          <w:p>
            <w:pPr>
              <w:pStyle w:val="54"/>
              <w:spacing w:before="21"/>
              <w:ind w:left="10"/>
              <w:jc w:val="center"/>
              <w:rPr>
                <w:rFonts w:ascii="Times New Roman"/>
                <w:color w:val="auto"/>
                <w:sz w:val="21"/>
                <w:highlight w:val="none"/>
              </w:rPr>
            </w:pPr>
            <w:r>
              <w:rPr>
                <w:rFonts w:ascii="Times New Roman"/>
                <w:color w:val="auto"/>
                <w:w w:val="99"/>
                <w:sz w:val="21"/>
                <w:highlight w:val="none"/>
              </w:rPr>
              <w:t>1</w:t>
            </w:r>
          </w:p>
        </w:tc>
        <w:tc>
          <w:tcPr>
            <w:tcW w:w="2466" w:type="dxa"/>
          </w:tcPr>
          <w:p>
            <w:pPr>
              <w:pStyle w:val="54"/>
              <w:ind w:left="175" w:right="140"/>
              <w:jc w:val="center"/>
              <w:rPr>
                <w:color w:val="auto"/>
                <w:sz w:val="21"/>
                <w:highlight w:val="none"/>
              </w:rPr>
            </w:pPr>
            <w:r>
              <w:rPr>
                <w:rFonts w:ascii="Times New Roman" w:eastAsia="Times New Roman"/>
                <w:color w:val="auto"/>
                <w:sz w:val="21"/>
                <w:highlight w:val="none"/>
              </w:rPr>
              <w:t xml:space="preserve">500 </w:t>
            </w:r>
            <w:r>
              <w:rPr>
                <w:color w:val="auto"/>
                <w:sz w:val="21"/>
                <w:highlight w:val="none"/>
              </w:rPr>
              <w:t>万元以下</w:t>
            </w:r>
          </w:p>
        </w:tc>
        <w:tc>
          <w:tcPr>
            <w:tcW w:w="5967" w:type="dxa"/>
          </w:tcPr>
          <w:p>
            <w:pPr>
              <w:pStyle w:val="54"/>
              <w:ind w:left="585" w:right="134"/>
              <w:jc w:val="center"/>
              <w:rPr>
                <w:color w:val="auto"/>
                <w:sz w:val="21"/>
                <w:highlight w:val="none"/>
              </w:rPr>
            </w:pPr>
            <w:r>
              <w:rPr>
                <w:color w:val="auto"/>
                <w:sz w:val="21"/>
                <w:highlight w:val="none"/>
              </w:rPr>
              <w:t xml:space="preserve">从接到竣工结算报告和完整的竣工结算资料之日起 </w:t>
            </w:r>
            <w:r>
              <w:rPr>
                <w:rFonts w:ascii="Times New Roman" w:eastAsia="Times New Roman"/>
                <w:color w:val="auto"/>
                <w:sz w:val="21"/>
                <w:highlight w:val="none"/>
              </w:rPr>
              <w:t xml:space="preserve">20 </w:t>
            </w:r>
            <w:r>
              <w:rPr>
                <w:color w:val="auto"/>
                <w:sz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65" w:type="dxa"/>
          </w:tcPr>
          <w:p>
            <w:pPr>
              <w:pStyle w:val="54"/>
              <w:spacing w:before="21"/>
              <w:ind w:left="10"/>
              <w:jc w:val="center"/>
              <w:rPr>
                <w:rFonts w:ascii="Times New Roman"/>
                <w:color w:val="auto"/>
                <w:sz w:val="21"/>
                <w:highlight w:val="none"/>
              </w:rPr>
            </w:pPr>
            <w:r>
              <w:rPr>
                <w:rFonts w:ascii="Times New Roman"/>
                <w:color w:val="auto"/>
                <w:w w:val="99"/>
                <w:sz w:val="21"/>
                <w:highlight w:val="none"/>
              </w:rPr>
              <w:t>2</w:t>
            </w:r>
          </w:p>
        </w:tc>
        <w:tc>
          <w:tcPr>
            <w:tcW w:w="2466" w:type="dxa"/>
          </w:tcPr>
          <w:p>
            <w:pPr>
              <w:pStyle w:val="54"/>
              <w:spacing w:before="2"/>
              <w:ind w:left="175" w:right="140"/>
              <w:jc w:val="center"/>
              <w:rPr>
                <w:color w:val="auto"/>
                <w:sz w:val="21"/>
                <w:highlight w:val="none"/>
              </w:rPr>
            </w:pPr>
            <w:r>
              <w:rPr>
                <w:rFonts w:ascii="Times New Roman" w:eastAsia="Times New Roman"/>
                <w:color w:val="auto"/>
                <w:sz w:val="21"/>
                <w:highlight w:val="none"/>
              </w:rPr>
              <w:t xml:space="preserve">500 </w:t>
            </w:r>
            <w:r>
              <w:rPr>
                <w:color w:val="auto"/>
                <w:sz w:val="21"/>
                <w:highlight w:val="none"/>
              </w:rPr>
              <w:t>万元</w:t>
            </w:r>
            <w:r>
              <w:rPr>
                <w:rFonts w:ascii="Times New Roman" w:eastAsia="Times New Roman"/>
                <w:color w:val="auto"/>
                <w:sz w:val="21"/>
                <w:highlight w:val="none"/>
              </w:rPr>
              <w:t xml:space="preserve">-2000 </w:t>
            </w:r>
            <w:r>
              <w:rPr>
                <w:color w:val="auto"/>
                <w:sz w:val="21"/>
                <w:highlight w:val="none"/>
              </w:rPr>
              <w:t>万元</w:t>
            </w:r>
          </w:p>
        </w:tc>
        <w:tc>
          <w:tcPr>
            <w:tcW w:w="5967" w:type="dxa"/>
          </w:tcPr>
          <w:p>
            <w:pPr>
              <w:pStyle w:val="54"/>
              <w:spacing w:before="2"/>
              <w:ind w:left="585" w:right="134"/>
              <w:jc w:val="center"/>
              <w:rPr>
                <w:color w:val="auto"/>
                <w:sz w:val="21"/>
                <w:highlight w:val="none"/>
              </w:rPr>
            </w:pPr>
            <w:r>
              <w:rPr>
                <w:color w:val="auto"/>
                <w:sz w:val="21"/>
                <w:highlight w:val="none"/>
              </w:rPr>
              <w:t xml:space="preserve">从接到竣工结算报告和完整的竣工结算资料之日起 </w:t>
            </w:r>
            <w:r>
              <w:rPr>
                <w:rFonts w:ascii="Times New Roman" w:eastAsia="Times New Roman"/>
                <w:color w:val="auto"/>
                <w:sz w:val="21"/>
                <w:highlight w:val="none"/>
              </w:rPr>
              <w:t xml:space="preserve">30 </w:t>
            </w:r>
            <w:r>
              <w:rPr>
                <w:color w:val="auto"/>
                <w:sz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54"/>
              <w:spacing w:before="22"/>
              <w:ind w:left="10"/>
              <w:jc w:val="center"/>
              <w:rPr>
                <w:rFonts w:ascii="Times New Roman"/>
                <w:color w:val="auto"/>
                <w:sz w:val="21"/>
                <w:highlight w:val="none"/>
              </w:rPr>
            </w:pPr>
            <w:r>
              <w:rPr>
                <w:rFonts w:ascii="Times New Roman"/>
                <w:color w:val="auto"/>
                <w:w w:val="99"/>
                <w:sz w:val="21"/>
                <w:highlight w:val="none"/>
              </w:rPr>
              <w:t>3</w:t>
            </w:r>
          </w:p>
        </w:tc>
        <w:tc>
          <w:tcPr>
            <w:tcW w:w="2466" w:type="dxa"/>
          </w:tcPr>
          <w:p>
            <w:pPr>
              <w:pStyle w:val="54"/>
              <w:ind w:left="175" w:right="140"/>
              <w:jc w:val="center"/>
              <w:rPr>
                <w:color w:val="auto"/>
                <w:sz w:val="21"/>
                <w:highlight w:val="none"/>
              </w:rPr>
            </w:pPr>
            <w:r>
              <w:rPr>
                <w:rFonts w:ascii="Times New Roman" w:eastAsia="Times New Roman"/>
                <w:color w:val="auto"/>
                <w:sz w:val="21"/>
                <w:highlight w:val="none"/>
              </w:rPr>
              <w:t xml:space="preserve">2000 </w:t>
            </w:r>
            <w:r>
              <w:rPr>
                <w:color w:val="auto"/>
                <w:sz w:val="21"/>
                <w:highlight w:val="none"/>
              </w:rPr>
              <w:t>万元</w:t>
            </w:r>
            <w:r>
              <w:rPr>
                <w:rFonts w:ascii="Times New Roman" w:eastAsia="Times New Roman"/>
                <w:color w:val="auto"/>
                <w:sz w:val="21"/>
                <w:highlight w:val="none"/>
              </w:rPr>
              <w:t xml:space="preserve">-5000 </w:t>
            </w:r>
            <w:r>
              <w:rPr>
                <w:color w:val="auto"/>
                <w:sz w:val="21"/>
                <w:highlight w:val="none"/>
              </w:rPr>
              <w:t>万元</w:t>
            </w:r>
          </w:p>
        </w:tc>
        <w:tc>
          <w:tcPr>
            <w:tcW w:w="5967" w:type="dxa"/>
          </w:tcPr>
          <w:p>
            <w:pPr>
              <w:pStyle w:val="54"/>
              <w:ind w:left="585" w:right="134"/>
              <w:jc w:val="center"/>
              <w:rPr>
                <w:color w:val="auto"/>
                <w:sz w:val="21"/>
                <w:highlight w:val="none"/>
              </w:rPr>
            </w:pPr>
            <w:r>
              <w:rPr>
                <w:color w:val="auto"/>
                <w:sz w:val="21"/>
                <w:highlight w:val="none"/>
              </w:rPr>
              <w:t xml:space="preserve">从接到竣工结算报告和完整的竣工结算资料之日起 </w:t>
            </w:r>
            <w:r>
              <w:rPr>
                <w:rFonts w:ascii="Times New Roman" w:eastAsia="Times New Roman"/>
                <w:color w:val="auto"/>
                <w:sz w:val="21"/>
                <w:highlight w:val="none"/>
              </w:rPr>
              <w:t xml:space="preserve">45 </w:t>
            </w:r>
            <w:r>
              <w:rPr>
                <w:color w:val="auto"/>
                <w:sz w:val="21"/>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765" w:type="dxa"/>
          </w:tcPr>
          <w:p>
            <w:pPr>
              <w:pStyle w:val="54"/>
              <w:spacing w:before="21"/>
              <w:ind w:left="10"/>
              <w:jc w:val="center"/>
              <w:rPr>
                <w:rFonts w:ascii="Times New Roman"/>
                <w:color w:val="auto"/>
                <w:sz w:val="21"/>
                <w:highlight w:val="none"/>
              </w:rPr>
            </w:pPr>
            <w:r>
              <w:rPr>
                <w:rFonts w:ascii="Times New Roman"/>
                <w:color w:val="auto"/>
                <w:w w:val="99"/>
                <w:sz w:val="21"/>
                <w:highlight w:val="none"/>
              </w:rPr>
              <w:t>4</w:t>
            </w:r>
          </w:p>
        </w:tc>
        <w:tc>
          <w:tcPr>
            <w:tcW w:w="2466" w:type="dxa"/>
          </w:tcPr>
          <w:p>
            <w:pPr>
              <w:pStyle w:val="54"/>
              <w:ind w:left="172" w:right="140"/>
              <w:jc w:val="center"/>
              <w:rPr>
                <w:color w:val="auto"/>
                <w:sz w:val="21"/>
                <w:highlight w:val="none"/>
              </w:rPr>
            </w:pPr>
            <w:r>
              <w:rPr>
                <w:rFonts w:ascii="Times New Roman" w:eastAsia="Times New Roman"/>
                <w:color w:val="auto"/>
                <w:sz w:val="21"/>
                <w:highlight w:val="none"/>
              </w:rPr>
              <w:t xml:space="preserve">5000 </w:t>
            </w:r>
            <w:r>
              <w:rPr>
                <w:color w:val="auto"/>
                <w:sz w:val="21"/>
                <w:highlight w:val="none"/>
              </w:rPr>
              <w:t>万元以上</w:t>
            </w:r>
          </w:p>
        </w:tc>
        <w:tc>
          <w:tcPr>
            <w:tcW w:w="5967" w:type="dxa"/>
          </w:tcPr>
          <w:p>
            <w:pPr>
              <w:pStyle w:val="54"/>
              <w:ind w:left="585" w:right="134"/>
              <w:jc w:val="center"/>
              <w:rPr>
                <w:color w:val="auto"/>
                <w:sz w:val="21"/>
                <w:highlight w:val="none"/>
              </w:rPr>
            </w:pPr>
            <w:r>
              <w:rPr>
                <w:color w:val="auto"/>
                <w:sz w:val="21"/>
                <w:highlight w:val="none"/>
              </w:rPr>
              <w:t xml:space="preserve">从接到竣工结算报告和完整的竣工结算资料之日起 </w:t>
            </w:r>
            <w:r>
              <w:rPr>
                <w:rFonts w:ascii="Times New Roman" w:eastAsia="Times New Roman"/>
                <w:color w:val="auto"/>
                <w:sz w:val="21"/>
                <w:highlight w:val="none"/>
              </w:rPr>
              <w:t xml:space="preserve">60 </w:t>
            </w:r>
            <w:r>
              <w:rPr>
                <w:color w:val="auto"/>
                <w:sz w:val="21"/>
                <w:highlight w:val="none"/>
              </w:rPr>
              <w:t>天</w:t>
            </w:r>
          </w:p>
        </w:tc>
      </w:tr>
    </w:tbl>
    <w:p>
      <w:pPr>
        <w:pStyle w:val="2"/>
        <w:spacing w:before="1" w:line="364" w:lineRule="auto"/>
        <w:ind w:left="575" w:right="980" w:firstLine="420"/>
        <w:jc w:val="left"/>
        <w:rPr>
          <w:color w:val="auto"/>
          <w:highlight w:val="none"/>
        </w:rPr>
      </w:pPr>
      <w:r>
        <w:rPr>
          <w:color w:val="auto"/>
          <w:w w:val="95"/>
          <w:highlight w:val="none"/>
        </w:rPr>
        <w:t>因承包人提供的结算资料不完整而需要补充或承包人不按时对账耽误时间时，审查时间应相应</w:t>
      </w:r>
      <w:r>
        <w:rPr>
          <w:color w:val="auto"/>
          <w:highlight w:val="none"/>
        </w:rPr>
        <w:t>顺延。</w:t>
      </w:r>
    </w:p>
    <w:p>
      <w:pPr>
        <w:pStyle w:val="2"/>
        <w:tabs>
          <w:tab w:val="left" w:pos="6667"/>
        </w:tabs>
        <w:spacing w:line="267" w:lineRule="exact"/>
        <w:ind w:left="996" w:firstLine="420" w:firstLineChars="200"/>
        <w:jc w:val="both"/>
        <w:rPr>
          <w:color w:val="auto"/>
          <w:highlight w:val="none"/>
        </w:rPr>
      </w:pPr>
      <w:r>
        <w:rPr>
          <w:color w:val="auto"/>
          <w:highlight w:val="none"/>
        </w:rPr>
        <w:t>发包人完成竣工付款的期限：</w:t>
      </w:r>
      <w:r>
        <w:rPr>
          <w:color w:val="auto"/>
          <w:highlight w:val="none"/>
          <w:u w:val="single"/>
        </w:rPr>
        <w:t xml:space="preserve"> </w:t>
      </w:r>
      <w:r>
        <w:rPr>
          <w:color w:val="auto"/>
          <w:highlight w:val="none"/>
          <w:u w:val="single"/>
        </w:rPr>
        <w:tab/>
      </w:r>
      <w:r>
        <w:rPr>
          <w:color w:val="auto"/>
          <w:highlight w:val="none"/>
        </w:rPr>
        <w:t>。</w:t>
      </w:r>
    </w:p>
    <w:p>
      <w:pPr>
        <w:pStyle w:val="2"/>
        <w:tabs>
          <w:tab w:val="left" w:pos="8975"/>
        </w:tabs>
        <w:spacing w:before="139"/>
        <w:ind w:left="996" w:firstLine="420" w:firstLineChars="200"/>
        <w:jc w:val="both"/>
        <w:rPr>
          <w:color w:val="auto"/>
          <w:highlight w:val="none"/>
        </w:rPr>
      </w:pPr>
      <w:r>
        <w:rPr>
          <w:color w:val="auto"/>
          <w:highlight w:val="none"/>
        </w:rPr>
        <w:t>关于竣工付款证书异议部分复核的方式和程序：</w:t>
      </w:r>
      <w:r>
        <w:rPr>
          <w:color w:val="auto"/>
          <w:highlight w:val="none"/>
          <w:u w:val="single"/>
        </w:rPr>
        <w:t xml:space="preserve"> </w:t>
      </w:r>
      <w:r>
        <w:rPr>
          <w:rFonts w:hint="eastAsia" w:eastAsia="宋体"/>
          <w:color w:val="auto"/>
          <w:highlight w:val="none"/>
          <w:u w:val="single"/>
          <w:lang w:val="en-US" w:eastAsia="zh-CN"/>
        </w:rPr>
        <w:t xml:space="preserve">                                  </w:t>
      </w:r>
      <w:r>
        <w:rPr>
          <w:color w:val="auto"/>
          <w:highlight w:val="none"/>
        </w:rPr>
        <w:t>。</w:t>
      </w:r>
    </w:p>
    <w:p>
      <w:pPr>
        <w:pStyle w:val="6"/>
        <w:numPr>
          <w:ilvl w:val="1"/>
          <w:numId w:val="37"/>
        </w:numPr>
        <w:tabs>
          <w:tab w:val="left" w:pos="1049"/>
        </w:tabs>
        <w:spacing w:before="142" w:after="0" w:line="240" w:lineRule="auto"/>
        <w:ind w:left="1048" w:right="0" w:hanging="474"/>
        <w:jc w:val="left"/>
        <w:rPr>
          <w:rFonts w:hint="eastAsia" w:ascii="黑体" w:eastAsia="黑体"/>
          <w:color w:val="auto"/>
          <w:highlight w:val="none"/>
        </w:rPr>
      </w:pPr>
      <w:bookmarkStart w:id="141" w:name="14.4 最终结清"/>
      <w:bookmarkEnd w:id="141"/>
      <w:bookmarkStart w:id="142" w:name="14.4 最终结清"/>
      <w:bookmarkEnd w:id="142"/>
      <w:r>
        <w:rPr>
          <w:rFonts w:hint="eastAsia" w:ascii="黑体" w:eastAsia="黑体"/>
          <w:color w:val="auto"/>
          <w:highlight w:val="none"/>
        </w:rPr>
        <w:t>最终结清</w:t>
      </w:r>
    </w:p>
    <w:p>
      <w:pPr>
        <w:pStyle w:val="53"/>
        <w:numPr>
          <w:ilvl w:val="2"/>
          <w:numId w:val="37"/>
        </w:numPr>
        <w:tabs>
          <w:tab w:val="left" w:pos="1628"/>
        </w:tabs>
        <w:spacing w:before="139" w:after="0" w:line="240" w:lineRule="auto"/>
        <w:ind w:left="1627" w:right="0" w:hanging="632"/>
        <w:jc w:val="left"/>
        <w:rPr>
          <w:color w:val="auto"/>
          <w:sz w:val="21"/>
          <w:highlight w:val="none"/>
        </w:rPr>
      </w:pPr>
      <w:r>
        <w:rPr>
          <w:color w:val="auto"/>
          <w:sz w:val="21"/>
          <w:highlight w:val="none"/>
        </w:rPr>
        <w:t>最终结清申请单</w:t>
      </w:r>
    </w:p>
    <w:p>
      <w:pPr>
        <w:pStyle w:val="2"/>
        <w:tabs>
          <w:tab w:val="left" w:pos="6455"/>
        </w:tabs>
        <w:spacing w:before="138"/>
        <w:ind w:firstLine="630" w:firstLineChars="300"/>
        <w:jc w:val="both"/>
        <w:rPr>
          <w:color w:val="auto"/>
          <w:highlight w:val="none"/>
        </w:rPr>
      </w:pPr>
      <w:r>
        <w:rPr>
          <w:color w:val="auto"/>
          <w:highlight w:val="none"/>
        </w:rPr>
        <w:t>承包人提交最终结清申请单的份数：</w:t>
      </w:r>
      <w:r>
        <w:rPr>
          <w:color w:val="auto"/>
          <w:highlight w:val="none"/>
          <w:u w:val="single"/>
        </w:rPr>
        <w:t xml:space="preserve"> </w:t>
      </w:r>
      <w:r>
        <w:rPr>
          <w:color w:val="auto"/>
          <w:highlight w:val="none"/>
          <w:u w:val="single"/>
        </w:rPr>
        <w:tab/>
      </w:r>
      <w:r>
        <w:rPr>
          <w:color w:val="auto"/>
          <w:highlight w:val="none"/>
        </w:rPr>
        <w:t>。</w:t>
      </w:r>
    </w:p>
    <w:p>
      <w:pPr>
        <w:spacing w:before="139"/>
        <w:ind w:right="0" w:firstLine="630" w:firstLineChars="300"/>
        <w:jc w:val="left"/>
        <w:rPr>
          <w:color w:val="auto"/>
          <w:sz w:val="21"/>
          <w:highlight w:val="none"/>
        </w:rPr>
      </w:pPr>
      <w:r>
        <w:rPr>
          <w:color w:val="auto"/>
          <w:sz w:val="21"/>
          <w:highlight w:val="none"/>
        </w:rPr>
        <w:t>承包人提交最终结算申请单的期限：</w:t>
      </w:r>
      <w:r>
        <w:rPr>
          <w:color w:val="auto"/>
          <w:sz w:val="21"/>
          <w:highlight w:val="none"/>
          <w:u w:val="single"/>
        </w:rPr>
        <w:t xml:space="preserve"> </w:t>
      </w:r>
      <w:r>
        <w:rPr>
          <w:b/>
          <w:color w:val="auto"/>
          <w:sz w:val="21"/>
          <w:highlight w:val="none"/>
          <w:u w:val="single"/>
        </w:rPr>
        <w:t>按通用条款 14.4.1 执行</w:t>
      </w:r>
      <w:r>
        <w:rPr>
          <w:color w:val="auto"/>
          <w:sz w:val="21"/>
          <w:highlight w:val="none"/>
        </w:rPr>
        <w:t>。</w:t>
      </w:r>
    </w:p>
    <w:p>
      <w:pPr>
        <w:pStyle w:val="53"/>
        <w:numPr>
          <w:ilvl w:val="2"/>
          <w:numId w:val="37"/>
        </w:numPr>
        <w:tabs>
          <w:tab w:val="left" w:pos="1628"/>
        </w:tabs>
        <w:spacing w:before="142" w:after="0" w:line="240" w:lineRule="auto"/>
        <w:ind w:left="1627" w:right="0" w:hanging="632"/>
        <w:jc w:val="left"/>
        <w:rPr>
          <w:color w:val="auto"/>
          <w:sz w:val="21"/>
          <w:highlight w:val="none"/>
        </w:rPr>
      </w:pPr>
      <w:r>
        <w:rPr>
          <w:color w:val="auto"/>
          <w:sz w:val="21"/>
          <w:highlight w:val="none"/>
        </w:rPr>
        <w:t>最终结清证书和支付</w:t>
      </w:r>
    </w:p>
    <w:p>
      <w:pPr>
        <w:pStyle w:val="53"/>
        <w:numPr>
          <w:ilvl w:val="0"/>
          <w:numId w:val="38"/>
        </w:numPr>
        <w:tabs>
          <w:tab w:val="left" w:pos="1523"/>
        </w:tabs>
        <w:spacing w:before="139" w:after="0" w:line="240" w:lineRule="auto"/>
        <w:ind w:left="1522" w:right="0" w:hanging="527"/>
        <w:jc w:val="left"/>
        <w:rPr>
          <w:color w:val="auto"/>
          <w:sz w:val="21"/>
          <w:highlight w:val="none"/>
        </w:rPr>
      </w:pPr>
      <w:r>
        <w:rPr>
          <w:color w:val="auto"/>
          <w:spacing w:val="-2"/>
          <w:sz w:val="21"/>
          <w:highlight w:val="none"/>
        </w:rPr>
        <w:t>发包人完成最终结清申请单的审批并颁发最终结清证书的期限：</w:t>
      </w:r>
      <w:r>
        <w:rPr>
          <w:b/>
          <w:color w:val="auto"/>
          <w:spacing w:val="-9"/>
          <w:sz w:val="21"/>
          <w:highlight w:val="none"/>
          <w:u w:val="single"/>
        </w:rPr>
        <w:t xml:space="preserve">按通用条款 </w:t>
      </w:r>
    </w:p>
    <w:p>
      <w:pPr>
        <w:pStyle w:val="53"/>
        <w:numPr>
          <w:ilvl w:val="0"/>
          <w:numId w:val="0"/>
        </w:numPr>
        <w:tabs>
          <w:tab w:val="left" w:pos="1523"/>
        </w:tabs>
        <w:spacing w:before="139" w:after="0" w:line="240" w:lineRule="auto"/>
        <w:ind w:right="0" w:rightChars="0" w:firstLine="422" w:firstLineChars="200"/>
        <w:jc w:val="left"/>
        <w:rPr>
          <w:color w:val="auto"/>
          <w:sz w:val="21"/>
          <w:highlight w:val="none"/>
        </w:rPr>
      </w:pPr>
      <w:r>
        <w:rPr>
          <w:b/>
          <w:color w:val="auto"/>
          <w:sz w:val="21"/>
          <w:highlight w:val="none"/>
          <w:u w:val="single"/>
        </w:rPr>
        <w:t>14.4.2</w:t>
      </w:r>
      <w:r>
        <w:rPr>
          <w:b/>
          <w:color w:val="auto"/>
          <w:spacing w:val="-19"/>
          <w:sz w:val="21"/>
          <w:highlight w:val="none"/>
          <w:u w:val="single"/>
        </w:rPr>
        <w:t xml:space="preserve"> 执行</w:t>
      </w:r>
      <w:r>
        <w:rPr>
          <w:color w:val="auto"/>
          <w:sz w:val="21"/>
          <w:highlight w:val="none"/>
        </w:rPr>
        <w:t>。</w:t>
      </w:r>
    </w:p>
    <w:p>
      <w:pPr>
        <w:pStyle w:val="6"/>
        <w:numPr>
          <w:ilvl w:val="0"/>
          <w:numId w:val="0"/>
        </w:numPr>
        <w:tabs>
          <w:tab w:val="left" w:pos="972"/>
        </w:tabs>
        <w:spacing w:before="58" w:after="0" w:line="240" w:lineRule="auto"/>
        <w:ind w:left="575" w:leftChars="0" w:right="0" w:rightChars="0" w:firstLine="422" w:firstLineChars="200"/>
        <w:jc w:val="left"/>
        <w:rPr>
          <w:rFonts w:ascii="Arial" w:eastAsia="Arial"/>
          <w:color w:val="auto"/>
          <w:highlight w:val="none"/>
        </w:rPr>
      </w:pPr>
      <w:r>
        <w:rPr>
          <w:rFonts w:hint="eastAsia"/>
          <w:color w:val="auto"/>
          <w:sz w:val="21"/>
          <w:highlight w:val="none"/>
          <w:lang w:val="en-US" w:eastAsia="zh-CN"/>
        </w:rPr>
        <w:t>(2)</w:t>
      </w:r>
      <w:r>
        <w:rPr>
          <w:color w:val="auto"/>
          <w:sz w:val="21"/>
          <w:highlight w:val="none"/>
        </w:rPr>
        <w:t>发包人完成支付的期限：</w:t>
      </w:r>
      <w:r>
        <w:rPr>
          <w:b/>
          <w:color w:val="auto"/>
          <w:spacing w:val="-10"/>
          <w:sz w:val="21"/>
          <w:highlight w:val="none"/>
          <w:u w:val="single"/>
        </w:rPr>
        <w:t xml:space="preserve">按通用条款 </w:t>
      </w:r>
      <w:r>
        <w:rPr>
          <w:b/>
          <w:color w:val="auto"/>
          <w:sz w:val="21"/>
          <w:highlight w:val="none"/>
          <w:u w:val="single"/>
        </w:rPr>
        <w:t>14.4.2</w:t>
      </w:r>
      <w:r>
        <w:rPr>
          <w:b/>
          <w:color w:val="auto"/>
          <w:spacing w:val="-18"/>
          <w:sz w:val="21"/>
          <w:highlight w:val="none"/>
          <w:u w:val="single"/>
        </w:rPr>
        <w:t xml:space="preserve"> 执行</w:t>
      </w:r>
      <w:r>
        <w:rPr>
          <w:color w:val="auto"/>
          <w:sz w:val="21"/>
          <w:highlight w:val="none"/>
        </w:rPr>
        <w:t>。</w:t>
      </w:r>
      <w:bookmarkStart w:id="143" w:name="15. 缺陷责任期与保修"/>
      <w:bookmarkEnd w:id="143"/>
      <w:bookmarkStart w:id="144" w:name="15. 缺陷责任期与保修"/>
      <w:bookmarkEnd w:id="144"/>
    </w:p>
    <w:p>
      <w:pPr>
        <w:pStyle w:val="6"/>
        <w:numPr>
          <w:ilvl w:val="0"/>
          <w:numId w:val="0"/>
        </w:numPr>
        <w:tabs>
          <w:tab w:val="left" w:pos="972"/>
        </w:tabs>
        <w:spacing w:before="58" w:after="0" w:line="240" w:lineRule="auto"/>
        <w:ind w:left="575" w:leftChars="0" w:right="0" w:rightChars="0"/>
        <w:jc w:val="left"/>
        <w:rPr>
          <w:rFonts w:hint="eastAsia" w:eastAsia="黑体"/>
          <w:color w:val="auto"/>
          <w:sz w:val="21"/>
          <w:highlight w:val="none"/>
          <w:lang w:val="en-US" w:eastAsia="zh-CN"/>
        </w:rPr>
      </w:pPr>
    </w:p>
    <w:p>
      <w:pPr>
        <w:pStyle w:val="6"/>
        <w:numPr>
          <w:ilvl w:val="0"/>
          <w:numId w:val="0"/>
        </w:numPr>
        <w:tabs>
          <w:tab w:val="left" w:pos="972"/>
        </w:tabs>
        <w:spacing w:before="58" w:after="0" w:line="240" w:lineRule="auto"/>
        <w:ind w:left="575" w:leftChars="0" w:right="0" w:rightChars="0"/>
        <w:jc w:val="left"/>
        <w:rPr>
          <w:rFonts w:ascii="黑体"/>
          <w:b/>
          <w:color w:val="auto"/>
          <w:sz w:val="20"/>
          <w:highlight w:val="none"/>
        </w:rPr>
      </w:pPr>
      <w:r>
        <w:rPr>
          <w:rFonts w:hint="eastAsia" w:ascii="黑体" w:eastAsia="黑体"/>
          <w:color w:val="auto"/>
          <w:highlight w:val="none"/>
          <w:lang w:val="en-US" w:eastAsia="zh-CN"/>
        </w:rPr>
        <w:t>15.</w:t>
      </w:r>
      <w:r>
        <w:rPr>
          <w:rFonts w:hint="eastAsia" w:ascii="黑体" w:eastAsia="黑体"/>
          <w:color w:val="auto"/>
          <w:highlight w:val="none"/>
        </w:rPr>
        <w:t>缺陷责任期与保修</w:t>
      </w:r>
    </w:p>
    <w:p>
      <w:pPr>
        <w:pStyle w:val="6"/>
        <w:numPr>
          <w:ilvl w:val="1"/>
          <w:numId w:val="39"/>
        </w:numPr>
        <w:tabs>
          <w:tab w:val="left" w:pos="1049"/>
        </w:tabs>
        <w:spacing w:before="1" w:after="0" w:line="240" w:lineRule="auto"/>
        <w:ind w:left="1048" w:right="0" w:hanging="474"/>
        <w:jc w:val="left"/>
        <w:rPr>
          <w:rFonts w:hint="eastAsia" w:ascii="黑体" w:eastAsia="黑体"/>
          <w:color w:val="auto"/>
          <w:highlight w:val="none"/>
        </w:rPr>
      </w:pPr>
      <w:bookmarkStart w:id="145" w:name="15.2 缺陷责任期"/>
      <w:bookmarkEnd w:id="145"/>
      <w:bookmarkStart w:id="146" w:name="15.2 缺陷责任期"/>
      <w:bookmarkEnd w:id="146"/>
      <w:r>
        <w:rPr>
          <w:rFonts w:hint="eastAsia" w:ascii="黑体" w:eastAsia="黑体"/>
          <w:color w:val="auto"/>
          <w:highlight w:val="none"/>
        </w:rPr>
        <w:t>缺陷责任期</w:t>
      </w:r>
    </w:p>
    <w:p>
      <w:pPr>
        <w:pStyle w:val="2"/>
        <w:tabs>
          <w:tab w:val="left" w:pos="3832"/>
          <w:tab w:val="left" w:pos="6299"/>
        </w:tabs>
        <w:spacing w:before="139"/>
        <w:ind w:left="996" w:firstLine="420" w:firstLineChars="200"/>
        <w:jc w:val="both"/>
        <w:rPr>
          <w:color w:val="auto"/>
          <w:highlight w:val="none"/>
        </w:rPr>
      </w:pPr>
      <w:r>
        <w:rPr>
          <w:color w:val="auto"/>
          <w:highlight w:val="none"/>
        </w:rPr>
        <w:t>缺陷责任期的具体期限：</w:t>
      </w:r>
      <w:r>
        <w:rPr>
          <w:color w:val="auto"/>
          <w:highlight w:val="none"/>
          <w:u w:val="single"/>
        </w:rPr>
        <w:t xml:space="preserve"> </w:t>
      </w:r>
      <w:r>
        <w:rPr>
          <w:color w:val="auto"/>
          <w:highlight w:val="none"/>
          <w:u w:val="single"/>
        </w:rPr>
        <w:tab/>
      </w:r>
      <w:r>
        <w:rPr>
          <w:rFonts w:ascii="Times New Roman" w:eastAsia="Times New Roman"/>
          <w:color w:val="auto"/>
          <w:highlight w:val="none"/>
          <w:u w:val="single"/>
        </w:rPr>
        <w:t>12</w:t>
      </w:r>
      <w:r>
        <w:rPr>
          <w:rFonts w:ascii="Times New Roman" w:eastAsia="Times New Roman"/>
          <w:color w:val="auto"/>
          <w:spacing w:val="-2"/>
          <w:highlight w:val="none"/>
          <w:u w:val="single"/>
        </w:rPr>
        <w:t xml:space="preserve"> </w:t>
      </w:r>
      <w:r>
        <w:rPr>
          <w:color w:val="auto"/>
          <w:highlight w:val="none"/>
          <w:u w:val="single"/>
        </w:rPr>
        <w:t>个月</w:t>
      </w:r>
      <w:r>
        <w:rPr>
          <w:color w:val="auto"/>
          <w:highlight w:val="none"/>
          <w:u w:val="single"/>
        </w:rPr>
        <w:tab/>
      </w:r>
      <w:r>
        <w:rPr>
          <w:color w:val="auto"/>
          <w:highlight w:val="none"/>
        </w:rPr>
        <w:t>。</w:t>
      </w:r>
    </w:p>
    <w:p>
      <w:pPr>
        <w:pStyle w:val="6"/>
        <w:numPr>
          <w:ilvl w:val="1"/>
          <w:numId w:val="39"/>
        </w:numPr>
        <w:tabs>
          <w:tab w:val="left" w:pos="1049"/>
        </w:tabs>
        <w:spacing w:before="138" w:after="0" w:line="240" w:lineRule="auto"/>
        <w:ind w:left="1048" w:right="0" w:hanging="474"/>
        <w:jc w:val="left"/>
        <w:rPr>
          <w:rFonts w:hint="eastAsia" w:ascii="黑体" w:eastAsia="黑体"/>
          <w:color w:val="auto"/>
          <w:highlight w:val="none"/>
        </w:rPr>
      </w:pPr>
      <w:bookmarkStart w:id="147" w:name="15.3 质量保证金"/>
      <w:bookmarkEnd w:id="147"/>
      <w:bookmarkStart w:id="148" w:name="15.3 质量保证金"/>
      <w:bookmarkEnd w:id="148"/>
      <w:r>
        <w:rPr>
          <w:rFonts w:hint="eastAsia" w:ascii="黑体" w:eastAsia="黑体"/>
          <w:color w:val="auto"/>
          <w:highlight w:val="none"/>
        </w:rPr>
        <w:t>质量保证金</w:t>
      </w:r>
    </w:p>
    <w:p>
      <w:pPr>
        <w:pStyle w:val="2"/>
        <w:tabs>
          <w:tab w:val="left" w:pos="4461"/>
          <w:tab w:val="left" w:pos="6666"/>
        </w:tabs>
        <w:spacing w:before="142"/>
        <w:ind w:left="996" w:firstLine="420" w:firstLineChars="200"/>
        <w:jc w:val="both"/>
        <w:rPr>
          <w:color w:val="auto"/>
          <w:highlight w:val="none"/>
        </w:rPr>
      </w:pPr>
      <w:r>
        <w:rPr>
          <w:color w:val="auto"/>
          <w:highlight w:val="none"/>
        </w:rPr>
        <w:t>关于是否扣留质量保证金的约定：</w:t>
      </w:r>
      <w:r>
        <w:rPr>
          <w:color w:val="auto"/>
          <w:highlight w:val="none"/>
          <w:u w:val="single"/>
        </w:rPr>
        <w:t xml:space="preserve"> </w:t>
      </w:r>
      <w:r>
        <w:rPr>
          <w:color w:val="auto"/>
          <w:highlight w:val="none"/>
          <w:u w:val="single"/>
        </w:rPr>
        <w:tab/>
      </w:r>
      <w:r>
        <w:rPr>
          <w:color w:val="auto"/>
          <w:highlight w:val="none"/>
          <w:u w:val="single"/>
        </w:rPr>
        <w:t>扣留质量保证金</w:t>
      </w:r>
      <w:r>
        <w:rPr>
          <w:color w:val="auto"/>
          <w:highlight w:val="none"/>
          <w:u w:val="single"/>
        </w:rPr>
        <w:tab/>
      </w:r>
      <w:r>
        <w:rPr>
          <w:color w:val="auto"/>
          <w:highlight w:val="none"/>
        </w:rPr>
        <w:t>。</w:t>
      </w:r>
    </w:p>
    <w:p>
      <w:pPr>
        <w:pStyle w:val="53"/>
        <w:numPr>
          <w:ilvl w:val="2"/>
          <w:numId w:val="39"/>
        </w:numPr>
        <w:tabs>
          <w:tab w:val="left" w:pos="1628"/>
        </w:tabs>
        <w:spacing w:before="139" w:after="0" w:line="240" w:lineRule="auto"/>
        <w:ind w:left="1627" w:right="0" w:hanging="632"/>
        <w:jc w:val="left"/>
        <w:rPr>
          <w:color w:val="auto"/>
          <w:sz w:val="21"/>
          <w:highlight w:val="none"/>
        </w:rPr>
      </w:pPr>
      <w:r>
        <w:rPr>
          <w:color w:val="auto"/>
          <w:sz w:val="21"/>
          <w:highlight w:val="none"/>
        </w:rPr>
        <w:t>承包人提供质量保证金的方式</w:t>
      </w:r>
    </w:p>
    <w:p>
      <w:pPr>
        <w:pStyle w:val="2"/>
        <w:tabs>
          <w:tab w:val="left" w:pos="4040"/>
        </w:tabs>
        <w:spacing w:before="139"/>
        <w:ind w:left="996" w:firstLine="840" w:firstLineChars="400"/>
        <w:jc w:val="both"/>
        <w:rPr>
          <w:color w:val="auto"/>
          <w:highlight w:val="none"/>
        </w:rPr>
      </w:pPr>
      <w:r>
        <w:rPr>
          <w:color w:val="auto"/>
          <w:highlight w:val="none"/>
        </w:rPr>
        <w:t>质量保证金采用以下第</w:t>
      </w:r>
      <w:r>
        <w:rPr>
          <w:color w:val="auto"/>
          <w:spacing w:val="101"/>
          <w:highlight w:val="none"/>
          <w:u w:val="single"/>
        </w:rPr>
        <w:t xml:space="preserve"> </w:t>
      </w:r>
      <w:r>
        <w:rPr>
          <w:color w:val="auto"/>
          <w:highlight w:val="none"/>
          <w:u w:val="single"/>
        </w:rPr>
        <w:t>（</w:t>
      </w:r>
      <w:r>
        <w:rPr>
          <w:rFonts w:ascii="Times New Roman" w:eastAsia="Times New Roman"/>
          <w:color w:val="auto"/>
          <w:highlight w:val="none"/>
          <w:u w:val="single"/>
        </w:rPr>
        <w:t>2</w:t>
      </w:r>
      <w:r>
        <w:rPr>
          <w:color w:val="auto"/>
          <w:highlight w:val="none"/>
          <w:u w:val="single"/>
        </w:rPr>
        <w:t>）</w:t>
      </w:r>
      <w:r>
        <w:rPr>
          <w:color w:val="auto"/>
          <w:highlight w:val="none"/>
          <w:u w:val="single"/>
        </w:rPr>
        <w:tab/>
      </w:r>
      <w:r>
        <w:rPr>
          <w:color w:val="auto"/>
          <w:highlight w:val="none"/>
        </w:rPr>
        <w:t>种方式：</w:t>
      </w:r>
    </w:p>
    <w:p>
      <w:pPr>
        <w:pStyle w:val="53"/>
        <w:numPr>
          <w:ilvl w:val="0"/>
          <w:numId w:val="40"/>
        </w:numPr>
        <w:tabs>
          <w:tab w:val="left" w:pos="1523"/>
          <w:tab w:val="left" w:pos="6455"/>
        </w:tabs>
        <w:spacing w:before="139" w:after="0" w:line="240" w:lineRule="auto"/>
        <w:ind w:left="1522" w:right="0" w:hanging="527"/>
        <w:jc w:val="left"/>
        <w:rPr>
          <w:color w:val="auto"/>
          <w:sz w:val="21"/>
          <w:highlight w:val="none"/>
        </w:rPr>
      </w:pPr>
      <w:r>
        <w:rPr>
          <w:color w:val="auto"/>
          <w:sz w:val="21"/>
          <w:highlight w:val="none"/>
        </w:rPr>
        <w:t>质量保证金保函，保证金额为：</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0"/>
          <w:numId w:val="40"/>
        </w:numPr>
        <w:tabs>
          <w:tab w:val="left" w:pos="1523"/>
        </w:tabs>
        <w:spacing w:before="141" w:after="0" w:line="364" w:lineRule="auto"/>
        <w:ind w:left="575" w:right="256" w:rightChars="0" w:firstLine="420"/>
        <w:jc w:val="left"/>
        <w:rPr>
          <w:color w:val="auto"/>
          <w:sz w:val="21"/>
          <w:highlight w:val="none"/>
        </w:rPr>
      </w:pPr>
      <w:r>
        <w:rPr>
          <w:color w:val="auto"/>
          <w:sz w:val="21"/>
          <w:highlight w:val="none"/>
        </w:rPr>
        <w:t>发包人按工程价款结算总额的</w:t>
      </w:r>
      <w:r>
        <w:rPr>
          <w:rFonts w:hint="eastAsia"/>
          <w:color w:val="auto"/>
          <w:spacing w:val="-15"/>
          <w:sz w:val="21"/>
          <w:highlight w:val="none"/>
          <w:u w:val="single"/>
          <w:lang w:val="en-US" w:eastAsia="zh-CN"/>
        </w:rPr>
        <w:t>3%</w:t>
      </w:r>
      <w:r>
        <w:rPr>
          <w:color w:val="auto"/>
          <w:spacing w:val="-1"/>
          <w:sz w:val="21"/>
          <w:highlight w:val="none"/>
        </w:rPr>
        <w:t>预留工程质量保修金，待工程保修期满</w:t>
      </w:r>
      <w:r>
        <w:rPr>
          <w:rFonts w:ascii="Times New Roman" w:eastAsia="Times New Roman"/>
          <w:color w:val="auto"/>
          <w:sz w:val="21"/>
          <w:highlight w:val="none"/>
        </w:rPr>
        <w:t>1</w:t>
      </w:r>
      <w:r>
        <w:rPr>
          <w:color w:val="auto"/>
          <w:sz w:val="21"/>
          <w:highlight w:val="none"/>
        </w:rPr>
        <w:t>年后返还；</w:t>
      </w:r>
    </w:p>
    <w:p>
      <w:pPr>
        <w:pStyle w:val="53"/>
        <w:numPr>
          <w:ilvl w:val="0"/>
          <w:numId w:val="40"/>
        </w:numPr>
        <w:tabs>
          <w:tab w:val="left" w:pos="1523"/>
          <w:tab w:val="left" w:pos="8767"/>
        </w:tabs>
        <w:spacing w:before="0" w:after="0" w:line="267" w:lineRule="exact"/>
        <w:ind w:left="1522" w:right="0" w:hanging="527"/>
        <w:jc w:val="left"/>
        <w:rPr>
          <w:color w:val="auto"/>
          <w:sz w:val="21"/>
          <w:highlight w:val="none"/>
        </w:rPr>
      </w:pPr>
      <w:r>
        <w:rPr>
          <w:color w:val="auto"/>
          <w:sz w:val="21"/>
          <w:highlight w:val="none"/>
        </w:rPr>
        <w:t>其他方式：</w:t>
      </w:r>
      <w:r>
        <w:rPr>
          <w:color w:val="auto"/>
          <w:sz w:val="21"/>
          <w:highlight w:val="none"/>
          <w:u w:val="single"/>
        </w:rPr>
        <w:t xml:space="preserve"> </w:t>
      </w:r>
      <w:r>
        <w:rPr>
          <w:color w:val="auto"/>
          <w:sz w:val="21"/>
          <w:highlight w:val="none"/>
          <w:u w:val="single"/>
        </w:rPr>
        <w:tab/>
      </w:r>
      <w:r>
        <w:rPr>
          <w:color w:val="auto"/>
          <w:sz w:val="21"/>
          <w:highlight w:val="none"/>
        </w:rPr>
        <w:t>。</w:t>
      </w:r>
    </w:p>
    <w:p>
      <w:pPr>
        <w:pStyle w:val="53"/>
        <w:numPr>
          <w:ilvl w:val="2"/>
          <w:numId w:val="39"/>
        </w:numPr>
        <w:tabs>
          <w:tab w:val="left" w:pos="1628"/>
        </w:tabs>
        <w:spacing w:before="139" w:after="0" w:line="240" w:lineRule="auto"/>
        <w:ind w:left="1627" w:right="0" w:hanging="632"/>
        <w:jc w:val="left"/>
        <w:rPr>
          <w:color w:val="auto"/>
          <w:sz w:val="21"/>
          <w:highlight w:val="none"/>
        </w:rPr>
      </w:pPr>
      <w:r>
        <w:rPr>
          <w:color w:val="auto"/>
          <w:sz w:val="21"/>
          <w:highlight w:val="none"/>
        </w:rPr>
        <w:t>质量保证金的扣留</w:t>
      </w:r>
    </w:p>
    <w:p>
      <w:pPr>
        <w:pStyle w:val="2"/>
        <w:tabs>
          <w:tab w:val="left" w:pos="4566"/>
        </w:tabs>
        <w:spacing w:before="139"/>
        <w:ind w:left="996" w:firstLine="840" w:firstLineChars="400"/>
        <w:jc w:val="both"/>
        <w:rPr>
          <w:color w:val="auto"/>
          <w:highlight w:val="none"/>
        </w:rPr>
      </w:pPr>
      <w:r>
        <w:rPr>
          <w:color w:val="auto"/>
          <w:highlight w:val="none"/>
        </w:rPr>
        <w:t>质量保证金的扣留采取以下第</w:t>
      </w:r>
      <w:r>
        <w:rPr>
          <w:color w:val="auto"/>
          <w:spacing w:val="-3"/>
          <w:highlight w:val="none"/>
          <w:u w:val="single"/>
        </w:rPr>
        <w:t xml:space="preserve"> </w:t>
      </w:r>
      <w:r>
        <w:rPr>
          <w:color w:val="auto"/>
          <w:highlight w:val="none"/>
          <w:u w:val="single"/>
        </w:rPr>
        <w:t>（</w:t>
      </w:r>
      <w:r>
        <w:rPr>
          <w:rFonts w:ascii="Times New Roman" w:eastAsia="Times New Roman"/>
          <w:color w:val="auto"/>
          <w:highlight w:val="none"/>
          <w:u w:val="single"/>
        </w:rPr>
        <w:t>2</w:t>
      </w:r>
      <w:r>
        <w:rPr>
          <w:color w:val="auto"/>
          <w:highlight w:val="none"/>
          <w:u w:val="single"/>
        </w:rPr>
        <w:t>）</w:t>
      </w:r>
      <w:r>
        <w:rPr>
          <w:color w:val="auto"/>
          <w:highlight w:val="none"/>
          <w:u w:val="single"/>
        </w:rPr>
        <w:tab/>
      </w:r>
      <w:r>
        <w:rPr>
          <w:color w:val="auto"/>
          <w:highlight w:val="none"/>
        </w:rPr>
        <w:t>种方式：</w:t>
      </w:r>
    </w:p>
    <w:p>
      <w:pPr>
        <w:pStyle w:val="53"/>
        <w:numPr>
          <w:ilvl w:val="0"/>
          <w:numId w:val="41"/>
        </w:numPr>
        <w:tabs>
          <w:tab w:val="left" w:pos="1523"/>
        </w:tabs>
        <w:spacing w:before="139" w:after="0" w:line="367" w:lineRule="auto"/>
        <w:ind w:left="575" w:right="256" w:rightChars="0" w:firstLine="420"/>
        <w:jc w:val="left"/>
        <w:rPr>
          <w:color w:val="auto"/>
          <w:sz w:val="21"/>
          <w:highlight w:val="none"/>
        </w:rPr>
      </w:pPr>
      <w:r>
        <w:rPr>
          <w:color w:val="auto"/>
          <w:spacing w:val="-7"/>
          <w:sz w:val="21"/>
          <w:highlight w:val="none"/>
        </w:rPr>
        <w:t>在支付工程进度款时逐次扣留，在此情形下，质量保证金的计算基数不包括预付款的支付、扣回以及价格调整的金额；</w:t>
      </w:r>
    </w:p>
    <w:p>
      <w:pPr>
        <w:pStyle w:val="53"/>
        <w:numPr>
          <w:ilvl w:val="0"/>
          <w:numId w:val="41"/>
        </w:numPr>
        <w:tabs>
          <w:tab w:val="left" w:pos="1523"/>
        </w:tabs>
        <w:spacing w:before="0" w:after="0" w:line="264" w:lineRule="exact"/>
        <w:ind w:left="1522" w:right="0" w:hanging="527"/>
        <w:jc w:val="left"/>
        <w:rPr>
          <w:color w:val="auto"/>
          <w:sz w:val="21"/>
          <w:highlight w:val="none"/>
        </w:rPr>
      </w:pPr>
      <w:r>
        <w:rPr>
          <w:color w:val="auto"/>
          <w:sz w:val="21"/>
          <w:highlight w:val="none"/>
        </w:rPr>
        <w:t>工程竣工结算时一次性扣留质量保证金；</w:t>
      </w:r>
    </w:p>
    <w:p>
      <w:pPr>
        <w:pStyle w:val="53"/>
        <w:numPr>
          <w:ilvl w:val="0"/>
          <w:numId w:val="41"/>
        </w:numPr>
        <w:tabs>
          <w:tab w:val="left" w:pos="1523"/>
          <w:tab w:val="left" w:pos="6667"/>
          <w:tab w:val="left" w:pos="6724"/>
        </w:tabs>
        <w:spacing w:before="139" w:after="0" w:line="364" w:lineRule="auto"/>
        <w:ind w:left="996" w:right="3651" w:firstLine="0"/>
        <w:jc w:val="left"/>
        <w:rPr>
          <w:color w:val="auto"/>
          <w:sz w:val="21"/>
          <w:highlight w:val="none"/>
        </w:rPr>
      </w:pPr>
      <w:r>
        <w:rPr>
          <w:color w:val="auto"/>
          <w:sz w:val="21"/>
          <w:highlight w:val="none"/>
        </w:rPr>
        <w:t>其他扣留方式</w:t>
      </w:r>
      <w:r>
        <w:rPr>
          <w:rFonts w:ascii="Times New Roman" w:eastAsia="Times New Roman"/>
          <w:color w:val="auto"/>
          <w:sz w:val="21"/>
          <w:highlight w:val="none"/>
        </w:rPr>
        <w:t>:</w:t>
      </w:r>
      <w:r>
        <w:rPr>
          <w:rFonts w:ascii="Times New Roman" w:eastAsia="Times New Roman"/>
          <w:color w:val="auto"/>
          <w:sz w:val="21"/>
          <w:highlight w:val="none"/>
          <w:u w:val="single"/>
        </w:rPr>
        <w:t xml:space="preserve"> </w:t>
      </w:r>
      <w:r>
        <w:rPr>
          <w:rFonts w:ascii="Times New Roman" w:eastAsia="Times New Roman"/>
          <w:color w:val="auto"/>
          <w:sz w:val="21"/>
          <w:highlight w:val="none"/>
          <w:u w:val="single"/>
        </w:rPr>
        <w:tab/>
      </w:r>
      <w:r>
        <w:rPr>
          <w:rFonts w:ascii="Times New Roman" w:eastAsia="Times New Roman"/>
          <w:color w:val="auto"/>
          <w:sz w:val="21"/>
          <w:highlight w:val="none"/>
          <w:u w:val="single"/>
        </w:rPr>
        <w:tab/>
      </w:r>
      <w:r>
        <w:rPr>
          <w:color w:val="auto"/>
          <w:spacing w:val="-17"/>
          <w:sz w:val="21"/>
          <w:highlight w:val="none"/>
        </w:rPr>
        <w:t>。</w:t>
      </w:r>
    </w:p>
    <w:p>
      <w:pPr>
        <w:pStyle w:val="53"/>
        <w:numPr>
          <w:ilvl w:val="0"/>
          <w:numId w:val="0"/>
        </w:numPr>
        <w:tabs>
          <w:tab w:val="left" w:pos="1523"/>
          <w:tab w:val="left" w:pos="6667"/>
          <w:tab w:val="left" w:pos="6724"/>
        </w:tabs>
        <w:spacing w:before="139" w:after="0" w:line="364" w:lineRule="auto"/>
        <w:ind w:left="996" w:leftChars="0" w:right="3651" w:rightChars="0"/>
        <w:jc w:val="left"/>
        <w:rPr>
          <w:color w:val="auto"/>
          <w:sz w:val="21"/>
          <w:highlight w:val="none"/>
        </w:rPr>
      </w:pPr>
      <w:r>
        <w:rPr>
          <w:color w:val="auto"/>
          <w:sz w:val="21"/>
          <w:highlight w:val="none"/>
        </w:rPr>
        <w:t>关于质量保证金的补充约定：</w:t>
      </w:r>
      <w:r>
        <w:rPr>
          <w:color w:val="auto"/>
          <w:sz w:val="21"/>
          <w:highlight w:val="none"/>
          <w:u w:val="single"/>
        </w:rPr>
        <w:t xml:space="preserve"> </w:t>
      </w:r>
      <w:r>
        <w:rPr>
          <w:color w:val="auto"/>
          <w:sz w:val="21"/>
          <w:highlight w:val="none"/>
          <w:u w:val="single"/>
        </w:rPr>
        <w:tab/>
      </w:r>
      <w:r>
        <w:rPr>
          <w:color w:val="auto"/>
          <w:sz w:val="21"/>
          <w:highlight w:val="none"/>
        </w:rPr>
        <w:t>。</w:t>
      </w:r>
    </w:p>
    <w:p>
      <w:pPr>
        <w:pStyle w:val="6"/>
        <w:numPr>
          <w:ilvl w:val="1"/>
          <w:numId w:val="39"/>
        </w:numPr>
        <w:tabs>
          <w:tab w:val="left" w:pos="1049"/>
        </w:tabs>
        <w:spacing w:before="0" w:after="0" w:line="240" w:lineRule="auto"/>
        <w:ind w:left="1048" w:right="0" w:hanging="474"/>
        <w:jc w:val="left"/>
        <w:rPr>
          <w:rFonts w:hint="eastAsia" w:ascii="黑体" w:eastAsia="黑体"/>
          <w:color w:val="auto"/>
          <w:highlight w:val="none"/>
        </w:rPr>
      </w:pPr>
      <w:bookmarkStart w:id="149" w:name="15.4 保修"/>
      <w:bookmarkEnd w:id="149"/>
      <w:bookmarkStart w:id="150" w:name="15.4 保修"/>
      <w:bookmarkEnd w:id="150"/>
      <w:r>
        <w:rPr>
          <w:rFonts w:hint="eastAsia" w:ascii="黑体" w:eastAsia="黑体"/>
          <w:color w:val="auto"/>
          <w:highlight w:val="none"/>
        </w:rPr>
        <w:t>保修</w:t>
      </w:r>
    </w:p>
    <w:p>
      <w:pPr>
        <w:pStyle w:val="53"/>
        <w:numPr>
          <w:ilvl w:val="2"/>
          <w:numId w:val="39"/>
        </w:numPr>
        <w:tabs>
          <w:tab w:val="left" w:pos="1618"/>
        </w:tabs>
        <w:spacing w:before="139" w:after="0" w:line="240" w:lineRule="auto"/>
        <w:ind w:left="1617" w:right="0" w:hanging="632"/>
        <w:jc w:val="left"/>
        <w:rPr>
          <w:color w:val="auto"/>
          <w:sz w:val="21"/>
          <w:highlight w:val="none"/>
        </w:rPr>
      </w:pPr>
      <w:r>
        <w:rPr>
          <w:color w:val="auto"/>
          <w:sz w:val="21"/>
          <w:highlight w:val="none"/>
        </w:rPr>
        <w:t>保修责任</w:t>
      </w:r>
    </w:p>
    <w:p>
      <w:pPr>
        <w:tabs>
          <w:tab w:val="left" w:pos="2771"/>
          <w:tab w:val="left" w:pos="5089"/>
        </w:tabs>
        <w:spacing w:before="139" w:line="364" w:lineRule="auto"/>
        <w:ind w:left="986" w:right="36" w:rightChars="0" w:firstLine="0"/>
        <w:jc w:val="left"/>
        <w:rPr>
          <w:color w:val="auto"/>
          <w:sz w:val="21"/>
          <w:highlight w:val="none"/>
        </w:rPr>
      </w:pPr>
      <w:r>
        <w:rPr>
          <w:color w:val="auto"/>
          <w:sz w:val="21"/>
          <w:highlight w:val="none"/>
        </w:rPr>
        <w:t>工程保修期为：</w:t>
      </w:r>
      <w:r>
        <w:rPr>
          <w:color w:val="auto"/>
          <w:sz w:val="21"/>
          <w:highlight w:val="none"/>
          <w:u w:val="single"/>
        </w:rPr>
        <w:t xml:space="preserve"> </w:t>
      </w:r>
      <w:r>
        <w:rPr>
          <w:color w:val="auto"/>
          <w:sz w:val="21"/>
          <w:highlight w:val="none"/>
          <w:u w:val="single"/>
        </w:rPr>
        <w:tab/>
      </w:r>
      <w:r>
        <w:rPr>
          <w:b/>
          <w:color w:val="auto"/>
          <w:sz w:val="21"/>
          <w:highlight w:val="none"/>
          <w:u w:val="single"/>
        </w:rPr>
        <w:t>按《工程质量保修书》</w:t>
      </w:r>
      <w:r>
        <w:rPr>
          <w:b/>
          <w:color w:val="auto"/>
          <w:sz w:val="21"/>
          <w:highlight w:val="none"/>
          <w:u w:val="single"/>
        </w:rPr>
        <w:tab/>
      </w:r>
      <w:r>
        <w:rPr>
          <w:color w:val="auto"/>
          <w:spacing w:val="-16"/>
          <w:sz w:val="21"/>
          <w:highlight w:val="none"/>
        </w:rPr>
        <w:t>。</w:t>
      </w:r>
      <w:r>
        <w:rPr>
          <w:color w:val="auto"/>
          <w:sz w:val="21"/>
          <w:highlight w:val="none"/>
        </w:rPr>
        <w:t>工程保修书具体内容见合同附件</w:t>
      </w:r>
      <w:r>
        <w:rPr>
          <w:color w:val="auto"/>
          <w:spacing w:val="-51"/>
          <w:sz w:val="21"/>
          <w:highlight w:val="none"/>
        </w:rPr>
        <w:t xml:space="preserve"> </w:t>
      </w:r>
      <w:r>
        <w:rPr>
          <w:color w:val="auto"/>
          <w:sz w:val="21"/>
          <w:highlight w:val="none"/>
        </w:rPr>
        <w:t>8。</w:t>
      </w:r>
    </w:p>
    <w:p>
      <w:pPr>
        <w:pStyle w:val="2"/>
        <w:spacing w:line="267" w:lineRule="exact"/>
        <w:ind w:left="986" w:firstLine="840" w:firstLineChars="400"/>
        <w:jc w:val="both"/>
        <w:rPr>
          <w:color w:val="auto"/>
          <w:highlight w:val="none"/>
        </w:rPr>
      </w:pPr>
      <w:r>
        <w:rPr>
          <w:rFonts w:ascii="Times New Roman" w:eastAsia="Times New Roman"/>
          <w:color w:val="auto"/>
          <w:highlight w:val="none"/>
        </w:rPr>
        <w:t xml:space="preserve">15.4.3 </w:t>
      </w:r>
      <w:r>
        <w:rPr>
          <w:color w:val="auto"/>
          <w:highlight w:val="none"/>
        </w:rPr>
        <w:t>修复通知</w:t>
      </w:r>
    </w:p>
    <w:p>
      <w:pPr>
        <w:spacing w:before="141" w:line="364" w:lineRule="auto"/>
        <w:ind w:left="575" w:right="36" w:rightChars="0" w:firstLine="410"/>
        <w:jc w:val="left"/>
        <w:rPr>
          <w:color w:val="auto"/>
          <w:sz w:val="21"/>
          <w:highlight w:val="none"/>
        </w:rPr>
      </w:pPr>
      <w:r>
        <w:rPr>
          <w:color w:val="auto"/>
          <w:sz w:val="21"/>
          <w:highlight w:val="none"/>
        </w:rPr>
        <w:t>承包人收到保修通知并到达工程现场的合理时间：</w:t>
      </w:r>
      <w:r>
        <w:rPr>
          <w:color w:val="auto"/>
          <w:sz w:val="21"/>
          <w:highlight w:val="none"/>
          <w:u w:val="single"/>
        </w:rPr>
        <w:t xml:space="preserve"> </w:t>
      </w:r>
      <w:r>
        <w:rPr>
          <w:b/>
          <w:color w:val="auto"/>
          <w:sz w:val="21"/>
          <w:highlight w:val="none"/>
          <w:u w:val="single"/>
        </w:rPr>
        <w:t>3 天内，紧急抢修应以最快速度达到并立即抢修</w:t>
      </w:r>
      <w:r>
        <w:rPr>
          <w:color w:val="auto"/>
          <w:sz w:val="21"/>
          <w:highlight w:val="none"/>
        </w:rPr>
        <w:t>。</w:t>
      </w:r>
    </w:p>
    <w:p>
      <w:pPr>
        <w:pStyle w:val="6"/>
        <w:numPr>
          <w:ilvl w:val="0"/>
          <w:numId w:val="8"/>
        </w:numPr>
        <w:tabs>
          <w:tab w:val="left" w:pos="972"/>
        </w:tabs>
        <w:spacing w:before="58" w:after="0" w:line="240" w:lineRule="auto"/>
        <w:ind w:left="972" w:right="0" w:hanging="397"/>
        <w:jc w:val="left"/>
        <w:rPr>
          <w:rFonts w:ascii="黑体"/>
          <w:b/>
          <w:color w:val="auto"/>
          <w:sz w:val="20"/>
          <w:highlight w:val="none"/>
        </w:rPr>
      </w:pPr>
      <w:bookmarkStart w:id="151" w:name="16. 违约"/>
      <w:bookmarkEnd w:id="151"/>
      <w:bookmarkStart w:id="152" w:name="16. 违约"/>
      <w:bookmarkEnd w:id="152"/>
      <w:r>
        <w:rPr>
          <w:rFonts w:hint="eastAsia" w:ascii="黑体" w:eastAsia="黑体"/>
          <w:color w:val="auto"/>
          <w:highlight w:val="none"/>
        </w:rPr>
        <w:t>违约</w:t>
      </w:r>
    </w:p>
    <w:p>
      <w:pPr>
        <w:pStyle w:val="6"/>
        <w:numPr>
          <w:ilvl w:val="1"/>
          <w:numId w:val="8"/>
        </w:numPr>
        <w:tabs>
          <w:tab w:val="left" w:pos="1049"/>
        </w:tabs>
        <w:spacing w:before="0" w:after="0" w:line="240" w:lineRule="auto"/>
        <w:ind w:left="1048" w:right="0" w:hanging="474"/>
        <w:jc w:val="left"/>
        <w:rPr>
          <w:rFonts w:ascii="Times New Roman" w:eastAsia="Times New Roman"/>
          <w:color w:val="auto"/>
          <w:highlight w:val="none"/>
        </w:rPr>
      </w:pPr>
      <w:bookmarkStart w:id="153" w:name="16.1 发包人违约"/>
      <w:bookmarkEnd w:id="153"/>
      <w:bookmarkStart w:id="154" w:name="16.1 发包人违约"/>
      <w:bookmarkEnd w:id="154"/>
      <w:r>
        <w:rPr>
          <w:rFonts w:hint="eastAsia" w:ascii="黑体" w:eastAsia="黑体"/>
          <w:color w:val="auto"/>
          <w:highlight w:val="none"/>
        </w:rPr>
        <w:t>发包人违约</w:t>
      </w:r>
    </w:p>
    <w:p>
      <w:pPr>
        <w:pStyle w:val="53"/>
        <w:numPr>
          <w:ilvl w:val="2"/>
          <w:numId w:val="8"/>
        </w:numPr>
        <w:tabs>
          <w:tab w:val="left" w:pos="1575"/>
        </w:tabs>
        <w:spacing w:before="141" w:after="0" w:line="240" w:lineRule="auto"/>
        <w:ind w:left="1574" w:right="0" w:hanging="579"/>
        <w:jc w:val="left"/>
        <w:rPr>
          <w:rFonts w:ascii="Times New Roman" w:eastAsia="Times New Roman"/>
          <w:color w:val="auto"/>
          <w:sz w:val="21"/>
          <w:highlight w:val="none"/>
        </w:rPr>
      </w:pPr>
      <w:r>
        <w:rPr>
          <w:color w:val="auto"/>
          <w:sz w:val="21"/>
          <w:highlight w:val="none"/>
        </w:rPr>
        <w:t>发包人违约的情形</w:t>
      </w:r>
    </w:p>
    <w:p>
      <w:pPr>
        <w:pStyle w:val="2"/>
        <w:tabs>
          <w:tab w:val="left" w:pos="6667"/>
        </w:tabs>
        <w:spacing w:before="139"/>
        <w:ind w:left="996"/>
        <w:rPr>
          <w:color w:val="auto"/>
          <w:highlight w:val="none"/>
        </w:rPr>
      </w:pPr>
      <w:r>
        <w:rPr>
          <w:color w:val="auto"/>
          <w:highlight w:val="none"/>
        </w:rPr>
        <w:t>发包人违约的其他情形：</w:t>
      </w:r>
      <w:r>
        <w:rPr>
          <w:color w:val="auto"/>
          <w:highlight w:val="none"/>
          <w:u w:val="single"/>
        </w:rPr>
        <w:t xml:space="preserve"> </w:t>
      </w:r>
      <w:r>
        <w:rPr>
          <w:color w:val="auto"/>
          <w:highlight w:val="none"/>
          <w:u w:val="single"/>
        </w:rPr>
        <w:tab/>
      </w:r>
      <w:r>
        <w:rPr>
          <w:color w:val="auto"/>
          <w:highlight w:val="none"/>
        </w:rPr>
        <w:t>。</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发包人违约的责任</w:t>
      </w:r>
    </w:p>
    <w:p>
      <w:pPr>
        <w:pStyle w:val="2"/>
        <w:spacing w:before="139"/>
        <w:ind w:left="996" w:firstLine="840" w:firstLineChars="400"/>
        <w:jc w:val="both"/>
        <w:rPr>
          <w:color w:val="auto"/>
          <w:highlight w:val="none"/>
        </w:rPr>
      </w:pPr>
      <w:r>
        <w:rPr>
          <w:color w:val="auto"/>
          <w:highlight w:val="none"/>
        </w:rPr>
        <w:t>发包人违约责任的承担方式和计算方法：</w:t>
      </w:r>
    </w:p>
    <w:p>
      <w:pPr>
        <w:pStyle w:val="53"/>
        <w:numPr>
          <w:ilvl w:val="0"/>
          <w:numId w:val="42"/>
        </w:numPr>
        <w:tabs>
          <w:tab w:val="left" w:pos="995"/>
          <w:tab w:val="left" w:pos="1523"/>
        </w:tabs>
        <w:spacing w:before="142" w:after="0" w:line="364" w:lineRule="auto"/>
        <w:ind w:left="575" w:right="36" w:rightChars="0" w:firstLine="420"/>
        <w:jc w:val="left"/>
        <w:rPr>
          <w:color w:val="auto"/>
          <w:sz w:val="21"/>
          <w:highlight w:val="none"/>
        </w:rPr>
      </w:pPr>
      <w:r>
        <w:rPr>
          <w:color w:val="auto"/>
          <w:sz w:val="21"/>
          <w:highlight w:val="none"/>
        </w:rPr>
        <w:t>因发包人原因未能在计划开工日期前</w:t>
      </w:r>
      <w:r>
        <w:rPr>
          <w:color w:val="auto"/>
          <w:spacing w:val="-55"/>
          <w:sz w:val="21"/>
          <w:highlight w:val="none"/>
        </w:rPr>
        <w:t xml:space="preserve"> </w:t>
      </w:r>
      <w:r>
        <w:rPr>
          <w:color w:val="auto"/>
          <w:sz w:val="21"/>
          <w:highlight w:val="none"/>
        </w:rPr>
        <w:t>7</w:t>
      </w:r>
      <w:r>
        <w:rPr>
          <w:color w:val="auto"/>
          <w:spacing w:val="-56"/>
          <w:sz w:val="21"/>
          <w:highlight w:val="none"/>
        </w:rPr>
        <w:t xml:space="preserve"> </w:t>
      </w:r>
      <w:r>
        <w:rPr>
          <w:color w:val="auto"/>
          <w:sz w:val="21"/>
          <w:highlight w:val="none"/>
        </w:rPr>
        <w:t>天内下达开工通知的违约责任</w:t>
      </w:r>
      <w:r>
        <w:rPr>
          <w:color w:val="auto"/>
          <w:spacing w:val="-29"/>
          <w:sz w:val="21"/>
          <w:highlight w:val="none"/>
        </w:rPr>
        <w:t>：</w:t>
      </w:r>
      <w:r>
        <w:rPr>
          <w:color w:val="auto"/>
          <w:sz w:val="21"/>
          <w:highlight w:val="none"/>
          <w:u w:val="single"/>
        </w:rPr>
        <w:t>按合同通用条款</w:t>
      </w:r>
      <w:r>
        <w:rPr>
          <w:color w:val="auto"/>
          <w:w w:val="95"/>
          <w:sz w:val="21"/>
          <w:highlight w:val="none"/>
          <w:u w:val="single"/>
        </w:rPr>
        <w:t>执</w:t>
      </w:r>
      <w:r>
        <w:rPr>
          <w:color w:val="auto"/>
          <w:spacing w:val="-206"/>
          <w:w w:val="95"/>
          <w:sz w:val="21"/>
          <w:highlight w:val="none"/>
          <w:u w:val="single"/>
        </w:rPr>
        <w:t>行</w:t>
      </w:r>
      <w:r>
        <w:rPr>
          <w:color w:val="auto"/>
          <w:spacing w:val="-206"/>
          <w:w w:val="95"/>
          <w:sz w:val="21"/>
          <w:highlight w:val="none"/>
          <w:u w:val="single"/>
        </w:rPr>
        <w:tab/>
      </w:r>
      <w:r>
        <w:rPr>
          <w:color w:val="auto"/>
          <w:w w:val="95"/>
          <w:sz w:val="21"/>
          <w:highlight w:val="none"/>
        </w:rPr>
        <w:t xml:space="preserve"> </w:t>
      </w:r>
      <w:r>
        <w:rPr>
          <w:color w:val="auto"/>
          <w:sz w:val="21"/>
          <w:highlight w:val="none"/>
        </w:rPr>
        <w:t>。</w:t>
      </w:r>
    </w:p>
    <w:p>
      <w:pPr>
        <w:pStyle w:val="53"/>
        <w:numPr>
          <w:ilvl w:val="0"/>
          <w:numId w:val="42"/>
        </w:numPr>
        <w:tabs>
          <w:tab w:val="left" w:pos="1523"/>
        </w:tabs>
        <w:spacing w:before="58" w:after="0" w:line="240" w:lineRule="auto"/>
        <w:ind w:left="1522" w:right="0" w:hanging="527"/>
        <w:jc w:val="left"/>
        <w:rPr>
          <w:color w:val="auto"/>
          <w:sz w:val="21"/>
          <w:highlight w:val="none"/>
        </w:rPr>
      </w:pPr>
      <w:r>
        <w:rPr>
          <w:color w:val="auto"/>
          <w:sz w:val="21"/>
          <w:highlight w:val="none"/>
        </w:rPr>
        <w:t>因发包人原因未能按合同约定支付合同价款的违约责任：</w:t>
      </w:r>
      <w:r>
        <w:rPr>
          <w:color w:val="auto"/>
          <w:sz w:val="21"/>
          <w:highlight w:val="none"/>
          <w:u w:val="single"/>
        </w:rPr>
        <w:t>按合同通用条款执行</w:t>
      </w:r>
      <w:r>
        <w:rPr>
          <w:color w:val="auto"/>
          <w:sz w:val="21"/>
          <w:highlight w:val="none"/>
        </w:rPr>
        <w:t>。</w:t>
      </w:r>
    </w:p>
    <w:p>
      <w:pPr>
        <w:pStyle w:val="53"/>
        <w:numPr>
          <w:ilvl w:val="0"/>
          <w:numId w:val="42"/>
        </w:numPr>
        <w:tabs>
          <w:tab w:val="left" w:pos="1523"/>
          <w:tab w:val="left" w:pos="2675"/>
          <w:tab w:val="left" w:pos="4571"/>
        </w:tabs>
        <w:spacing w:before="139" w:after="0" w:line="364" w:lineRule="auto"/>
        <w:ind w:left="575" w:right="36" w:rightChars="0" w:firstLine="420"/>
        <w:jc w:val="left"/>
        <w:rPr>
          <w:color w:val="auto"/>
          <w:sz w:val="21"/>
          <w:highlight w:val="none"/>
        </w:rPr>
      </w:pPr>
      <w:r>
        <w:rPr>
          <w:color w:val="auto"/>
          <w:sz w:val="21"/>
          <w:highlight w:val="none"/>
        </w:rPr>
        <w:t>发包人违反第</w:t>
      </w:r>
      <w:r>
        <w:rPr>
          <w:color w:val="auto"/>
          <w:spacing w:val="-61"/>
          <w:sz w:val="21"/>
          <w:highlight w:val="none"/>
        </w:rPr>
        <w:t xml:space="preserve"> </w:t>
      </w:r>
      <w:r>
        <w:rPr>
          <w:color w:val="auto"/>
          <w:sz w:val="21"/>
          <w:highlight w:val="none"/>
        </w:rPr>
        <w:t>10.1</w:t>
      </w:r>
      <w:r>
        <w:rPr>
          <w:color w:val="auto"/>
          <w:spacing w:val="-63"/>
          <w:sz w:val="21"/>
          <w:highlight w:val="none"/>
        </w:rPr>
        <w:t xml:space="preserve"> </w:t>
      </w:r>
      <w:r>
        <w:rPr>
          <w:color w:val="auto"/>
          <w:spacing w:val="-8"/>
          <w:sz w:val="21"/>
          <w:highlight w:val="none"/>
        </w:rPr>
        <w:t>款</w:t>
      </w:r>
      <w:r>
        <w:rPr>
          <w:color w:val="auto"/>
          <w:sz w:val="21"/>
          <w:highlight w:val="none"/>
        </w:rPr>
        <w:t>〔变更的范围</w:t>
      </w:r>
      <w:r>
        <w:rPr>
          <w:color w:val="auto"/>
          <w:spacing w:val="-10"/>
          <w:sz w:val="21"/>
          <w:highlight w:val="none"/>
        </w:rPr>
        <w:t>〕第</w:t>
      </w:r>
      <w:r>
        <w:rPr>
          <w:color w:val="auto"/>
          <w:spacing w:val="-4"/>
          <w:sz w:val="21"/>
          <w:highlight w:val="none"/>
        </w:rPr>
        <w:t>（2）</w:t>
      </w:r>
      <w:r>
        <w:rPr>
          <w:color w:val="auto"/>
          <w:sz w:val="21"/>
          <w:highlight w:val="none"/>
        </w:rPr>
        <w:t>项约定</w:t>
      </w:r>
      <w:r>
        <w:rPr>
          <w:color w:val="auto"/>
          <w:spacing w:val="-10"/>
          <w:sz w:val="21"/>
          <w:highlight w:val="none"/>
        </w:rPr>
        <w:t>，</w:t>
      </w:r>
      <w:r>
        <w:rPr>
          <w:color w:val="auto"/>
          <w:sz w:val="21"/>
          <w:highlight w:val="none"/>
        </w:rPr>
        <w:t>自行实施被取消的工作或转由他人实施的违约责任：</w:t>
      </w:r>
      <w:r>
        <w:rPr>
          <w:color w:val="auto"/>
          <w:sz w:val="21"/>
          <w:highlight w:val="none"/>
          <w:u w:val="single"/>
        </w:rPr>
        <w:t xml:space="preserve"> </w:t>
      </w:r>
      <w:r>
        <w:rPr>
          <w:color w:val="auto"/>
          <w:sz w:val="21"/>
          <w:highlight w:val="none"/>
          <w:u w:val="single"/>
        </w:rPr>
        <w:tab/>
      </w:r>
      <w:r>
        <w:rPr>
          <w:b/>
          <w:color w:val="auto"/>
          <w:sz w:val="21"/>
          <w:highlight w:val="none"/>
          <w:u w:val="single"/>
        </w:rPr>
        <w:t>赔偿承包人损失</w:t>
      </w:r>
      <w:r>
        <w:rPr>
          <w:b/>
          <w:color w:val="auto"/>
          <w:sz w:val="21"/>
          <w:highlight w:val="none"/>
          <w:u w:val="single"/>
        </w:rPr>
        <w:tab/>
      </w:r>
      <w:r>
        <w:rPr>
          <w:color w:val="auto"/>
          <w:sz w:val="21"/>
          <w:highlight w:val="none"/>
        </w:rPr>
        <w:t>。</w:t>
      </w:r>
    </w:p>
    <w:p>
      <w:pPr>
        <w:pStyle w:val="53"/>
        <w:numPr>
          <w:ilvl w:val="0"/>
          <w:numId w:val="42"/>
        </w:numPr>
        <w:tabs>
          <w:tab w:val="left" w:pos="1523"/>
          <w:tab w:val="left" w:pos="5615"/>
          <w:tab w:val="left" w:pos="9198"/>
        </w:tabs>
        <w:spacing w:before="0" w:after="0" w:line="367" w:lineRule="auto"/>
        <w:ind w:left="575" w:right="-164" w:rightChars="0" w:firstLine="420"/>
        <w:jc w:val="left"/>
        <w:rPr>
          <w:color w:val="auto"/>
          <w:sz w:val="21"/>
          <w:highlight w:val="none"/>
        </w:rPr>
      </w:pPr>
      <w:r>
        <w:rPr>
          <w:color w:val="auto"/>
          <w:sz w:val="21"/>
          <w:highlight w:val="none"/>
        </w:rPr>
        <w:t>发包人提供的材料、工程设备的规格、数量或质量不符合合同约定，或因发包人原因导致交货日期延误或交货地点变更等情况的违约责任：</w:t>
      </w:r>
      <w:r>
        <w:rPr>
          <w:color w:val="auto"/>
          <w:sz w:val="21"/>
          <w:highlight w:val="none"/>
          <w:u w:val="single"/>
        </w:rPr>
        <w:t xml:space="preserve"> </w:t>
      </w:r>
      <w:r>
        <w:rPr>
          <w:b/>
          <w:color w:val="auto"/>
          <w:sz w:val="21"/>
          <w:highlight w:val="none"/>
          <w:u w:val="single"/>
        </w:rPr>
        <w:t>赔偿承包人损失，延误的工期顺延</w:t>
      </w:r>
      <w:r>
        <w:rPr>
          <w:b/>
          <w:color w:val="auto"/>
          <w:sz w:val="21"/>
          <w:highlight w:val="none"/>
          <w:u w:val="single"/>
        </w:rPr>
        <w:tab/>
      </w:r>
      <w:r>
        <w:rPr>
          <w:color w:val="auto"/>
          <w:sz w:val="21"/>
          <w:highlight w:val="none"/>
        </w:rPr>
        <w:t>。</w:t>
      </w:r>
    </w:p>
    <w:p>
      <w:pPr>
        <w:pStyle w:val="53"/>
        <w:numPr>
          <w:ilvl w:val="0"/>
          <w:numId w:val="42"/>
        </w:numPr>
        <w:tabs>
          <w:tab w:val="left" w:pos="1523"/>
          <w:tab w:val="left" w:pos="9543"/>
        </w:tabs>
        <w:spacing w:before="0" w:after="0" w:line="264" w:lineRule="exact"/>
        <w:ind w:left="1522" w:right="0" w:hanging="527"/>
        <w:jc w:val="left"/>
        <w:rPr>
          <w:color w:val="auto"/>
          <w:sz w:val="21"/>
          <w:highlight w:val="none"/>
        </w:rPr>
      </w:pPr>
      <w:r>
        <w:rPr>
          <w:color w:val="auto"/>
          <w:sz w:val="21"/>
          <w:highlight w:val="none"/>
        </w:rPr>
        <w:t>因发包人违反合同约定造成暂停施工的违约责任</w:t>
      </w:r>
      <w:r>
        <w:rPr>
          <w:color w:val="auto"/>
          <w:spacing w:val="-25"/>
          <w:sz w:val="21"/>
          <w:highlight w:val="none"/>
        </w:rPr>
        <w:t>：</w:t>
      </w:r>
      <w:r>
        <w:rPr>
          <w:b/>
          <w:color w:val="auto"/>
          <w:sz w:val="21"/>
          <w:highlight w:val="none"/>
          <w:u w:val="single"/>
        </w:rPr>
        <w:t>赔偿承包人损失，</w:t>
      </w:r>
      <w:r>
        <w:rPr>
          <w:b/>
          <w:color w:val="auto"/>
          <w:spacing w:val="-30"/>
          <w:sz w:val="21"/>
          <w:highlight w:val="none"/>
          <w:u w:val="single"/>
        </w:rPr>
        <w:t xml:space="preserve"> </w:t>
      </w:r>
      <w:r>
        <w:rPr>
          <w:b/>
          <w:color w:val="auto"/>
          <w:sz w:val="21"/>
          <w:highlight w:val="none"/>
          <w:u w:val="single"/>
        </w:rPr>
        <w:t>延误的工期</w:t>
      </w:r>
    </w:p>
    <w:p>
      <w:pPr>
        <w:pStyle w:val="53"/>
        <w:numPr>
          <w:ilvl w:val="0"/>
          <w:numId w:val="0"/>
        </w:numPr>
        <w:tabs>
          <w:tab w:val="left" w:pos="1523"/>
          <w:tab w:val="left" w:pos="9543"/>
        </w:tabs>
        <w:spacing w:before="0" w:after="0" w:line="264" w:lineRule="exact"/>
        <w:ind w:right="0" w:rightChars="0" w:firstLine="632" w:firstLineChars="300"/>
        <w:jc w:val="left"/>
        <w:rPr>
          <w:color w:val="auto"/>
          <w:sz w:val="21"/>
          <w:highlight w:val="none"/>
        </w:rPr>
      </w:pPr>
      <w:r>
        <w:rPr>
          <w:b/>
          <w:color w:val="auto"/>
          <w:sz w:val="21"/>
          <w:highlight w:val="none"/>
          <w:u w:val="single"/>
        </w:rPr>
        <w:t>顺延</w:t>
      </w:r>
      <w:r>
        <w:rPr>
          <w:color w:val="auto"/>
          <w:sz w:val="21"/>
          <w:highlight w:val="none"/>
        </w:rPr>
        <w:t>。</w:t>
      </w:r>
    </w:p>
    <w:p>
      <w:pPr>
        <w:pStyle w:val="53"/>
        <w:numPr>
          <w:ilvl w:val="0"/>
          <w:numId w:val="42"/>
        </w:numPr>
        <w:tabs>
          <w:tab w:val="left" w:pos="1523"/>
        </w:tabs>
        <w:spacing w:before="137" w:after="0" w:line="364" w:lineRule="auto"/>
        <w:ind w:left="575" w:right="36" w:rightChars="0" w:firstLine="420"/>
        <w:jc w:val="left"/>
        <w:rPr>
          <w:color w:val="auto"/>
          <w:sz w:val="21"/>
          <w:highlight w:val="none"/>
        </w:rPr>
      </w:pPr>
      <w:r>
        <w:rPr>
          <w:color w:val="auto"/>
          <w:sz w:val="21"/>
          <w:highlight w:val="none"/>
        </w:rPr>
        <w:t>发包人无正当理由没有在约定期限内发出复工指示，导致承包人无法复工的违约责任</w:t>
      </w:r>
      <w:r>
        <w:rPr>
          <w:color w:val="auto"/>
          <w:spacing w:val="-2"/>
          <w:w w:val="95"/>
          <w:sz w:val="21"/>
          <w:highlight w:val="none"/>
        </w:rPr>
        <w:t>：</w:t>
      </w:r>
      <w:r>
        <w:rPr>
          <w:b/>
          <w:color w:val="auto"/>
          <w:w w:val="95"/>
          <w:sz w:val="21"/>
          <w:highlight w:val="none"/>
          <w:u w:val="single"/>
        </w:rPr>
        <w:t xml:space="preserve">赔  </w:t>
      </w:r>
      <w:r>
        <w:rPr>
          <w:b/>
          <w:color w:val="auto"/>
          <w:sz w:val="21"/>
          <w:highlight w:val="none"/>
          <w:u w:val="single"/>
        </w:rPr>
        <w:t>偿承包人损失，延误的工期顺延</w:t>
      </w:r>
      <w:r>
        <w:rPr>
          <w:color w:val="auto"/>
          <w:sz w:val="21"/>
          <w:highlight w:val="none"/>
        </w:rPr>
        <w:t>。</w:t>
      </w:r>
    </w:p>
    <w:p>
      <w:pPr>
        <w:pStyle w:val="53"/>
        <w:numPr>
          <w:ilvl w:val="0"/>
          <w:numId w:val="42"/>
        </w:numPr>
        <w:tabs>
          <w:tab w:val="left" w:pos="1523"/>
          <w:tab w:val="left" w:pos="2467"/>
          <w:tab w:val="left" w:pos="2886"/>
        </w:tabs>
        <w:spacing w:before="0" w:after="0" w:line="240" w:lineRule="auto"/>
        <w:ind w:left="1522" w:right="0" w:hanging="527"/>
        <w:jc w:val="left"/>
        <w:rPr>
          <w:color w:val="auto"/>
          <w:sz w:val="21"/>
          <w:highlight w:val="none"/>
        </w:rPr>
      </w:pPr>
      <w:r>
        <w:rPr>
          <w:color w:val="auto"/>
          <w:sz w:val="21"/>
          <w:highlight w:val="none"/>
        </w:rPr>
        <w:t>其他：</w:t>
      </w:r>
      <w:r>
        <w:rPr>
          <w:color w:val="auto"/>
          <w:sz w:val="21"/>
          <w:highlight w:val="none"/>
          <w:u w:val="single"/>
        </w:rPr>
        <w:t xml:space="preserve"> </w:t>
      </w:r>
      <w:r>
        <w:rPr>
          <w:color w:val="auto"/>
          <w:sz w:val="21"/>
          <w:highlight w:val="none"/>
          <w:u w:val="single"/>
        </w:rPr>
        <w:tab/>
      </w:r>
      <w:r>
        <w:rPr>
          <w:b/>
          <w:color w:val="auto"/>
          <w:sz w:val="21"/>
          <w:highlight w:val="none"/>
          <w:u w:val="single"/>
        </w:rPr>
        <w:t>无</w:t>
      </w:r>
      <w:r>
        <w:rPr>
          <w:b/>
          <w:color w:val="auto"/>
          <w:sz w:val="21"/>
          <w:highlight w:val="none"/>
          <w:u w:val="single"/>
        </w:rPr>
        <w:tab/>
      </w:r>
      <w:r>
        <w:rPr>
          <w:color w:val="auto"/>
          <w:sz w:val="21"/>
          <w:highlight w:val="none"/>
        </w:rPr>
        <w:t>。</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因发包人违约解除合同</w:t>
      </w:r>
    </w:p>
    <w:p>
      <w:pPr>
        <w:pStyle w:val="2"/>
        <w:tabs>
          <w:tab w:val="left" w:pos="6666"/>
        </w:tabs>
        <w:spacing w:before="139" w:line="364" w:lineRule="auto"/>
        <w:ind w:left="479" w:leftChars="228" w:right="980" w:firstLine="0" w:firstLineChars="0"/>
        <w:jc w:val="left"/>
        <w:rPr>
          <w:color w:val="auto"/>
          <w:highlight w:val="none"/>
        </w:rPr>
      </w:pPr>
      <w:r>
        <w:rPr>
          <w:rFonts w:hint="eastAsia" w:eastAsia="宋体"/>
          <w:color w:val="auto"/>
          <w:highlight w:val="none"/>
          <w:lang w:val="en-US" w:eastAsia="zh-CN"/>
        </w:rPr>
        <w:t xml:space="preserve">       </w:t>
      </w:r>
      <w:r>
        <w:rPr>
          <w:color w:val="auto"/>
          <w:highlight w:val="none"/>
        </w:rPr>
        <w:t>承包人按</w:t>
      </w:r>
      <w:r>
        <w:rPr>
          <w:rFonts w:ascii="Times New Roman" w:eastAsia="Times New Roman"/>
          <w:color w:val="auto"/>
          <w:highlight w:val="none"/>
        </w:rPr>
        <w:t>16.1.1</w:t>
      </w:r>
      <w:r>
        <w:rPr>
          <w:color w:val="auto"/>
          <w:highlight w:val="none"/>
        </w:rPr>
        <w:t>项〔发包人违约的情形〕约定暂停施工满</w:t>
      </w:r>
      <w:r>
        <w:rPr>
          <w:color w:val="auto"/>
          <w:spacing w:val="-5"/>
          <w:highlight w:val="none"/>
          <w:u w:val="single"/>
        </w:rPr>
        <w:t xml:space="preserve"> </w:t>
      </w:r>
      <w:r>
        <w:rPr>
          <w:rFonts w:ascii="Times New Roman" w:eastAsia="Times New Roman"/>
          <w:color w:val="auto"/>
          <w:highlight w:val="none"/>
          <w:u w:val="single"/>
        </w:rPr>
        <w:t>60</w:t>
      </w:r>
      <w:r>
        <w:rPr>
          <w:rFonts w:ascii="Times New Roman" w:eastAsia="Times New Roman"/>
          <w:color w:val="auto"/>
          <w:highlight w:val="none"/>
          <w:u w:val="single"/>
        </w:rPr>
        <w:tab/>
      </w:r>
      <w:r>
        <w:rPr>
          <w:color w:val="auto"/>
          <w:highlight w:val="none"/>
        </w:rPr>
        <w:t>天后发包人仍不纠正其违约行</w:t>
      </w:r>
      <w:r>
        <w:rPr>
          <w:color w:val="auto"/>
          <w:spacing w:val="-10"/>
          <w:highlight w:val="none"/>
        </w:rPr>
        <w:t>为</w:t>
      </w:r>
      <w:r>
        <w:rPr>
          <w:color w:val="auto"/>
          <w:highlight w:val="none"/>
        </w:rPr>
        <w:t>并致使合同目的不能实现的，承包人有权解除合同。</w:t>
      </w:r>
    </w:p>
    <w:p>
      <w:pPr>
        <w:pStyle w:val="6"/>
        <w:numPr>
          <w:ilvl w:val="1"/>
          <w:numId w:val="8"/>
        </w:numPr>
        <w:tabs>
          <w:tab w:val="left" w:pos="1049"/>
        </w:tabs>
        <w:spacing w:before="0" w:after="0" w:line="267" w:lineRule="exact"/>
        <w:ind w:left="1048" w:right="0" w:hanging="474"/>
        <w:jc w:val="left"/>
        <w:rPr>
          <w:rFonts w:ascii="Times New Roman" w:eastAsia="Times New Roman"/>
          <w:color w:val="auto"/>
          <w:highlight w:val="none"/>
        </w:rPr>
      </w:pPr>
      <w:bookmarkStart w:id="155" w:name="16.2 承包人违约"/>
      <w:bookmarkEnd w:id="155"/>
      <w:bookmarkStart w:id="156" w:name="16.2 承包人违约"/>
      <w:bookmarkEnd w:id="156"/>
      <w:r>
        <w:rPr>
          <w:rFonts w:hint="eastAsia" w:ascii="黑体" w:eastAsia="黑体"/>
          <w:color w:val="auto"/>
          <w:highlight w:val="none"/>
        </w:rPr>
        <w:t>承包人违约</w:t>
      </w:r>
    </w:p>
    <w:p>
      <w:pPr>
        <w:pStyle w:val="53"/>
        <w:numPr>
          <w:ilvl w:val="2"/>
          <w:numId w:val="8"/>
        </w:numPr>
        <w:tabs>
          <w:tab w:val="left" w:pos="1628"/>
        </w:tabs>
        <w:spacing w:before="139" w:after="0" w:line="240" w:lineRule="auto"/>
        <w:ind w:left="1627" w:right="0" w:hanging="632"/>
        <w:jc w:val="left"/>
        <w:rPr>
          <w:rFonts w:ascii="Times New Roman" w:eastAsia="Times New Roman"/>
          <w:color w:val="auto"/>
          <w:sz w:val="21"/>
          <w:highlight w:val="none"/>
        </w:rPr>
      </w:pPr>
      <w:r>
        <w:rPr>
          <w:color w:val="auto"/>
          <w:sz w:val="21"/>
          <w:highlight w:val="none"/>
        </w:rPr>
        <w:t>承包人违约的情形</w:t>
      </w:r>
    </w:p>
    <w:p>
      <w:pPr>
        <w:pStyle w:val="2"/>
        <w:tabs>
          <w:tab w:val="left" w:pos="4041"/>
          <w:tab w:val="left" w:pos="6246"/>
        </w:tabs>
        <w:spacing w:before="141"/>
        <w:ind w:left="996" w:firstLine="840" w:firstLineChars="400"/>
        <w:jc w:val="both"/>
        <w:rPr>
          <w:color w:val="auto"/>
          <w:highlight w:val="none"/>
        </w:rPr>
      </w:pPr>
      <w:r>
        <w:rPr>
          <w:color w:val="auto"/>
          <w:highlight w:val="none"/>
        </w:rPr>
        <w:t>承包人违约的其他情形：</w:t>
      </w:r>
      <w:r>
        <w:rPr>
          <w:color w:val="auto"/>
          <w:highlight w:val="none"/>
          <w:u w:val="single"/>
        </w:rPr>
        <w:t xml:space="preserve"> </w:t>
      </w:r>
      <w:r>
        <w:rPr>
          <w:color w:val="auto"/>
          <w:highlight w:val="none"/>
          <w:u w:val="single"/>
        </w:rPr>
        <w:tab/>
      </w:r>
      <w:r>
        <w:rPr>
          <w:color w:val="auto"/>
          <w:highlight w:val="none"/>
          <w:u w:val="single"/>
        </w:rPr>
        <w:t>按通用条款执行</w:t>
      </w:r>
      <w:r>
        <w:rPr>
          <w:color w:val="auto"/>
          <w:highlight w:val="none"/>
          <w:u w:val="single"/>
        </w:rPr>
        <w:tab/>
      </w:r>
      <w:r>
        <w:rPr>
          <w:color w:val="auto"/>
          <w:highlight w:val="none"/>
        </w:rPr>
        <w:t>。</w:t>
      </w:r>
    </w:p>
    <w:p>
      <w:pPr>
        <w:pStyle w:val="53"/>
        <w:numPr>
          <w:ilvl w:val="2"/>
          <w:numId w:val="8"/>
        </w:numPr>
        <w:tabs>
          <w:tab w:val="left" w:pos="1575"/>
        </w:tabs>
        <w:spacing w:before="139" w:after="0" w:line="240" w:lineRule="auto"/>
        <w:ind w:left="1574" w:right="0" w:hanging="579"/>
        <w:jc w:val="left"/>
        <w:rPr>
          <w:rFonts w:ascii="Times New Roman" w:eastAsia="Times New Roman"/>
          <w:color w:val="auto"/>
          <w:sz w:val="21"/>
          <w:highlight w:val="none"/>
        </w:rPr>
      </w:pPr>
      <w:r>
        <w:rPr>
          <w:color w:val="auto"/>
          <w:sz w:val="21"/>
          <w:highlight w:val="none"/>
        </w:rPr>
        <w:t>承包人违约的责任</w:t>
      </w:r>
    </w:p>
    <w:p>
      <w:pPr>
        <w:pStyle w:val="2"/>
        <w:spacing w:before="139"/>
        <w:ind w:left="996" w:firstLine="840" w:firstLineChars="400"/>
        <w:jc w:val="left"/>
        <w:rPr>
          <w:color w:val="auto"/>
          <w:highlight w:val="none"/>
        </w:rPr>
      </w:pPr>
      <w:r>
        <w:rPr>
          <w:color w:val="auto"/>
          <w:highlight w:val="none"/>
        </w:rPr>
        <w:t>承包人违约责任的承担方式和计算方法：</w:t>
      </w:r>
    </w:p>
    <w:p>
      <w:pPr>
        <w:pStyle w:val="53"/>
        <w:numPr>
          <w:ilvl w:val="0"/>
          <w:numId w:val="43"/>
        </w:numPr>
        <w:tabs>
          <w:tab w:val="left" w:pos="1523"/>
        </w:tabs>
        <w:spacing w:before="139" w:after="0" w:line="364" w:lineRule="auto"/>
        <w:ind w:left="575" w:right="36" w:rightChars="0" w:firstLine="420"/>
        <w:jc w:val="left"/>
        <w:rPr>
          <w:color w:val="auto"/>
          <w:sz w:val="21"/>
          <w:highlight w:val="none"/>
        </w:rPr>
      </w:pPr>
      <w:r>
        <w:rPr>
          <w:color w:val="auto"/>
          <w:spacing w:val="-5"/>
          <w:sz w:val="21"/>
          <w:highlight w:val="none"/>
        </w:rPr>
        <w:t xml:space="preserve">承包人未按本合同通用条款第 </w:t>
      </w:r>
      <w:r>
        <w:rPr>
          <w:rFonts w:ascii="Times New Roman" w:eastAsia="Times New Roman"/>
          <w:color w:val="auto"/>
          <w:spacing w:val="-4"/>
          <w:sz w:val="21"/>
          <w:highlight w:val="none"/>
        </w:rPr>
        <w:t>16.2.1</w:t>
      </w:r>
      <w:r>
        <w:rPr>
          <w:color w:val="auto"/>
          <w:spacing w:val="-4"/>
          <w:sz w:val="21"/>
          <w:highlight w:val="none"/>
        </w:rPr>
        <w:t>（</w:t>
      </w:r>
      <w:r>
        <w:rPr>
          <w:rFonts w:ascii="Times New Roman" w:eastAsia="Times New Roman"/>
          <w:color w:val="auto"/>
          <w:spacing w:val="-4"/>
          <w:sz w:val="21"/>
          <w:highlight w:val="none"/>
        </w:rPr>
        <w:t>2</w:t>
      </w:r>
      <w:r>
        <w:rPr>
          <w:color w:val="auto"/>
          <w:spacing w:val="-4"/>
          <w:sz w:val="21"/>
          <w:highlight w:val="none"/>
        </w:rPr>
        <w:t>）</w:t>
      </w:r>
      <w:r>
        <w:rPr>
          <w:color w:val="auto"/>
          <w:spacing w:val="-29"/>
          <w:sz w:val="21"/>
          <w:highlight w:val="none"/>
        </w:rPr>
        <w:t>、</w:t>
      </w:r>
      <w:r>
        <w:rPr>
          <w:color w:val="auto"/>
          <w:spacing w:val="-6"/>
          <w:sz w:val="21"/>
          <w:highlight w:val="none"/>
        </w:rPr>
        <w:t>（</w:t>
      </w:r>
      <w:r>
        <w:rPr>
          <w:rFonts w:ascii="Times New Roman" w:eastAsia="Times New Roman"/>
          <w:color w:val="auto"/>
          <w:spacing w:val="-6"/>
          <w:sz w:val="21"/>
          <w:highlight w:val="none"/>
        </w:rPr>
        <w:t>3</w:t>
      </w:r>
      <w:r>
        <w:rPr>
          <w:color w:val="auto"/>
          <w:spacing w:val="-6"/>
          <w:sz w:val="21"/>
          <w:highlight w:val="none"/>
        </w:rPr>
        <w:t>）</w:t>
      </w:r>
      <w:r>
        <w:rPr>
          <w:color w:val="auto"/>
          <w:spacing w:val="-3"/>
          <w:sz w:val="21"/>
          <w:highlight w:val="none"/>
        </w:rPr>
        <w:t>条内容完成的，承包人无条件返工处理， 修复至工程质量要求并承担相关费用，并在发包人规定的时间内完成返工，否则发包人有权扣罚该</w:t>
      </w:r>
      <w:r>
        <w:rPr>
          <w:color w:val="auto"/>
          <w:spacing w:val="-13"/>
          <w:sz w:val="21"/>
          <w:highlight w:val="none"/>
        </w:rPr>
        <w:t xml:space="preserve">分项工程 </w:t>
      </w:r>
      <w:r>
        <w:rPr>
          <w:rFonts w:ascii="Times New Roman" w:eastAsia="Times New Roman"/>
          <w:color w:val="auto"/>
          <w:sz w:val="21"/>
          <w:highlight w:val="none"/>
        </w:rPr>
        <w:t>10%</w:t>
      </w:r>
      <w:r>
        <w:rPr>
          <w:color w:val="auto"/>
          <w:sz w:val="21"/>
          <w:highlight w:val="none"/>
        </w:rPr>
        <w:t>的工程款作为处罚。</w:t>
      </w:r>
    </w:p>
    <w:p>
      <w:pPr>
        <w:pStyle w:val="53"/>
        <w:numPr>
          <w:ilvl w:val="0"/>
          <w:numId w:val="43"/>
        </w:numPr>
        <w:tabs>
          <w:tab w:val="left" w:pos="1523"/>
          <w:tab w:val="left" w:pos="9040"/>
        </w:tabs>
        <w:spacing w:before="0" w:after="0" w:line="364" w:lineRule="auto"/>
        <w:ind w:left="575" w:right="36" w:rightChars="0" w:firstLine="420"/>
        <w:jc w:val="left"/>
        <w:rPr>
          <w:color w:val="auto"/>
          <w:sz w:val="21"/>
          <w:highlight w:val="none"/>
        </w:rPr>
      </w:pPr>
      <w:r>
        <w:rPr>
          <w:color w:val="auto"/>
          <w:spacing w:val="-6"/>
          <w:sz w:val="21"/>
          <w:highlight w:val="none"/>
        </w:rPr>
        <w:t xml:space="preserve">承包人有本合同通用条款第 </w:t>
      </w:r>
      <w:r>
        <w:rPr>
          <w:rFonts w:ascii="Times New Roman" w:eastAsia="Times New Roman"/>
          <w:color w:val="auto"/>
          <w:sz w:val="21"/>
          <w:highlight w:val="none"/>
        </w:rPr>
        <w:t>16.2.1</w:t>
      </w:r>
      <w:r>
        <w:rPr>
          <w:color w:val="auto"/>
          <w:sz w:val="21"/>
          <w:highlight w:val="none"/>
        </w:rPr>
        <w:t>（</w:t>
      </w:r>
      <w:r>
        <w:rPr>
          <w:rFonts w:ascii="Times New Roman" w:eastAsia="Times New Roman"/>
          <w:color w:val="auto"/>
          <w:sz w:val="21"/>
          <w:highlight w:val="none"/>
        </w:rPr>
        <w:t>6</w:t>
      </w:r>
      <w:r>
        <w:rPr>
          <w:color w:val="auto"/>
          <w:sz w:val="21"/>
          <w:highlight w:val="none"/>
        </w:rPr>
        <w:t>）条情形的，或经监理人检验认为修复质量不合格而承包人拒绝再进行修补的，发包人将扣除承包人全部质量保修金。</w:t>
      </w:r>
    </w:p>
    <w:p>
      <w:pPr>
        <w:pStyle w:val="53"/>
        <w:numPr>
          <w:ilvl w:val="0"/>
          <w:numId w:val="43"/>
        </w:numPr>
        <w:tabs>
          <w:tab w:val="left" w:pos="1523"/>
        </w:tabs>
        <w:spacing w:before="0" w:after="0" w:line="364" w:lineRule="auto"/>
        <w:ind w:left="575" w:right="36" w:rightChars="0" w:firstLine="420"/>
        <w:jc w:val="both"/>
        <w:rPr>
          <w:color w:val="auto"/>
          <w:sz w:val="21"/>
          <w:highlight w:val="none"/>
        </w:rPr>
      </w:pPr>
      <w:r>
        <w:rPr>
          <w:color w:val="auto"/>
          <w:spacing w:val="-6"/>
          <w:sz w:val="21"/>
          <w:highlight w:val="none"/>
        </w:rPr>
        <w:t xml:space="preserve">承包人有本专用合同条款 </w:t>
      </w:r>
      <w:r>
        <w:rPr>
          <w:rFonts w:ascii="Times New Roman" w:eastAsia="Times New Roman"/>
          <w:color w:val="auto"/>
          <w:sz w:val="21"/>
          <w:highlight w:val="none"/>
        </w:rPr>
        <w:t>3.2</w:t>
      </w:r>
      <w:r>
        <w:rPr>
          <w:color w:val="auto"/>
          <w:spacing w:val="-15"/>
          <w:sz w:val="21"/>
          <w:highlight w:val="none"/>
        </w:rPr>
        <w:t>、</w:t>
      </w:r>
      <w:r>
        <w:rPr>
          <w:rFonts w:ascii="Times New Roman" w:eastAsia="Times New Roman"/>
          <w:color w:val="auto"/>
          <w:sz w:val="21"/>
          <w:highlight w:val="none"/>
        </w:rPr>
        <w:t>3.3</w:t>
      </w:r>
      <w:r>
        <w:rPr>
          <w:rFonts w:ascii="Times New Roman" w:eastAsia="Times New Roman"/>
          <w:color w:val="auto"/>
          <w:spacing w:val="-10"/>
          <w:sz w:val="21"/>
          <w:highlight w:val="none"/>
        </w:rPr>
        <w:t xml:space="preserve"> </w:t>
      </w:r>
      <w:r>
        <w:rPr>
          <w:color w:val="auto"/>
          <w:spacing w:val="-4"/>
          <w:sz w:val="21"/>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pStyle w:val="53"/>
        <w:numPr>
          <w:ilvl w:val="2"/>
          <w:numId w:val="8"/>
        </w:numPr>
        <w:tabs>
          <w:tab w:val="left" w:pos="1628"/>
        </w:tabs>
        <w:spacing w:before="0" w:after="0" w:line="268" w:lineRule="exact"/>
        <w:ind w:left="1627" w:right="0" w:hanging="632"/>
        <w:jc w:val="both"/>
        <w:rPr>
          <w:rFonts w:ascii="Times New Roman" w:eastAsia="Times New Roman"/>
          <w:color w:val="auto"/>
          <w:sz w:val="21"/>
          <w:highlight w:val="none"/>
        </w:rPr>
      </w:pPr>
      <w:r>
        <w:rPr>
          <w:color w:val="auto"/>
          <w:sz w:val="21"/>
          <w:highlight w:val="none"/>
        </w:rPr>
        <w:t>因承包人违约解除合同</w:t>
      </w:r>
    </w:p>
    <w:p>
      <w:pPr>
        <w:pStyle w:val="2"/>
        <w:spacing w:before="137" w:after="0" w:afterAutospacing="0" w:line="364" w:lineRule="auto"/>
        <w:ind w:left="575" w:right="980" w:firstLine="420"/>
        <w:rPr>
          <w:color w:val="auto"/>
          <w:highlight w:val="none"/>
          <w:u w:val="single"/>
        </w:rPr>
      </w:pPr>
      <w:r>
        <w:rPr>
          <w:rFonts w:hint="eastAsia" w:ascii="宋体" w:hAnsi="宋体" w:eastAsia="宋体" w:cs="宋体"/>
          <w:color w:val="auto"/>
          <w:sz w:val="21"/>
          <w:szCs w:val="22"/>
          <w:highlight w:val="none"/>
          <w:lang w:val="en-US" w:eastAsia="zh-CN" w:bidi="zh-CN"/>
        </w:rPr>
        <w:t xml:space="preserve">    </w:t>
      </w:r>
      <w:r>
        <w:rPr>
          <w:rFonts w:ascii="宋体" w:hAnsi="宋体" w:eastAsia="宋体" w:cs="宋体"/>
          <w:color w:val="auto"/>
          <w:sz w:val="21"/>
          <w:szCs w:val="22"/>
          <w:highlight w:val="none"/>
          <w:lang w:val="zh-CN" w:eastAsia="zh-CN" w:bidi="zh-CN"/>
        </w:rPr>
        <w:t>关于承包人违约解除合同的特别约定：</w:t>
      </w:r>
      <w:r>
        <w:rPr>
          <w:color w:val="auto"/>
          <w:highlight w:val="none"/>
          <w:u w:val="single"/>
        </w:rPr>
        <w:t>承包人有违反以下情况之一的，发包人有权解除</w:t>
      </w:r>
    </w:p>
    <w:p>
      <w:pPr>
        <w:pStyle w:val="2"/>
        <w:spacing w:beforeAutospacing="0" w:line="364" w:lineRule="auto"/>
        <w:ind w:left="575" w:right="980" w:firstLine="420"/>
        <w:jc w:val="both"/>
        <w:rPr>
          <w:color w:val="auto"/>
          <w:highlight w:val="none"/>
        </w:rPr>
      </w:pPr>
      <w:r>
        <w:rPr>
          <w:color w:val="auto"/>
          <w:highlight w:val="none"/>
          <w:u w:val="single"/>
        </w:rPr>
        <w:t>合同，   并没收其全部履约保证金</w:t>
      </w:r>
      <w:r>
        <w:rPr>
          <w:color w:val="auto"/>
          <w:highlight w:val="none"/>
        </w:rPr>
        <w:t>。</w:t>
      </w:r>
    </w:p>
    <w:p>
      <w:pPr>
        <w:pStyle w:val="53"/>
        <w:numPr>
          <w:ilvl w:val="0"/>
          <w:numId w:val="44"/>
        </w:numPr>
        <w:tabs>
          <w:tab w:val="left" w:pos="1242"/>
        </w:tabs>
        <w:spacing w:before="0" w:after="0" w:line="367" w:lineRule="auto"/>
        <w:ind w:left="575" w:right="36" w:rightChars="0" w:firstLine="420"/>
        <w:jc w:val="left"/>
        <w:rPr>
          <w:color w:val="auto"/>
          <w:sz w:val="21"/>
          <w:highlight w:val="none"/>
        </w:rPr>
      </w:pPr>
      <w:r>
        <w:rPr>
          <w:color w:val="auto"/>
          <w:sz w:val="21"/>
          <w:highlight w:val="none"/>
        </w:rPr>
        <w:t>承包人无正当理由不按开工通知的要求及时进场组织施工和不按签订协议书时商定的进度计划有效地开展施工准备，造成工期延误的；</w:t>
      </w:r>
    </w:p>
    <w:p>
      <w:pPr>
        <w:pStyle w:val="53"/>
        <w:numPr>
          <w:ilvl w:val="0"/>
          <w:numId w:val="44"/>
        </w:numPr>
        <w:tabs>
          <w:tab w:val="left" w:pos="1242"/>
        </w:tabs>
        <w:spacing w:before="0" w:after="0" w:line="264" w:lineRule="exact"/>
        <w:ind w:left="1241" w:right="0" w:hanging="246"/>
        <w:jc w:val="left"/>
        <w:rPr>
          <w:color w:val="auto"/>
          <w:sz w:val="21"/>
          <w:highlight w:val="none"/>
        </w:rPr>
      </w:pPr>
      <w:r>
        <w:rPr>
          <w:color w:val="auto"/>
          <w:spacing w:val="-4"/>
          <w:sz w:val="21"/>
          <w:highlight w:val="none"/>
        </w:rPr>
        <w:t xml:space="preserve">承包人违反本合同通用条款第 </w:t>
      </w:r>
      <w:r>
        <w:rPr>
          <w:rFonts w:ascii="Times New Roman" w:eastAsia="Times New Roman"/>
          <w:color w:val="auto"/>
          <w:sz w:val="21"/>
          <w:highlight w:val="none"/>
        </w:rPr>
        <w:t>3.5</w:t>
      </w:r>
      <w:r>
        <w:rPr>
          <w:rFonts w:ascii="Times New Roman" w:eastAsia="Times New Roman"/>
          <w:color w:val="auto"/>
          <w:spacing w:val="-3"/>
          <w:sz w:val="21"/>
          <w:highlight w:val="none"/>
        </w:rPr>
        <w:t xml:space="preserve"> </w:t>
      </w:r>
      <w:r>
        <w:rPr>
          <w:color w:val="auto"/>
          <w:sz w:val="21"/>
          <w:highlight w:val="none"/>
        </w:rPr>
        <w:t>条规定私自将合同或合同的任何部分或任何权利转</w:t>
      </w:r>
    </w:p>
    <w:p>
      <w:pPr>
        <w:pStyle w:val="2"/>
        <w:spacing w:before="58"/>
        <w:ind w:left="575" w:firstLine="420" w:firstLineChars="200"/>
        <w:jc w:val="left"/>
        <w:rPr>
          <w:color w:val="auto"/>
          <w:highlight w:val="none"/>
        </w:rPr>
      </w:pPr>
      <w:r>
        <w:rPr>
          <w:color w:val="auto"/>
          <w:sz w:val="21"/>
          <w:highlight w:val="none"/>
        </w:rPr>
        <w:t>让给其</w:t>
      </w:r>
      <w:r>
        <w:rPr>
          <w:color w:val="auto"/>
          <w:highlight w:val="none"/>
        </w:rPr>
        <w:t>他人，或私自将工程或工程的一部分分包出去的；</w:t>
      </w:r>
    </w:p>
    <w:p>
      <w:pPr>
        <w:pStyle w:val="53"/>
        <w:numPr>
          <w:ilvl w:val="0"/>
          <w:numId w:val="44"/>
        </w:numPr>
        <w:tabs>
          <w:tab w:val="left" w:pos="1242"/>
        </w:tabs>
        <w:spacing w:before="0" w:after="0" w:line="364" w:lineRule="auto"/>
        <w:ind w:left="575" w:right="36" w:rightChars="0" w:firstLine="420"/>
        <w:jc w:val="left"/>
        <w:rPr>
          <w:color w:val="auto"/>
          <w:sz w:val="21"/>
          <w:highlight w:val="none"/>
        </w:rPr>
      </w:pPr>
      <w:r>
        <w:rPr>
          <w:color w:val="auto"/>
          <w:sz w:val="21"/>
          <w:highlight w:val="none"/>
        </w:rPr>
        <w:t>未经监理人批准，承包人私自将已按投标文件承诺进入工地的工程设备、施工设备、临时工   程或材料撤离工地的；</w:t>
      </w:r>
    </w:p>
    <w:p>
      <w:pPr>
        <w:pStyle w:val="53"/>
        <w:numPr>
          <w:ilvl w:val="0"/>
          <w:numId w:val="44"/>
        </w:numPr>
        <w:tabs>
          <w:tab w:val="left" w:pos="1242"/>
        </w:tabs>
        <w:spacing w:before="0" w:after="0" w:line="364" w:lineRule="auto"/>
        <w:ind w:left="575" w:right="36" w:rightChars="0" w:firstLine="420"/>
        <w:jc w:val="left"/>
        <w:rPr>
          <w:color w:val="auto"/>
          <w:sz w:val="21"/>
          <w:highlight w:val="none"/>
        </w:rPr>
      </w:pPr>
      <w:r>
        <w:rPr>
          <w:color w:val="auto"/>
          <w:sz w:val="21"/>
          <w:highlight w:val="none"/>
        </w:rPr>
        <w:t>由于承包人原因拒绝按合同进度计划及时完成合同规定的工程，而又未采取有效措施赶上进   度，造成工期延误的；</w:t>
      </w:r>
    </w:p>
    <w:p>
      <w:pPr>
        <w:pStyle w:val="53"/>
        <w:numPr>
          <w:ilvl w:val="0"/>
          <w:numId w:val="44"/>
        </w:numPr>
        <w:tabs>
          <w:tab w:val="left" w:pos="1242"/>
        </w:tabs>
        <w:spacing w:before="0" w:after="0" w:line="364" w:lineRule="auto"/>
        <w:ind w:left="575" w:right="36" w:rightChars="0" w:firstLine="420"/>
        <w:jc w:val="left"/>
        <w:rPr>
          <w:color w:val="auto"/>
          <w:sz w:val="21"/>
          <w:highlight w:val="none"/>
        </w:rPr>
      </w:pPr>
      <w:r>
        <w:rPr>
          <w:color w:val="auto"/>
          <w:sz w:val="21"/>
          <w:highlight w:val="none"/>
        </w:rPr>
        <w:t>承包人否认合同有效或拒绝履行合同规定的承包人义务，或由于法律、财务等原因导致承包人无法继续履行或实质上已停止履行合同的义务的；</w:t>
      </w:r>
    </w:p>
    <w:p>
      <w:pPr>
        <w:pStyle w:val="53"/>
        <w:numPr>
          <w:ilvl w:val="0"/>
          <w:numId w:val="44"/>
        </w:numPr>
        <w:tabs>
          <w:tab w:val="left" w:pos="1242"/>
        </w:tabs>
        <w:spacing w:before="0" w:after="0" w:line="367" w:lineRule="auto"/>
        <w:ind w:left="575" w:right="36" w:rightChars="0" w:firstLine="420"/>
        <w:jc w:val="left"/>
        <w:rPr>
          <w:color w:val="auto"/>
          <w:sz w:val="21"/>
          <w:highlight w:val="none"/>
        </w:rPr>
      </w:pPr>
      <w:r>
        <w:rPr>
          <w:color w:val="auto"/>
          <w:sz w:val="21"/>
          <w:highlight w:val="none"/>
        </w:rPr>
        <w:t>合同签订之日起十五日内，承包人无法按合同规定及投标文件的承诺进场经监理工程师认可的全部人员和机械的。</w:t>
      </w:r>
    </w:p>
    <w:p>
      <w:pPr>
        <w:pStyle w:val="2"/>
        <w:tabs>
          <w:tab w:val="left" w:pos="8452"/>
        </w:tabs>
        <w:spacing w:line="364" w:lineRule="auto"/>
        <w:ind w:left="575" w:right="937" w:firstLine="420"/>
        <w:rPr>
          <w:color w:val="auto"/>
          <w:highlight w:val="none"/>
        </w:rPr>
      </w:pPr>
      <w:r>
        <w:rPr>
          <w:color w:val="auto"/>
          <w:highlight w:val="none"/>
        </w:rPr>
        <w:t>发包人继续使用承包人在施工现场的材料、设备、临时工程、承包人文件和由承包人或以其名义编制的其他文件的费用承担方式：</w:t>
      </w:r>
      <w:r>
        <w:rPr>
          <w:color w:val="auto"/>
          <w:highlight w:val="none"/>
          <w:u w:val="single"/>
        </w:rPr>
        <w:t xml:space="preserve"> </w:t>
      </w:r>
      <w:r>
        <w:rPr>
          <w:color w:val="auto"/>
          <w:highlight w:val="none"/>
          <w:u w:val="single"/>
        </w:rPr>
        <w:tab/>
      </w:r>
      <w:r>
        <w:rPr>
          <w:color w:val="auto"/>
          <w:highlight w:val="none"/>
        </w:rPr>
        <w:t>。</w:t>
      </w:r>
    </w:p>
    <w:p>
      <w:pPr>
        <w:pStyle w:val="6"/>
        <w:numPr>
          <w:ilvl w:val="0"/>
          <w:numId w:val="8"/>
        </w:numPr>
        <w:tabs>
          <w:tab w:val="left" w:pos="972"/>
        </w:tabs>
        <w:spacing w:before="44" w:after="0" w:line="240" w:lineRule="auto"/>
        <w:ind w:left="972" w:right="0" w:hanging="397"/>
        <w:jc w:val="left"/>
        <w:rPr>
          <w:rFonts w:ascii="Arial" w:eastAsia="Arial"/>
          <w:color w:val="auto"/>
          <w:highlight w:val="none"/>
        </w:rPr>
      </w:pPr>
      <w:bookmarkStart w:id="157" w:name="17. 不可抗力 "/>
      <w:bookmarkEnd w:id="157"/>
      <w:bookmarkStart w:id="158" w:name="17. 不可抗力 "/>
      <w:bookmarkEnd w:id="158"/>
      <w:r>
        <w:rPr>
          <w:rFonts w:hint="eastAsia" w:ascii="黑体" w:eastAsia="黑体"/>
          <w:color w:val="auto"/>
          <w:highlight w:val="none"/>
        </w:rPr>
        <w:t>不可抗力</w:t>
      </w:r>
    </w:p>
    <w:p>
      <w:pPr>
        <w:pStyle w:val="2"/>
        <w:spacing w:before="3"/>
        <w:rPr>
          <w:rFonts w:ascii="黑体"/>
          <w:b/>
          <w:color w:val="auto"/>
          <w:sz w:val="20"/>
          <w:highlight w:val="none"/>
        </w:rPr>
      </w:pPr>
    </w:p>
    <w:p>
      <w:pPr>
        <w:pStyle w:val="6"/>
        <w:numPr>
          <w:ilvl w:val="1"/>
          <w:numId w:val="8"/>
        </w:numPr>
        <w:tabs>
          <w:tab w:val="left" w:pos="1049"/>
        </w:tabs>
        <w:spacing w:before="0" w:after="0" w:line="240" w:lineRule="auto"/>
        <w:ind w:left="1048" w:right="0" w:hanging="474"/>
        <w:jc w:val="left"/>
        <w:rPr>
          <w:rFonts w:ascii="Times New Roman" w:eastAsia="Times New Roman"/>
          <w:color w:val="auto"/>
          <w:highlight w:val="none"/>
        </w:rPr>
      </w:pPr>
      <w:bookmarkStart w:id="159" w:name="17.1 不可抗力的确认"/>
      <w:bookmarkEnd w:id="159"/>
      <w:bookmarkStart w:id="160" w:name="17.1 不可抗力的确认"/>
      <w:bookmarkEnd w:id="160"/>
      <w:r>
        <w:rPr>
          <w:rFonts w:hint="eastAsia" w:ascii="黑体" w:eastAsia="黑体"/>
          <w:color w:val="auto"/>
          <w:highlight w:val="none"/>
        </w:rPr>
        <w:t>不可抗力的确认</w:t>
      </w:r>
    </w:p>
    <w:p>
      <w:pPr>
        <w:pStyle w:val="2"/>
        <w:spacing w:before="139"/>
        <w:ind w:left="996"/>
        <w:rPr>
          <w:color w:val="auto"/>
          <w:highlight w:val="none"/>
        </w:rPr>
      </w:pPr>
      <w:r>
        <w:rPr>
          <w:color w:val="auto"/>
          <w:highlight w:val="none"/>
        </w:rPr>
        <w:t>除通用合同条款约定的不可抗力事件之外，视为不可抗力的其他情形：</w:t>
      </w:r>
    </w:p>
    <w:p>
      <w:pPr>
        <w:pStyle w:val="6"/>
        <w:numPr>
          <w:ilvl w:val="0"/>
          <w:numId w:val="45"/>
        </w:numPr>
        <w:tabs>
          <w:tab w:val="left" w:pos="1536"/>
        </w:tabs>
        <w:spacing w:before="141" w:after="0" w:line="240" w:lineRule="auto"/>
        <w:ind w:left="1536" w:right="0" w:hanging="480"/>
        <w:jc w:val="left"/>
        <w:rPr>
          <w:color w:val="auto"/>
          <w:highlight w:val="none"/>
        </w:rPr>
      </w:pPr>
      <w:r>
        <w:rPr>
          <w:color w:val="auto"/>
          <w:highlight w:val="none"/>
        </w:rPr>
        <w:t>6</w:t>
      </w:r>
      <w:r>
        <w:rPr>
          <w:color w:val="auto"/>
          <w:spacing w:val="-1"/>
          <w:highlight w:val="none"/>
        </w:rPr>
        <w:t xml:space="preserve"> 级以上的地震；</w:t>
      </w:r>
    </w:p>
    <w:p>
      <w:pPr>
        <w:pStyle w:val="6"/>
        <w:numPr>
          <w:ilvl w:val="0"/>
          <w:numId w:val="45"/>
        </w:numPr>
        <w:tabs>
          <w:tab w:val="left" w:pos="1536"/>
        </w:tabs>
        <w:spacing w:before="139" w:after="0" w:line="240" w:lineRule="auto"/>
        <w:ind w:left="1536" w:right="0" w:hanging="480"/>
        <w:jc w:val="left"/>
        <w:rPr>
          <w:color w:val="auto"/>
          <w:highlight w:val="none"/>
        </w:rPr>
      </w:pPr>
      <w:r>
        <w:rPr>
          <w:color w:val="auto"/>
          <w:highlight w:val="none"/>
        </w:rPr>
        <w:t>10</w:t>
      </w:r>
      <w:r>
        <w:rPr>
          <w:color w:val="auto"/>
          <w:spacing w:val="-16"/>
          <w:highlight w:val="none"/>
        </w:rPr>
        <w:t xml:space="preserve"> 级以上持续 </w:t>
      </w:r>
      <w:r>
        <w:rPr>
          <w:color w:val="auto"/>
          <w:highlight w:val="none"/>
        </w:rPr>
        <w:t>1</w:t>
      </w:r>
      <w:r>
        <w:rPr>
          <w:color w:val="auto"/>
          <w:spacing w:val="-10"/>
          <w:highlight w:val="none"/>
        </w:rPr>
        <w:t xml:space="preserve"> 天的大风；</w:t>
      </w:r>
    </w:p>
    <w:p>
      <w:pPr>
        <w:pStyle w:val="6"/>
        <w:numPr>
          <w:ilvl w:val="0"/>
          <w:numId w:val="45"/>
        </w:numPr>
        <w:tabs>
          <w:tab w:val="left" w:pos="1536"/>
        </w:tabs>
        <w:spacing w:before="139" w:after="0" w:line="240" w:lineRule="auto"/>
        <w:ind w:left="1536" w:right="0" w:hanging="480"/>
        <w:jc w:val="left"/>
        <w:rPr>
          <w:color w:val="auto"/>
          <w:highlight w:val="none"/>
        </w:rPr>
      </w:pPr>
      <w:r>
        <w:rPr>
          <w:color w:val="auto"/>
          <w:spacing w:val="-7"/>
          <w:highlight w:val="none"/>
        </w:rPr>
        <w:t xml:space="preserve">暴雨级以上持续 </w:t>
      </w:r>
      <w:r>
        <w:rPr>
          <w:color w:val="auto"/>
          <w:highlight w:val="none"/>
        </w:rPr>
        <w:t>1</w:t>
      </w:r>
      <w:r>
        <w:rPr>
          <w:color w:val="auto"/>
          <w:spacing w:val="-10"/>
          <w:highlight w:val="none"/>
        </w:rPr>
        <w:t xml:space="preserve"> 天的大雨；</w:t>
      </w:r>
    </w:p>
    <w:p>
      <w:pPr>
        <w:pStyle w:val="6"/>
        <w:numPr>
          <w:ilvl w:val="0"/>
          <w:numId w:val="45"/>
        </w:numPr>
        <w:tabs>
          <w:tab w:val="left" w:pos="1536"/>
        </w:tabs>
        <w:spacing w:before="139" w:after="0" w:line="240" w:lineRule="auto"/>
        <w:ind w:left="1536" w:right="0" w:hanging="480"/>
        <w:jc w:val="left"/>
        <w:rPr>
          <w:color w:val="auto"/>
          <w:highlight w:val="none"/>
        </w:rPr>
      </w:pPr>
      <w:r>
        <w:rPr>
          <w:color w:val="auto"/>
          <w:highlight w:val="none"/>
        </w:rPr>
        <w:t>50</w:t>
      </w:r>
      <w:r>
        <w:rPr>
          <w:color w:val="auto"/>
          <w:spacing w:val="-13"/>
          <w:highlight w:val="none"/>
        </w:rPr>
        <w:t xml:space="preserve"> 年以上未发生过，持续 </w:t>
      </w:r>
      <w:r>
        <w:rPr>
          <w:color w:val="auto"/>
          <w:highlight w:val="none"/>
        </w:rPr>
        <w:t>2</w:t>
      </w:r>
      <w:r>
        <w:rPr>
          <w:color w:val="auto"/>
          <w:spacing w:val="-8"/>
          <w:highlight w:val="none"/>
        </w:rPr>
        <w:t xml:space="preserve"> 天的高温天气；</w:t>
      </w:r>
    </w:p>
    <w:p>
      <w:pPr>
        <w:pStyle w:val="6"/>
        <w:numPr>
          <w:ilvl w:val="0"/>
          <w:numId w:val="45"/>
        </w:numPr>
        <w:tabs>
          <w:tab w:val="left" w:pos="1536"/>
        </w:tabs>
        <w:spacing w:before="141" w:after="0" w:line="240" w:lineRule="auto"/>
        <w:ind w:left="1536" w:right="0" w:hanging="480"/>
        <w:jc w:val="left"/>
        <w:rPr>
          <w:color w:val="auto"/>
          <w:highlight w:val="none"/>
        </w:rPr>
      </w:pPr>
      <w:r>
        <w:rPr>
          <w:color w:val="auto"/>
          <w:highlight w:val="none"/>
        </w:rPr>
        <w:t>50</w:t>
      </w:r>
      <w:r>
        <w:rPr>
          <w:color w:val="auto"/>
          <w:spacing w:val="-13"/>
          <w:highlight w:val="none"/>
        </w:rPr>
        <w:t xml:space="preserve"> 年以上未发生过，持续 </w:t>
      </w:r>
      <w:r>
        <w:rPr>
          <w:color w:val="auto"/>
          <w:highlight w:val="none"/>
        </w:rPr>
        <w:t>2</w:t>
      </w:r>
      <w:r>
        <w:rPr>
          <w:color w:val="auto"/>
          <w:spacing w:val="-8"/>
          <w:highlight w:val="none"/>
        </w:rPr>
        <w:t xml:space="preserve"> 天的低温天气；</w:t>
      </w:r>
    </w:p>
    <w:p>
      <w:pPr>
        <w:pStyle w:val="6"/>
        <w:numPr>
          <w:ilvl w:val="0"/>
          <w:numId w:val="45"/>
        </w:numPr>
        <w:tabs>
          <w:tab w:val="left" w:pos="1536"/>
        </w:tabs>
        <w:spacing w:before="139" w:after="0" w:line="240" w:lineRule="auto"/>
        <w:ind w:left="1536" w:right="0" w:hanging="480"/>
        <w:jc w:val="left"/>
        <w:rPr>
          <w:color w:val="auto"/>
          <w:highlight w:val="none"/>
        </w:rPr>
      </w:pPr>
      <w:r>
        <w:rPr>
          <w:color w:val="auto"/>
          <w:highlight w:val="none"/>
        </w:rPr>
        <w:t>50</w:t>
      </w:r>
      <w:r>
        <w:rPr>
          <w:color w:val="auto"/>
          <w:spacing w:val="-8"/>
          <w:highlight w:val="none"/>
        </w:rPr>
        <w:t xml:space="preserve"> 年以上未发生过的洪水；</w:t>
      </w:r>
    </w:p>
    <w:p>
      <w:pPr>
        <w:pStyle w:val="6"/>
        <w:spacing w:before="139" w:line="364" w:lineRule="auto"/>
        <w:ind w:left="575" w:right="36" w:rightChars="0" w:firstLine="412"/>
        <w:rPr>
          <w:color w:val="auto"/>
          <w:highlight w:val="none"/>
        </w:rPr>
      </w:pPr>
      <w:bookmarkStart w:id="161" w:name="对上述几种形式，应以实际造成灾害和影响施工为准。但自然灾害的等级必须得到相关权威"/>
      <w:bookmarkEnd w:id="161"/>
      <w:r>
        <w:rPr>
          <w:color w:val="auto"/>
          <w:w w:val="95"/>
          <w:highlight w:val="none"/>
          <w:u w:val="single"/>
        </w:rPr>
        <w:t xml:space="preserve">对上述几种形式，应以实际造成灾害和影响施工为准。但自然灾害的等级必须得到相关权威部   </w:t>
      </w:r>
      <w:r>
        <w:rPr>
          <w:color w:val="auto"/>
          <w:highlight w:val="none"/>
          <w:u w:val="single"/>
        </w:rPr>
        <w:t>门的书面认定方可视为有效。</w:t>
      </w:r>
    </w:p>
    <w:p>
      <w:pPr>
        <w:pStyle w:val="6"/>
        <w:spacing w:line="267" w:lineRule="exact"/>
        <w:ind w:left="575" w:firstLine="0"/>
        <w:rPr>
          <w:rFonts w:hint="eastAsia" w:ascii="黑体" w:eastAsia="黑体"/>
          <w:color w:val="auto"/>
          <w:highlight w:val="none"/>
        </w:rPr>
      </w:pPr>
      <w:bookmarkStart w:id="162" w:name="17.4 因不可抗力解除合同"/>
      <w:bookmarkEnd w:id="162"/>
      <w:r>
        <w:rPr>
          <w:rFonts w:ascii="Times New Roman" w:eastAsia="Times New Roman"/>
          <w:color w:val="auto"/>
          <w:highlight w:val="none"/>
        </w:rPr>
        <w:t>17.4</w:t>
      </w:r>
      <w:r>
        <w:rPr>
          <w:rFonts w:ascii="Times New Roman" w:eastAsia="Times New Roman"/>
          <w:color w:val="auto"/>
          <w:spacing w:val="51"/>
          <w:highlight w:val="none"/>
        </w:rPr>
        <w:t xml:space="preserve"> </w:t>
      </w:r>
      <w:r>
        <w:rPr>
          <w:rFonts w:hint="eastAsia" w:ascii="黑体" w:eastAsia="黑体"/>
          <w:color w:val="auto"/>
          <w:highlight w:val="none"/>
        </w:rPr>
        <w:t>因不可抗力解除合同</w:t>
      </w:r>
    </w:p>
    <w:p>
      <w:pPr>
        <w:pStyle w:val="2"/>
        <w:tabs>
          <w:tab w:val="left" w:pos="6771"/>
        </w:tabs>
        <w:spacing w:before="141"/>
        <w:ind w:left="996"/>
        <w:rPr>
          <w:color w:val="auto"/>
          <w:highlight w:val="none"/>
        </w:rPr>
      </w:pPr>
      <w:r>
        <w:rPr>
          <w:rFonts w:hint="eastAsia" w:eastAsia="宋体"/>
          <w:color w:val="auto"/>
          <w:highlight w:val="none"/>
          <w:lang w:val="en-US" w:eastAsia="zh-CN"/>
        </w:rPr>
        <w:t xml:space="preserve">      </w:t>
      </w:r>
      <w:r>
        <w:rPr>
          <w:color w:val="auto"/>
          <w:highlight w:val="none"/>
        </w:rPr>
        <w:t>合同解除后，发包人应在商定或确定发包人应支付款项后</w:t>
      </w:r>
      <w:r>
        <w:rPr>
          <w:color w:val="auto"/>
          <w:spacing w:val="-4"/>
          <w:highlight w:val="none"/>
          <w:u w:val="single"/>
        </w:rPr>
        <w:t xml:space="preserve"> </w:t>
      </w:r>
      <w:r>
        <w:rPr>
          <w:rFonts w:ascii="Times New Roman" w:eastAsia="Times New Roman"/>
          <w:color w:val="auto"/>
          <w:highlight w:val="none"/>
          <w:u w:val="single"/>
        </w:rPr>
        <w:t>56</w:t>
      </w:r>
      <w:r>
        <w:rPr>
          <w:rFonts w:ascii="Times New Roman" w:eastAsia="Times New Roman"/>
          <w:color w:val="auto"/>
          <w:highlight w:val="none"/>
          <w:u w:val="single"/>
        </w:rPr>
        <w:tab/>
      </w:r>
      <w:r>
        <w:rPr>
          <w:color w:val="auto"/>
          <w:highlight w:val="none"/>
        </w:rPr>
        <w:t>天内完成款项的支付。</w:t>
      </w:r>
    </w:p>
    <w:p>
      <w:pPr>
        <w:pStyle w:val="2"/>
        <w:spacing w:before="7"/>
        <w:rPr>
          <w:color w:val="auto"/>
          <w:sz w:val="15"/>
          <w:highlight w:val="none"/>
        </w:rPr>
      </w:pPr>
    </w:p>
    <w:p>
      <w:pPr>
        <w:pStyle w:val="6"/>
        <w:numPr>
          <w:ilvl w:val="0"/>
          <w:numId w:val="8"/>
        </w:numPr>
        <w:tabs>
          <w:tab w:val="left" w:pos="972"/>
        </w:tabs>
        <w:spacing w:before="0" w:after="0" w:line="240" w:lineRule="auto"/>
        <w:ind w:left="972" w:right="0" w:hanging="397"/>
        <w:jc w:val="left"/>
        <w:rPr>
          <w:rFonts w:ascii="Arial" w:eastAsia="Arial"/>
          <w:color w:val="auto"/>
          <w:highlight w:val="none"/>
        </w:rPr>
      </w:pPr>
      <w:bookmarkStart w:id="163" w:name="18. 保险"/>
      <w:bookmarkEnd w:id="163"/>
      <w:bookmarkStart w:id="164" w:name="18. 保险"/>
      <w:bookmarkEnd w:id="164"/>
      <w:r>
        <w:rPr>
          <w:rFonts w:hint="eastAsia" w:ascii="黑体" w:eastAsia="黑体"/>
          <w:color w:val="auto"/>
          <w:highlight w:val="none"/>
        </w:rPr>
        <w:t>保险</w:t>
      </w:r>
    </w:p>
    <w:p>
      <w:pPr>
        <w:pStyle w:val="2"/>
        <w:spacing w:before="3"/>
        <w:rPr>
          <w:rFonts w:ascii="黑体"/>
          <w:b/>
          <w:color w:val="auto"/>
          <w:sz w:val="20"/>
          <w:highlight w:val="none"/>
        </w:rPr>
      </w:pPr>
    </w:p>
    <w:p>
      <w:pPr>
        <w:pStyle w:val="6"/>
        <w:numPr>
          <w:ilvl w:val="1"/>
          <w:numId w:val="8"/>
        </w:numPr>
        <w:tabs>
          <w:tab w:val="left" w:pos="1049"/>
        </w:tabs>
        <w:spacing w:before="0" w:after="0" w:line="240" w:lineRule="auto"/>
        <w:ind w:left="1048" w:right="0" w:hanging="474"/>
        <w:jc w:val="left"/>
        <w:rPr>
          <w:rFonts w:ascii="Times New Roman" w:eastAsia="Times New Roman"/>
          <w:color w:val="auto"/>
          <w:highlight w:val="none"/>
        </w:rPr>
      </w:pPr>
      <w:bookmarkStart w:id="165" w:name="18.1 工程保险"/>
      <w:bookmarkEnd w:id="165"/>
      <w:bookmarkStart w:id="166" w:name="18.1 工程保险"/>
      <w:bookmarkEnd w:id="166"/>
      <w:r>
        <w:rPr>
          <w:rFonts w:hint="eastAsia" w:ascii="黑体" w:eastAsia="黑体"/>
          <w:color w:val="auto"/>
          <w:highlight w:val="none"/>
        </w:rPr>
        <w:t>工程保险</w:t>
      </w:r>
    </w:p>
    <w:p>
      <w:pPr>
        <w:pStyle w:val="2"/>
        <w:tabs>
          <w:tab w:val="left" w:pos="5406"/>
        </w:tabs>
        <w:spacing w:before="139"/>
        <w:ind w:left="996" w:firstLine="420" w:firstLineChars="200"/>
        <w:jc w:val="both"/>
        <w:rPr>
          <w:color w:val="auto"/>
          <w:highlight w:val="none"/>
        </w:rPr>
      </w:pPr>
      <w:r>
        <w:rPr>
          <w:color w:val="auto"/>
          <w:highlight w:val="none"/>
        </w:rPr>
        <w:t>关于工程保险的特别约定：</w:t>
      </w:r>
      <w:r>
        <w:rPr>
          <w:color w:val="auto"/>
          <w:spacing w:val="99"/>
          <w:highlight w:val="none"/>
          <w:u w:val="single"/>
        </w:rPr>
        <w:t xml:space="preserve"> </w:t>
      </w:r>
      <w:r>
        <w:rPr>
          <w:color w:val="auto"/>
          <w:highlight w:val="none"/>
          <w:u w:val="single"/>
        </w:rPr>
        <w:t>按通用条款执行</w:t>
      </w:r>
      <w:r>
        <w:rPr>
          <w:color w:val="auto"/>
          <w:highlight w:val="none"/>
          <w:u w:val="single"/>
        </w:rPr>
        <w:tab/>
      </w:r>
      <w:r>
        <w:rPr>
          <w:color w:val="auto"/>
          <w:highlight w:val="none"/>
        </w:rPr>
        <w:t>。</w:t>
      </w:r>
    </w:p>
    <w:p>
      <w:pPr>
        <w:pStyle w:val="6"/>
        <w:spacing w:before="141"/>
        <w:ind w:left="575" w:firstLine="0"/>
        <w:rPr>
          <w:rFonts w:hint="eastAsia" w:ascii="黑体" w:eastAsia="黑体"/>
          <w:color w:val="auto"/>
          <w:highlight w:val="none"/>
        </w:rPr>
      </w:pPr>
      <w:bookmarkStart w:id="167" w:name="18.3 其他保险"/>
      <w:bookmarkEnd w:id="167"/>
      <w:r>
        <w:rPr>
          <w:rFonts w:ascii="Times New Roman" w:eastAsia="Times New Roman"/>
          <w:color w:val="auto"/>
          <w:highlight w:val="none"/>
        </w:rPr>
        <w:t>18.3</w:t>
      </w:r>
      <w:r>
        <w:rPr>
          <w:rFonts w:ascii="Times New Roman" w:eastAsia="Times New Roman"/>
          <w:color w:val="auto"/>
          <w:spacing w:val="51"/>
          <w:highlight w:val="none"/>
        </w:rPr>
        <w:t xml:space="preserve"> </w:t>
      </w:r>
      <w:r>
        <w:rPr>
          <w:rFonts w:hint="eastAsia" w:ascii="黑体" w:eastAsia="黑体"/>
          <w:color w:val="auto"/>
          <w:highlight w:val="none"/>
        </w:rPr>
        <w:t>其他保险</w:t>
      </w:r>
    </w:p>
    <w:p>
      <w:pPr>
        <w:pStyle w:val="2"/>
        <w:spacing w:before="139" w:line="364" w:lineRule="auto"/>
        <w:ind w:left="575" w:right="980" w:firstLine="420"/>
        <w:jc w:val="left"/>
        <w:rPr>
          <w:color w:val="auto"/>
          <w:highlight w:val="none"/>
        </w:rPr>
      </w:pPr>
      <w:r>
        <w:rPr>
          <w:color w:val="auto"/>
          <w:highlight w:val="none"/>
          <w:u w:val="none"/>
        </w:rPr>
        <w:t>关于其他保险的约定：</w:t>
      </w:r>
      <w:r>
        <w:rPr>
          <w:color w:val="auto"/>
          <w:highlight w:val="none"/>
          <w:u w:val="single"/>
        </w:rPr>
        <w:t>承包人必须为施工现场从事施工的所有作业人员和管理人员办理意外伤   害保险，并支付保险费。</w:t>
      </w:r>
    </w:p>
    <w:p>
      <w:pPr>
        <w:pStyle w:val="2"/>
        <w:tabs>
          <w:tab w:val="left" w:pos="5721"/>
          <w:tab w:val="left" w:pos="7926"/>
        </w:tabs>
        <w:spacing w:line="267" w:lineRule="exact"/>
        <w:ind w:left="996"/>
        <w:rPr>
          <w:color w:val="auto"/>
          <w:highlight w:val="none"/>
        </w:rPr>
      </w:pPr>
      <w:r>
        <w:rPr>
          <w:color w:val="auto"/>
          <w:highlight w:val="none"/>
        </w:rPr>
        <w:t>承包人是否应为其施工设备等办理财产保险：</w:t>
      </w:r>
      <w:r>
        <w:rPr>
          <w:color w:val="auto"/>
          <w:highlight w:val="none"/>
          <w:u w:val="single"/>
        </w:rPr>
        <w:t xml:space="preserve"> </w:t>
      </w:r>
      <w:r>
        <w:rPr>
          <w:color w:val="auto"/>
          <w:highlight w:val="none"/>
          <w:u w:val="single"/>
        </w:rPr>
        <w:tab/>
      </w:r>
      <w:r>
        <w:rPr>
          <w:color w:val="auto"/>
          <w:highlight w:val="none"/>
          <w:u w:val="single"/>
        </w:rPr>
        <w:t>按通用条款执行</w:t>
      </w:r>
      <w:r>
        <w:rPr>
          <w:color w:val="auto"/>
          <w:highlight w:val="none"/>
          <w:u w:val="single"/>
        </w:rPr>
        <w:tab/>
      </w:r>
      <w:r>
        <w:rPr>
          <w:color w:val="auto"/>
          <w:highlight w:val="none"/>
        </w:rPr>
        <w:t>。</w:t>
      </w:r>
    </w:p>
    <w:p>
      <w:pPr>
        <w:pStyle w:val="6"/>
        <w:spacing w:before="141"/>
        <w:ind w:left="575" w:firstLine="0"/>
        <w:rPr>
          <w:rFonts w:hint="eastAsia" w:ascii="黑体" w:eastAsia="黑体"/>
          <w:color w:val="auto"/>
          <w:highlight w:val="none"/>
        </w:rPr>
      </w:pPr>
      <w:bookmarkStart w:id="168" w:name="18.7 通知义务"/>
      <w:bookmarkEnd w:id="168"/>
      <w:r>
        <w:rPr>
          <w:rFonts w:ascii="Times New Roman" w:eastAsia="Times New Roman"/>
          <w:color w:val="auto"/>
          <w:highlight w:val="none"/>
        </w:rPr>
        <w:t>18.7</w:t>
      </w:r>
      <w:r>
        <w:rPr>
          <w:rFonts w:ascii="Times New Roman" w:eastAsia="Times New Roman"/>
          <w:color w:val="auto"/>
          <w:spacing w:val="51"/>
          <w:highlight w:val="none"/>
        </w:rPr>
        <w:t xml:space="preserve"> </w:t>
      </w:r>
      <w:r>
        <w:rPr>
          <w:rFonts w:hint="eastAsia" w:ascii="黑体" w:eastAsia="黑体"/>
          <w:color w:val="auto"/>
          <w:highlight w:val="none"/>
        </w:rPr>
        <w:t>通知义务</w:t>
      </w:r>
    </w:p>
    <w:p>
      <w:pPr>
        <w:pStyle w:val="2"/>
        <w:tabs>
          <w:tab w:val="left" w:pos="6560"/>
        </w:tabs>
        <w:spacing w:before="139"/>
        <w:ind w:left="996"/>
        <w:rPr>
          <w:color w:val="auto"/>
          <w:highlight w:val="none"/>
        </w:rPr>
      </w:pPr>
      <w:r>
        <w:rPr>
          <w:color w:val="auto"/>
          <w:highlight w:val="none"/>
        </w:rPr>
        <w:t>关于变更保险合同时的通知义务的约定：</w:t>
      </w:r>
      <w:r>
        <w:rPr>
          <w:color w:val="auto"/>
          <w:highlight w:val="none"/>
          <w:u w:val="single"/>
        </w:rPr>
        <w:t>按通用条款执行</w:t>
      </w:r>
      <w:r>
        <w:rPr>
          <w:color w:val="auto"/>
          <w:highlight w:val="none"/>
          <w:u w:val="single"/>
        </w:rPr>
        <w:tab/>
      </w:r>
      <w:r>
        <w:rPr>
          <w:color w:val="auto"/>
          <w:highlight w:val="none"/>
        </w:rPr>
        <w:t>。</w:t>
      </w:r>
    </w:p>
    <w:p>
      <w:pPr>
        <w:spacing w:after="0"/>
        <w:rPr>
          <w:color w:val="auto"/>
          <w:highlight w:val="none"/>
        </w:rPr>
        <w:sectPr>
          <w:footerReference r:id="rId17" w:type="default"/>
          <w:pgSz w:w="11910" w:h="16840"/>
          <w:pgMar w:top="1417" w:right="1417" w:bottom="1417" w:left="1417" w:header="0" w:footer="850" w:gutter="0"/>
          <w:pgBorders>
            <w:top w:val="none" w:sz="0" w:space="0"/>
            <w:left w:val="none" w:sz="0" w:space="0"/>
            <w:bottom w:val="none" w:sz="0" w:space="0"/>
            <w:right w:val="none" w:sz="0" w:space="0"/>
          </w:pgBorders>
          <w:cols w:space="0" w:num="1"/>
          <w:rtlGutter w:val="0"/>
          <w:docGrid w:linePitch="0" w:charSpace="0"/>
        </w:sectPr>
      </w:pPr>
    </w:p>
    <w:p>
      <w:pPr>
        <w:pStyle w:val="6"/>
        <w:numPr>
          <w:ilvl w:val="0"/>
          <w:numId w:val="46"/>
        </w:numPr>
        <w:tabs>
          <w:tab w:val="left" w:pos="972"/>
        </w:tabs>
        <w:spacing w:before="58" w:after="0" w:line="240" w:lineRule="auto"/>
        <w:ind w:left="972" w:right="0" w:hanging="397"/>
        <w:jc w:val="left"/>
        <w:rPr>
          <w:rFonts w:hint="eastAsia" w:ascii="黑体" w:eastAsia="黑体"/>
          <w:color w:val="auto"/>
          <w:highlight w:val="none"/>
        </w:rPr>
      </w:pPr>
      <w:bookmarkStart w:id="169" w:name="20. 争议解决"/>
      <w:bookmarkEnd w:id="169"/>
      <w:bookmarkStart w:id="170" w:name="20. 争议解决"/>
      <w:bookmarkEnd w:id="170"/>
      <w:r>
        <w:rPr>
          <w:rFonts w:hint="eastAsia" w:ascii="黑体" w:eastAsia="黑体"/>
          <w:color w:val="auto"/>
          <w:highlight w:val="none"/>
        </w:rPr>
        <w:t>争议解决</w:t>
      </w:r>
    </w:p>
    <w:p>
      <w:pPr>
        <w:pStyle w:val="2"/>
        <w:spacing w:before="2"/>
        <w:rPr>
          <w:rFonts w:ascii="黑体"/>
          <w:b/>
          <w:color w:val="auto"/>
          <w:sz w:val="20"/>
          <w:highlight w:val="none"/>
        </w:rPr>
      </w:pPr>
    </w:p>
    <w:p>
      <w:pPr>
        <w:pStyle w:val="6"/>
        <w:numPr>
          <w:ilvl w:val="1"/>
          <w:numId w:val="47"/>
        </w:numPr>
        <w:tabs>
          <w:tab w:val="left" w:pos="1049"/>
        </w:tabs>
        <w:spacing w:before="1" w:after="0" w:line="240" w:lineRule="auto"/>
        <w:ind w:left="1048" w:right="0" w:hanging="474"/>
        <w:jc w:val="left"/>
        <w:rPr>
          <w:rFonts w:hint="eastAsia" w:ascii="黑体" w:eastAsia="黑体"/>
          <w:color w:val="auto"/>
          <w:highlight w:val="none"/>
        </w:rPr>
      </w:pPr>
      <w:bookmarkStart w:id="171" w:name="20.3 争议评审"/>
      <w:bookmarkEnd w:id="171"/>
      <w:bookmarkStart w:id="172" w:name="20.3 争议评审"/>
      <w:bookmarkEnd w:id="172"/>
      <w:r>
        <w:rPr>
          <w:rFonts w:hint="eastAsia" w:ascii="黑体" w:eastAsia="黑体"/>
          <w:color w:val="auto"/>
          <w:highlight w:val="none"/>
        </w:rPr>
        <w:t>争议评审</w:t>
      </w:r>
    </w:p>
    <w:p>
      <w:pPr>
        <w:pStyle w:val="2"/>
        <w:tabs>
          <w:tab w:val="left" w:pos="8810"/>
        </w:tabs>
        <w:spacing w:before="139"/>
        <w:ind w:left="1041" w:firstLine="420" w:firstLineChars="200"/>
        <w:jc w:val="both"/>
        <w:rPr>
          <w:color w:val="auto"/>
          <w:highlight w:val="none"/>
        </w:rPr>
      </w:pPr>
      <w:r>
        <w:rPr>
          <w:color w:val="auto"/>
          <w:highlight w:val="none"/>
        </w:rPr>
        <w:t>合同当事人是否同意将工程争议提交争议评审小组决定：</w:t>
      </w:r>
      <w:r>
        <w:rPr>
          <w:color w:val="auto"/>
          <w:highlight w:val="none"/>
          <w:u w:val="single"/>
        </w:rPr>
        <w:t xml:space="preserve"> </w:t>
      </w:r>
      <w:r>
        <w:rPr>
          <w:rFonts w:hint="eastAsia" w:eastAsia="宋体"/>
          <w:color w:val="auto"/>
          <w:highlight w:val="none"/>
          <w:u w:val="single"/>
          <w:lang w:val="en-US" w:eastAsia="zh-CN"/>
        </w:rPr>
        <w:t xml:space="preserve">                                              </w:t>
      </w:r>
      <w:r>
        <w:rPr>
          <w:color w:val="auto"/>
          <w:highlight w:val="none"/>
        </w:rPr>
        <w:t>。</w:t>
      </w:r>
    </w:p>
    <w:p>
      <w:pPr>
        <w:pStyle w:val="53"/>
        <w:numPr>
          <w:ilvl w:val="2"/>
          <w:numId w:val="47"/>
        </w:numPr>
        <w:tabs>
          <w:tab w:val="left" w:pos="1628"/>
        </w:tabs>
        <w:spacing w:before="138" w:after="0" w:line="240" w:lineRule="auto"/>
        <w:ind w:left="1627" w:right="0" w:hanging="632"/>
        <w:jc w:val="both"/>
        <w:rPr>
          <w:color w:val="auto"/>
          <w:sz w:val="21"/>
          <w:highlight w:val="none"/>
        </w:rPr>
      </w:pPr>
      <w:r>
        <w:rPr>
          <w:color w:val="auto"/>
          <w:sz w:val="21"/>
          <w:highlight w:val="none"/>
        </w:rPr>
        <w:t>争议评审小组的确定</w:t>
      </w:r>
    </w:p>
    <w:p>
      <w:pPr>
        <w:pStyle w:val="2"/>
        <w:tabs>
          <w:tab w:val="left" w:pos="6561"/>
        </w:tabs>
        <w:spacing w:before="142" w:line="364" w:lineRule="auto"/>
        <w:ind w:left="996" w:right="3814" w:firstLine="420" w:firstLineChars="200"/>
        <w:jc w:val="both"/>
        <w:rPr>
          <w:color w:val="auto"/>
          <w:spacing w:val="-17"/>
          <w:highlight w:val="none"/>
        </w:rPr>
      </w:pPr>
      <w:r>
        <w:rPr>
          <w:color w:val="auto"/>
          <w:highlight w:val="none"/>
        </w:rPr>
        <w:t>争议评审小组成员的确定：</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561"/>
        </w:tabs>
        <w:spacing w:before="142" w:line="364" w:lineRule="auto"/>
        <w:ind w:left="996" w:right="3814" w:firstLine="420" w:firstLineChars="200"/>
        <w:jc w:val="both"/>
        <w:rPr>
          <w:color w:val="auto"/>
          <w:spacing w:val="-17"/>
          <w:highlight w:val="none"/>
        </w:rPr>
      </w:pPr>
      <w:r>
        <w:rPr>
          <w:color w:val="auto"/>
          <w:highlight w:val="none"/>
        </w:rPr>
        <w:t>选定争议评审员的期限：</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561"/>
        </w:tabs>
        <w:spacing w:before="142" w:line="364" w:lineRule="auto"/>
        <w:ind w:left="996" w:right="3814" w:firstLine="420" w:firstLineChars="200"/>
        <w:jc w:val="both"/>
        <w:rPr>
          <w:color w:val="auto"/>
          <w:spacing w:val="-17"/>
          <w:highlight w:val="none"/>
        </w:rPr>
      </w:pPr>
      <w:r>
        <w:rPr>
          <w:color w:val="auto"/>
          <w:highlight w:val="none"/>
        </w:rPr>
        <w:t>争议评审小组成员的报酬承担方式：</w:t>
      </w:r>
      <w:r>
        <w:rPr>
          <w:color w:val="auto"/>
          <w:highlight w:val="none"/>
          <w:u w:val="single"/>
        </w:rPr>
        <w:t xml:space="preserve"> </w:t>
      </w:r>
      <w:r>
        <w:rPr>
          <w:color w:val="auto"/>
          <w:highlight w:val="none"/>
          <w:u w:val="single"/>
        </w:rPr>
        <w:tab/>
      </w:r>
      <w:r>
        <w:rPr>
          <w:color w:val="auto"/>
          <w:spacing w:val="-17"/>
          <w:highlight w:val="none"/>
        </w:rPr>
        <w:t>。</w:t>
      </w:r>
    </w:p>
    <w:p>
      <w:pPr>
        <w:pStyle w:val="2"/>
        <w:tabs>
          <w:tab w:val="left" w:pos="6561"/>
        </w:tabs>
        <w:spacing w:before="142" w:line="364" w:lineRule="auto"/>
        <w:ind w:left="996" w:right="3814" w:firstLine="420" w:firstLineChars="200"/>
        <w:jc w:val="both"/>
        <w:rPr>
          <w:color w:val="auto"/>
          <w:highlight w:val="none"/>
        </w:rPr>
      </w:pPr>
      <w:r>
        <w:rPr>
          <w:color w:val="auto"/>
          <w:highlight w:val="none"/>
        </w:rPr>
        <w:t>其他事项的约定：</w:t>
      </w:r>
      <w:r>
        <w:rPr>
          <w:color w:val="auto"/>
          <w:highlight w:val="none"/>
          <w:u w:val="single"/>
        </w:rPr>
        <w:t xml:space="preserve"> </w:t>
      </w:r>
      <w:r>
        <w:rPr>
          <w:color w:val="auto"/>
          <w:highlight w:val="none"/>
          <w:u w:val="single"/>
        </w:rPr>
        <w:tab/>
      </w:r>
      <w:r>
        <w:rPr>
          <w:color w:val="auto"/>
          <w:spacing w:val="-17"/>
          <w:highlight w:val="none"/>
        </w:rPr>
        <w:t>。</w:t>
      </w:r>
    </w:p>
    <w:p>
      <w:pPr>
        <w:pStyle w:val="53"/>
        <w:numPr>
          <w:ilvl w:val="2"/>
          <w:numId w:val="47"/>
        </w:numPr>
        <w:tabs>
          <w:tab w:val="left" w:pos="1628"/>
        </w:tabs>
        <w:spacing w:before="0" w:after="0" w:line="268" w:lineRule="exact"/>
        <w:ind w:left="1627" w:right="0" w:hanging="632"/>
        <w:jc w:val="both"/>
        <w:rPr>
          <w:color w:val="auto"/>
          <w:sz w:val="21"/>
          <w:highlight w:val="none"/>
        </w:rPr>
      </w:pPr>
      <w:r>
        <w:rPr>
          <w:color w:val="auto"/>
          <w:sz w:val="21"/>
          <w:highlight w:val="none"/>
        </w:rPr>
        <w:t>争议评审小组的决定</w:t>
      </w:r>
    </w:p>
    <w:p>
      <w:pPr>
        <w:pStyle w:val="2"/>
        <w:tabs>
          <w:tab w:val="left" w:pos="6561"/>
        </w:tabs>
        <w:spacing w:before="139"/>
        <w:ind w:left="996" w:firstLine="420" w:firstLineChars="200"/>
        <w:jc w:val="both"/>
        <w:rPr>
          <w:color w:val="auto"/>
          <w:highlight w:val="none"/>
        </w:rPr>
      </w:pPr>
      <w:r>
        <w:rPr>
          <w:color w:val="auto"/>
          <w:highlight w:val="none"/>
        </w:rPr>
        <w:t>合同当事人关于本项的约定：</w:t>
      </w:r>
      <w:r>
        <w:rPr>
          <w:color w:val="auto"/>
          <w:highlight w:val="none"/>
          <w:u w:val="single"/>
        </w:rPr>
        <w:t xml:space="preserve"> </w:t>
      </w:r>
      <w:r>
        <w:rPr>
          <w:color w:val="auto"/>
          <w:highlight w:val="none"/>
          <w:u w:val="single"/>
        </w:rPr>
        <w:tab/>
      </w:r>
      <w:r>
        <w:rPr>
          <w:color w:val="auto"/>
          <w:highlight w:val="none"/>
        </w:rPr>
        <w:t>。</w:t>
      </w:r>
    </w:p>
    <w:p>
      <w:pPr>
        <w:pStyle w:val="6"/>
        <w:numPr>
          <w:ilvl w:val="1"/>
          <w:numId w:val="47"/>
        </w:numPr>
        <w:tabs>
          <w:tab w:val="left" w:pos="1049"/>
        </w:tabs>
        <w:spacing w:before="139" w:after="0" w:line="240" w:lineRule="auto"/>
        <w:ind w:left="1048" w:right="0" w:hanging="474"/>
        <w:jc w:val="left"/>
        <w:rPr>
          <w:rFonts w:hint="eastAsia" w:ascii="黑体" w:eastAsia="黑体"/>
          <w:color w:val="auto"/>
          <w:highlight w:val="none"/>
        </w:rPr>
      </w:pPr>
      <w:bookmarkStart w:id="173" w:name="20.4 仲裁或诉讼"/>
      <w:bookmarkEnd w:id="173"/>
      <w:bookmarkStart w:id="174" w:name="20.4 仲裁或诉讼"/>
      <w:bookmarkEnd w:id="174"/>
      <w:r>
        <w:rPr>
          <w:rFonts w:hint="eastAsia" w:ascii="黑体" w:eastAsia="黑体"/>
          <w:color w:val="auto"/>
          <w:highlight w:val="none"/>
        </w:rPr>
        <w:t>仲裁或诉讼</w:t>
      </w:r>
    </w:p>
    <w:p>
      <w:pPr>
        <w:pStyle w:val="2"/>
        <w:spacing w:before="139"/>
        <w:ind w:left="996" w:firstLine="420" w:firstLineChars="200"/>
        <w:jc w:val="both"/>
        <w:rPr>
          <w:color w:val="auto"/>
          <w:highlight w:val="none"/>
        </w:rPr>
      </w:pPr>
      <w:r>
        <w:rPr>
          <w:color w:val="auto"/>
          <w:highlight w:val="none"/>
        </w:rPr>
        <w:t>因合同及合同有关事项发生的争议，按下列第</w:t>
      </w:r>
      <w:r>
        <w:rPr>
          <w:color w:val="auto"/>
          <w:highlight w:val="none"/>
          <w:u w:val="single"/>
        </w:rPr>
        <w:t xml:space="preserve"> （</w:t>
      </w:r>
      <w:r>
        <w:rPr>
          <w:rFonts w:ascii="Times New Roman" w:eastAsia="Times New Roman"/>
          <w:color w:val="auto"/>
          <w:highlight w:val="none"/>
          <w:u w:val="single"/>
        </w:rPr>
        <w:t>2</w:t>
      </w:r>
      <w:r>
        <w:rPr>
          <w:color w:val="auto"/>
          <w:highlight w:val="none"/>
          <w:u w:val="single"/>
        </w:rPr>
        <w:t>）</w:t>
      </w:r>
      <w:r>
        <w:rPr>
          <w:color w:val="auto"/>
          <w:highlight w:val="none"/>
        </w:rPr>
        <w:t>种方式解决：</w:t>
      </w:r>
    </w:p>
    <w:p>
      <w:pPr>
        <w:pStyle w:val="53"/>
        <w:numPr>
          <w:ilvl w:val="0"/>
          <w:numId w:val="48"/>
        </w:numPr>
        <w:tabs>
          <w:tab w:val="left" w:pos="1523"/>
          <w:tab w:val="left" w:pos="2886"/>
        </w:tabs>
        <w:spacing w:before="139" w:after="0" w:line="364" w:lineRule="auto"/>
        <w:ind w:left="575" w:right="36" w:rightChars="0" w:firstLine="420"/>
        <w:jc w:val="left"/>
        <w:rPr>
          <w:color w:val="auto"/>
          <w:sz w:val="21"/>
          <w:highlight w:val="none"/>
        </w:rPr>
      </w:pPr>
      <w:r>
        <w:rPr>
          <w:color w:val="auto"/>
          <w:sz w:val="21"/>
          <w:highlight w:val="none"/>
        </w:rPr>
        <w:t>提请</w:t>
      </w:r>
      <w:r>
        <w:rPr>
          <w:color w:val="auto"/>
          <w:spacing w:val="-1"/>
          <w:sz w:val="21"/>
          <w:highlight w:val="none"/>
          <w:u w:val="single"/>
        </w:rPr>
        <w:t xml:space="preserve"> </w:t>
      </w:r>
      <w:r>
        <w:rPr>
          <w:color w:val="auto"/>
          <w:sz w:val="21"/>
          <w:highlight w:val="none"/>
          <w:u w:val="single"/>
        </w:rPr>
        <w:t>三江县</w:t>
      </w:r>
      <w:r>
        <w:rPr>
          <w:color w:val="auto"/>
          <w:sz w:val="21"/>
          <w:highlight w:val="none"/>
          <w:u w:val="single"/>
        </w:rPr>
        <w:tab/>
      </w:r>
      <w:r>
        <w:rPr>
          <w:rFonts w:ascii="宋体" w:hAnsi="宋体" w:eastAsia="宋体" w:cs="宋体"/>
          <w:color w:val="auto"/>
          <w:sz w:val="21"/>
          <w:szCs w:val="21"/>
          <w:highlight w:val="none"/>
          <w:lang w:val="zh-CN" w:eastAsia="zh-CN" w:bidi="zh-CN"/>
        </w:rPr>
        <w:t>仲裁委员会按照该会仲裁规则进行仲裁，仲裁裁决是终局的，对合同双方  均有约束力。</w:t>
      </w:r>
    </w:p>
    <w:p>
      <w:pPr>
        <w:pStyle w:val="53"/>
        <w:numPr>
          <w:ilvl w:val="0"/>
          <w:numId w:val="48"/>
        </w:numPr>
        <w:tabs>
          <w:tab w:val="left" w:pos="1523"/>
          <w:tab w:val="left" w:pos="2047"/>
          <w:tab w:val="left" w:pos="3836"/>
        </w:tabs>
        <w:spacing w:before="0" w:after="0" w:line="240" w:lineRule="auto"/>
        <w:ind w:left="1522" w:right="0" w:hanging="527"/>
        <w:jc w:val="left"/>
        <w:rPr>
          <w:color w:val="auto"/>
          <w:sz w:val="21"/>
          <w:highlight w:val="none"/>
        </w:rPr>
      </w:pPr>
      <w:r>
        <w:rPr>
          <w:color w:val="auto"/>
          <w:sz w:val="21"/>
          <w:highlight w:val="none"/>
        </w:rPr>
        <w:t>向</w:t>
      </w:r>
      <w:r>
        <w:rPr>
          <w:color w:val="auto"/>
          <w:sz w:val="21"/>
          <w:highlight w:val="none"/>
          <w:u w:val="single"/>
        </w:rPr>
        <w:t xml:space="preserve"> </w:t>
      </w:r>
      <w:r>
        <w:rPr>
          <w:color w:val="auto"/>
          <w:sz w:val="21"/>
          <w:highlight w:val="none"/>
          <w:u w:val="single"/>
        </w:rPr>
        <w:tab/>
      </w:r>
      <w:r>
        <w:rPr>
          <w:b/>
          <w:color w:val="auto"/>
          <w:sz w:val="21"/>
          <w:highlight w:val="none"/>
          <w:u w:val="single"/>
        </w:rPr>
        <w:t>工程项目所在地</w:t>
      </w:r>
      <w:r>
        <w:rPr>
          <w:b/>
          <w:color w:val="auto"/>
          <w:sz w:val="21"/>
          <w:highlight w:val="none"/>
          <w:u w:val="single"/>
        </w:rPr>
        <w:tab/>
      </w:r>
      <w:r>
        <w:rPr>
          <w:color w:val="auto"/>
          <w:sz w:val="21"/>
          <w:highlight w:val="none"/>
        </w:rPr>
        <w:t>人民法院起诉。</w:t>
      </w:r>
    </w:p>
    <w:p>
      <w:pPr>
        <w:pStyle w:val="2"/>
        <w:spacing w:before="7"/>
        <w:rPr>
          <w:color w:val="auto"/>
          <w:sz w:val="15"/>
          <w:highlight w:val="none"/>
        </w:rPr>
      </w:pPr>
    </w:p>
    <w:p>
      <w:pPr>
        <w:pStyle w:val="6"/>
        <w:numPr>
          <w:ilvl w:val="0"/>
          <w:numId w:val="46"/>
        </w:numPr>
        <w:tabs>
          <w:tab w:val="left" w:pos="972"/>
        </w:tabs>
        <w:spacing w:before="0" w:after="0" w:line="240" w:lineRule="auto"/>
        <w:ind w:left="972" w:right="0" w:hanging="397"/>
        <w:jc w:val="left"/>
        <w:rPr>
          <w:rFonts w:hint="eastAsia" w:ascii="黑体" w:eastAsia="黑体"/>
          <w:color w:val="auto"/>
          <w:highlight w:val="none"/>
        </w:rPr>
      </w:pPr>
      <w:bookmarkStart w:id="175" w:name="21. 补充条款"/>
      <w:bookmarkEnd w:id="175"/>
      <w:bookmarkStart w:id="176" w:name="21. 补充条款"/>
      <w:bookmarkEnd w:id="176"/>
      <w:r>
        <w:rPr>
          <w:rFonts w:hint="eastAsia" w:ascii="黑体" w:eastAsia="黑体"/>
          <w:color w:val="auto"/>
          <w:highlight w:val="none"/>
        </w:rPr>
        <w:t>补充条款</w:t>
      </w:r>
    </w:p>
    <w:p>
      <w:pPr>
        <w:pStyle w:val="2"/>
        <w:spacing w:before="2"/>
        <w:rPr>
          <w:rFonts w:ascii="黑体"/>
          <w:b/>
          <w:color w:val="auto"/>
          <w:sz w:val="20"/>
          <w:highlight w:val="none"/>
        </w:rPr>
      </w:pPr>
    </w:p>
    <w:p>
      <w:pPr>
        <w:pStyle w:val="53"/>
        <w:numPr>
          <w:ilvl w:val="1"/>
          <w:numId w:val="46"/>
        </w:numPr>
        <w:tabs>
          <w:tab w:val="left" w:pos="1522"/>
        </w:tabs>
        <w:spacing w:before="0" w:after="0" w:line="240" w:lineRule="auto"/>
        <w:ind w:left="1521" w:right="0" w:hanging="526"/>
        <w:jc w:val="left"/>
        <w:rPr>
          <w:color w:val="auto"/>
          <w:sz w:val="21"/>
          <w:highlight w:val="none"/>
        </w:rPr>
      </w:pPr>
      <w:r>
        <w:rPr>
          <w:color w:val="auto"/>
          <w:sz w:val="21"/>
          <w:highlight w:val="none"/>
        </w:rPr>
        <w:t>凡进入本工程工作的妇女应持有计生证、否则不准安排工作，禁止使用童工。</w:t>
      </w:r>
    </w:p>
    <w:p>
      <w:pPr>
        <w:pStyle w:val="53"/>
        <w:numPr>
          <w:ilvl w:val="1"/>
          <w:numId w:val="46"/>
        </w:numPr>
        <w:tabs>
          <w:tab w:val="left" w:pos="1522"/>
        </w:tabs>
        <w:spacing w:before="0" w:after="0" w:line="240" w:lineRule="auto"/>
        <w:ind w:left="1521" w:right="0" w:hanging="526"/>
        <w:jc w:val="left"/>
        <w:rPr>
          <w:color w:val="auto"/>
          <w:sz w:val="21"/>
          <w:highlight w:val="none"/>
        </w:rPr>
      </w:pPr>
      <w:r>
        <w:rPr>
          <w:color w:val="auto"/>
          <w:sz w:val="21"/>
          <w:highlight w:val="none"/>
        </w:rPr>
        <w:t>承包人在竣工时，需在显眼位置制作竣工石碑一块，记载项目名称、项目年度、</w:t>
      </w:r>
    </w:p>
    <w:p>
      <w:pPr>
        <w:pStyle w:val="53"/>
        <w:numPr>
          <w:ilvl w:val="0"/>
          <w:numId w:val="0"/>
        </w:numPr>
        <w:tabs>
          <w:tab w:val="left" w:pos="1522"/>
        </w:tabs>
        <w:spacing w:before="0" w:after="0" w:line="240" w:lineRule="auto"/>
        <w:ind w:left="420" w:leftChars="200" w:right="0" w:rightChars="0" w:firstLine="0" w:firstLineChars="0"/>
        <w:jc w:val="left"/>
        <w:rPr>
          <w:color w:val="auto"/>
          <w:sz w:val="21"/>
          <w:highlight w:val="none"/>
        </w:rPr>
      </w:pPr>
      <w:r>
        <w:rPr>
          <w:color w:val="auto"/>
          <w:sz w:val="21"/>
          <w:highlight w:val="none"/>
        </w:rPr>
        <w:t>建设内容、   建成日期、勘测、设计、施工、监理和建设单位名称等基本情况（具体尺寸、样式和内容由发包人提供），若不能完成，余下工程款将不予以支付。</w:t>
      </w:r>
    </w:p>
    <w:p>
      <w:pPr>
        <w:spacing w:after="0" w:line="364" w:lineRule="auto"/>
        <w:jc w:val="left"/>
        <w:rPr>
          <w:color w:val="auto"/>
          <w:sz w:val="21"/>
          <w:highlight w:val="none"/>
        </w:rPr>
        <w:sectPr>
          <w:pgSz w:w="11910" w:h="16840"/>
          <w:pgMar w:top="1417" w:right="1417" w:bottom="1417" w:left="1417" w:header="0" w:footer="850" w:gutter="0"/>
          <w:pgBorders>
            <w:top w:val="none" w:sz="0" w:space="0"/>
            <w:left w:val="none" w:sz="0" w:space="0"/>
            <w:bottom w:val="none" w:sz="0" w:space="0"/>
            <w:right w:val="none" w:sz="0" w:space="0"/>
          </w:pgBorders>
          <w:cols w:space="0" w:num="1"/>
          <w:rtlGutter w:val="0"/>
          <w:docGrid w:linePitch="0" w:charSpace="0"/>
        </w:sectPr>
      </w:pPr>
    </w:p>
    <w:p>
      <w:pPr>
        <w:pStyle w:val="5"/>
        <w:spacing w:before="40"/>
        <w:ind w:left="575"/>
        <w:rPr>
          <w:rFonts w:hint="eastAsia" w:ascii="黑体" w:eastAsia="黑体"/>
          <w:color w:val="auto"/>
          <w:highlight w:val="none"/>
        </w:rPr>
      </w:pPr>
      <w:r>
        <w:rPr>
          <w:rFonts w:hint="eastAsia" w:ascii="黑体" w:eastAsia="黑体"/>
          <w:color w:val="auto"/>
          <w:highlight w:val="none"/>
        </w:rPr>
        <w:t>附件</w:t>
      </w:r>
    </w:p>
    <w:p>
      <w:pPr>
        <w:pStyle w:val="2"/>
        <w:spacing w:before="184" w:line="364" w:lineRule="auto"/>
        <w:ind w:left="575" w:right="6701"/>
        <w:jc w:val="both"/>
        <w:rPr>
          <w:color w:val="auto"/>
          <w:highlight w:val="none"/>
        </w:rPr>
      </w:pPr>
      <w:r>
        <w:rPr>
          <w:color w:val="auto"/>
          <w:spacing w:val="-20"/>
          <w:highlight w:val="none"/>
        </w:rPr>
        <w:t xml:space="preserve">附件 </w:t>
      </w:r>
      <w:r>
        <w:rPr>
          <w:color w:val="auto"/>
          <w:highlight w:val="none"/>
        </w:rPr>
        <w:t>1：承包人承揽工程项目一览表</w:t>
      </w:r>
    </w:p>
    <w:p>
      <w:pPr>
        <w:pStyle w:val="2"/>
        <w:spacing w:before="184" w:line="364" w:lineRule="auto"/>
        <w:ind w:left="575" w:right="6701"/>
        <w:jc w:val="both"/>
        <w:rPr>
          <w:color w:val="auto"/>
          <w:highlight w:val="none"/>
        </w:rPr>
      </w:pPr>
      <w:r>
        <w:rPr>
          <w:color w:val="auto"/>
          <w:spacing w:val="-17"/>
          <w:highlight w:val="none"/>
        </w:rPr>
        <w:t xml:space="preserve">附件 </w:t>
      </w:r>
      <w:r>
        <w:rPr>
          <w:color w:val="auto"/>
          <w:highlight w:val="none"/>
        </w:rPr>
        <w:t>2：支付担保格式</w:t>
      </w:r>
    </w:p>
    <w:p>
      <w:pPr>
        <w:pStyle w:val="2"/>
        <w:spacing w:line="364" w:lineRule="auto"/>
        <w:ind w:left="575" w:right="6704"/>
        <w:jc w:val="both"/>
        <w:rPr>
          <w:color w:val="auto"/>
          <w:highlight w:val="none"/>
        </w:rPr>
      </w:pPr>
      <w:r>
        <w:rPr>
          <w:color w:val="auto"/>
          <w:spacing w:val="-21"/>
          <w:highlight w:val="none"/>
        </w:rPr>
        <w:t xml:space="preserve">附件 </w:t>
      </w:r>
      <w:r>
        <w:rPr>
          <w:color w:val="auto"/>
          <w:highlight w:val="none"/>
        </w:rPr>
        <w:t>3：承包人主要施工管理人员表</w:t>
      </w:r>
    </w:p>
    <w:p>
      <w:pPr>
        <w:pStyle w:val="2"/>
        <w:spacing w:line="364" w:lineRule="auto"/>
        <w:ind w:left="575" w:right="6704"/>
        <w:jc w:val="both"/>
        <w:rPr>
          <w:color w:val="auto"/>
          <w:highlight w:val="none"/>
        </w:rPr>
      </w:pPr>
      <w:r>
        <w:rPr>
          <w:color w:val="auto"/>
          <w:spacing w:val="-21"/>
          <w:highlight w:val="none"/>
        </w:rPr>
        <w:t xml:space="preserve">附件 </w:t>
      </w:r>
      <w:r>
        <w:rPr>
          <w:color w:val="auto"/>
          <w:highlight w:val="none"/>
        </w:rPr>
        <w:t>4：分包人主要施工管理人员表</w:t>
      </w:r>
    </w:p>
    <w:p>
      <w:pPr>
        <w:pStyle w:val="2"/>
        <w:spacing w:line="364" w:lineRule="auto"/>
        <w:ind w:left="575" w:right="6704"/>
        <w:jc w:val="both"/>
        <w:rPr>
          <w:color w:val="auto"/>
          <w:highlight w:val="none"/>
        </w:rPr>
      </w:pPr>
      <w:r>
        <w:rPr>
          <w:color w:val="auto"/>
          <w:spacing w:val="-17"/>
          <w:highlight w:val="none"/>
        </w:rPr>
        <w:t xml:space="preserve">附件 </w:t>
      </w:r>
      <w:r>
        <w:rPr>
          <w:color w:val="auto"/>
          <w:highlight w:val="none"/>
        </w:rPr>
        <w:t>5：履约担保格式</w:t>
      </w:r>
    </w:p>
    <w:p>
      <w:pPr>
        <w:pStyle w:val="2"/>
        <w:spacing w:line="364" w:lineRule="auto"/>
        <w:ind w:left="575" w:right="6284"/>
        <w:jc w:val="both"/>
        <w:rPr>
          <w:color w:val="auto"/>
          <w:highlight w:val="none"/>
        </w:rPr>
      </w:pPr>
      <w:r>
        <w:rPr>
          <w:color w:val="auto"/>
          <w:spacing w:val="-21"/>
          <w:highlight w:val="none"/>
        </w:rPr>
        <w:t xml:space="preserve">附件 </w:t>
      </w:r>
      <w:r>
        <w:rPr>
          <w:color w:val="auto"/>
          <w:highlight w:val="none"/>
        </w:rPr>
        <w:t>6：承包人用于本工程主要设备清单</w:t>
      </w:r>
    </w:p>
    <w:p>
      <w:pPr>
        <w:pStyle w:val="2"/>
        <w:spacing w:line="364" w:lineRule="auto"/>
        <w:ind w:left="575" w:right="6284"/>
        <w:jc w:val="both"/>
        <w:rPr>
          <w:color w:val="auto"/>
          <w:highlight w:val="none"/>
        </w:rPr>
      </w:pPr>
      <w:r>
        <w:rPr>
          <w:color w:val="auto"/>
          <w:spacing w:val="-17"/>
          <w:highlight w:val="none"/>
        </w:rPr>
        <w:t xml:space="preserve">附件 </w:t>
      </w:r>
      <w:r>
        <w:rPr>
          <w:color w:val="auto"/>
          <w:highlight w:val="none"/>
        </w:rPr>
        <w:t>7：预付款担保格式</w:t>
      </w:r>
    </w:p>
    <w:p>
      <w:pPr>
        <w:pStyle w:val="47"/>
        <w:rPr>
          <w:rFonts w:hint="eastAsia" w:asciiTheme="minorEastAsia" w:hAnsiTheme="minorEastAsia" w:eastAsiaTheme="minorEastAsia" w:cstheme="minorEastAsia"/>
          <w:color w:val="auto"/>
          <w:kern w:val="2"/>
          <w:sz w:val="22"/>
          <w:szCs w:val="22"/>
          <w:highlight w:val="none"/>
        </w:rPr>
        <w:sectPr>
          <w:footerReference r:id="rId18" w:type="default"/>
          <w:pgSz w:w="11906" w:h="16838"/>
          <w:pgMar w:top="1417" w:right="1417" w:bottom="1417" w:left="1417" w:header="851" w:footer="992" w:gutter="0"/>
          <w:pgNumType w:fmt="decimal"/>
          <w:cols w:space="720" w:num="1"/>
          <w:docGrid w:type="lines" w:linePitch="319" w:charSpace="0"/>
        </w:sectPr>
      </w:pPr>
      <w:r>
        <w:rPr>
          <w:color w:val="auto"/>
          <w:spacing w:val="-20"/>
          <w:highlight w:val="none"/>
        </w:rPr>
        <w:t xml:space="preserve">附件 </w:t>
      </w:r>
      <w:r>
        <w:rPr>
          <w:color w:val="auto"/>
          <w:highlight w:val="none"/>
        </w:rPr>
        <w:t>8：工程质量保修书</w:t>
      </w:r>
    </w:p>
    <w:p>
      <w:pPr>
        <w:pStyle w:val="36"/>
        <w:spacing w:before="120" w:after="120" w:line="360" w:lineRule="exact"/>
        <w:jc w:val="lef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附件1：</w:t>
      </w:r>
    </w:p>
    <w:p>
      <w:pPr>
        <w:pStyle w:val="36"/>
        <w:spacing w:before="120" w:after="120" w:line="36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承包人承揽工程项目一览表</w:t>
      </w:r>
    </w:p>
    <w:tbl>
      <w:tblPr>
        <w:tblStyle w:val="13"/>
        <w:tblW w:w="0" w:type="auto"/>
        <w:jc w:val="center"/>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CellMar>
            <w:top w:w="0" w:type="dxa"/>
            <w:left w:w="28" w:type="dxa"/>
            <w:bottom w:w="0" w:type="dxa"/>
            <w:right w:w="28" w:type="dxa"/>
          </w:tblCellMar>
        </w:tblPrEx>
        <w:trPr>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单位工程名称</w:t>
            </w: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建设规模</w:t>
            </w: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建筑面积(平方米)</w:t>
            </w: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结构形式</w:t>
            </w: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层数</w:t>
            </w: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生产能力</w:t>
            </w: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设备安装内容</w:t>
            </w: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合同价格（元）</w:t>
            </w: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开工日期</w:t>
            </w: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竣工日期</w:t>
            </w: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4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66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56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2126"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7"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bl>
    <w:p>
      <w:pPr>
        <w:pStyle w:val="36"/>
        <w:spacing w:line="360" w:lineRule="exact"/>
        <w:ind w:firstLine="420" w:firstLineChars="200"/>
        <w:rPr>
          <w:rFonts w:hint="eastAsia" w:asciiTheme="minorEastAsia" w:hAnsiTheme="minorEastAsia" w:eastAsiaTheme="minorEastAsia" w:cstheme="minorEastAsia"/>
          <w:color w:val="auto"/>
          <w:sz w:val="30"/>
          <w:szCs w:val="30"/>
          <w:highlight w:val="none"/>
        </w:rPr>
        <w:sectPr>
          <w:pgSz w:w="16838" w:h="11906" w:orient="landscape"/>
          <w:pgMar w:top="1803" w:right="1474" w:bottom="1803" w:left="1587" w:header="851" w:footer="992" w:gutter="0"/>
          <w:pgNumType w:fmt="decimal"/>
          <w:cols w:space="720" w:num="1"/>
          <w:docGrid w:type="lines" w:linePitch="319" w:charSpace="0"/>
        </w:sectPr>
      </w:pPr>
      <w:r>
        <w:rPr>
          <w:rFonts w:hint="eastAsia" w:asciiTheme="minorEastAsia" w:hAnsiTheme="minorEastAsia" w:eastAsiaTheme="minorEastAsia" w:cstheme="minorEastAsia"/>
          <w:color w:val="auto"/>
          <w:highlight w:val="none"/>
        </w:rPr>
        <w:t xml:space="preserve"> </w:t>
      </w:r>
    </w:p>
    <w:p>
      <w:pPr>
        <w:pStyle w:val="36"/>
        <w:spacing w:line="36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附件2：</w:t>
      </w:r>
    </w:p>
    <w:p>
      <w:pPr>
        <w:pStyle w:val="36"/>
        <w:spacing w:before="120" w:after="120" w:line="36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支付担保</w:t>
      </w:r>
    </w:p>
    <w:p>
      <w:pPr>
        <w:pStyle w:val="36"/>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（承包人）：</w:t>
      </w:r>
    </w:p>
    <w:p>
      <w:pPr>
        <w:pStyle w:val="36"/>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鉴于你方作为承包人已经与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（发包人名称）（以下称“发包人”）于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日签订了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（工程名称）《建设工程施工合同》（以下称“主合同”），应发包人的申请，我方愿就发包人履行主合同约定的工程款支付义务以保证的方式向你方提供如下担保：</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一、保证的范围及保证金额</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我方的保证范围是主合同约定的工程款。</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本保函所称主合同约定的工程款是指主合同约定的除工程质量保证金以外的合同价款。</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我方保证的金额是主合同约定的工程款的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%，数额最高不超过人民币元（大写：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二、保证的方式及保证期间</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我方保证的方式为：连带责任保证。</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我方保证的期间为：自本合同生效之日起至主合同约定的工程款支付完毕之日后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日内。</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你方与发包人协议变更工程款支付日期的，经我方书面同意后，保证期间按照变更后的支付日期做相应调整。</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三、承担保证责任的形式</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我方承担保证责任的形式是代为支付。发包人未按主合同约定向你方支付工程款的，由我方在保证金额内代为支付。</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四、代偿的安排</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你方要求我方承担保证责任的，应向我方发出书面索赔通知及发包人未支付主合同约定工程款的证明材料。索赔通知应写明要求索赔的金额，支付款项应到达的账号。</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我方收到你方的书面索赔通知及相应的证明材料后７天内无条件支付。</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五、保证责任的解除</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在本保函承诺的保证期间内，你方未书面向我方主张保证责任的，自保证期间届满次日起，我方保证责任解除。</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发包人按主合同约定履行了工程款的全部支付义务的，自本保函承诺的保证期间届满次日起，我方保证责任解除。</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我方按照本保函向你方履行保证责任所支付金额达到本保函保证金额时，自我方向你方支付（支付款项从我方账户划出）之日起，保证责任即解除。</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按照法律法规的规定或出现应解除我方保证责任的其他情形的，我方在本保函项下的保证责任亦解除。</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我方解除保证责任后，你方应自我方保证责任解除之日起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个工作日内，将本保函原件返还我方。</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六、免责条款</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因你方违约致使发包人不能履行义务的，我方不承担保证责任。</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依照法律法规的规定或你方与发包人的另行约定，免除发包人部分或全部义务的，我方亦免除其相应的保证责任。</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因不可抗力造成发包人不能履行义务的，我方不承担保证责任。</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七、争议解决</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因本保函或本保函相关事项发生的纠纷，可由双方协商解决，协商不成的，按下列第</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种方式解决：</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仲裁委员会申请仲裁；</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（2）向</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人民法院起诉。</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八、保函的生效</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本保函自我方法定代表人（或其授权代理人）签字并加盖公章之日起生效。</w:t>
      </w:r>
    </w:p>
    <w:p>
      <w:pPr>
        <w:pStyle w:val="36"/>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36"/>
        <w:spacing w:line="360" w:lineRule="exact"/>
        <w:ind w:right="6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36"/>
        <w:spacing w:line="360" w:lineRule="exact"/>
        <w:ind w:right="6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担保人：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（盖章）</w:t>
      </w:r>
    </w:p>
    <w:p>
      <w:pPr>
        <w:pStyle w:val="36"/>
        <w:spacing w:line="360" w:lineRule="exact"/>
        <w:ind w:right="1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pStyle w:val="36"/>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pPr>
        <w:pStyle w:val="36"/>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pPr>
        <w:pStyle w:val="36"/>
        <w:spacing w:line="360" w:lineRule="exact"/>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p>
    <w:p>
      <w:pPr>
        <w:pStyle w:val="36"/>
        <w:spacing w:line="360" w:lineRule="exact"/>
        <w:ind w:right="150" w:firstLine="420" w:firstLineChars="200"/>
        <w:jc w:val="left"/>
        <w:rPr>
          <w:rFonts w:hint="eastAsia" w:asciiTheme="minorEastAsia" w:hAnsiTheme="minorEastAsia" w:eastAsiaTheme="minorEastAsia" w:cstheme="minorEastAsia"/>
          <w:color w:val="auto"/>
          <w:highlight w:val="none"/>
          <w:u w:val="single"/>
        </w:rPr>
      </w:pPr>
    </w:p>
    <w:p>
      <w:pPr>
        <w:pStyle w:val="36"/>
        <w:spacing w:line="360" w:lineRule="exact"/>
        <w:ind w:right="150"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pStyle w:val="36"/>
        <w:spacing w:line="36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30"/>
          <w:szCs w:val="30"/>
          <w:highlight w:val="none"/>
        </w:rPr>
        <w:t>附件3：</w:t>
      </w:r>
    </w:p>
    <w:p>
      <w:pPr>
        <w:pStyle w:val="36"/>
        <w:spacing w:before="120" w:after="120" w:line="36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承包人主要施工管理人员表</w:t>
      </w:r>
    </w:p>
    <w:tbl>
      <w:tblPr>
        <w:tblStyle w:val="13"/>
        <w:tblW w:w="0" w:type="auto"/>
        <w:jc w:val="center"/>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名    称</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0" w:leftChars="0"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计划进场时间</w:t>
            </w:r>
          </w:p>
        </w:tc>
      </w:tr>
      <w:tr>
        <w:tblPrEx>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一、总部人员</w:t>
            </w: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项目主管</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0"/>
            <w:vAlign w:val="center"/>
          </w:tcPr>
          <w:p>
            <w:pPr>
              <w:pStyle w:val="48"/>
              <w:keepNext/>
              <w:spacing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其他人员</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二、现场人员</w:t>
            </w: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项目经理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项目副经理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技术负责人</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造价管理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0"/>
            <w:vAlign w:val="center"/>
          </w:tcPr>
          <w:p>
            <w:pPr>
              <w:pStyle w:val="48"/>
              <w:keepNext/>
              <w:spacing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质量管理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材料管理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计划管理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0"/>
            <w:vAlign w:val="center"/>
          </w:tcPr>
          <w:p>
            <w:pPr>
              <w:pStyle w:val="48"/>
              <w:keepNext/>
              <w:spacing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安全管理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sz w:val="21"/>
                <w:szCs w:val="21"/>
                <w:highlight w:val="none"/>
              </w:rPr>
              <w:t>其他人员</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1"/>
                <w:szCs w:val="21"/>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1"/>
                <w:szCs w:val="21"/>
                <w:highlight w:val="none"/>
              </w:rPr>
            </w:pPr>
          </w:p>
        </w:tc>
      </w:tr>
    </w:tbl>
    <w:p>
      <w:pPr>
        <w:pStyle w:val="36"/>
        <w:spacing w:line="36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1"/>
          <w:szCs w:val="21"/>
          <w:highlight w:val="none"/>
        </w:rPr>
        <w:br w:type="page"/>
      </w:r>
      <w:r>
        <w:rPr>
          <w:rFonts w:hint="eastAsia" w:asciiTheme="minorEastAsia" w:hAnsiTheme="minorEastAsia" w:eastAsiaTheme="minorEastAsia" w:cstheme="minorEastAsia"/>
          <w:color w:val="auto"/>
          <w:sz w:val="30"/>
          <w:szCs w:val="30"/>
          <w:highlight w:val="none"/>
        </w:rPr>
        <w:t>附件4：</w:t>
      </w:r>
    </w:p>
    <w:p>
      <w:pPr>
        <w:pStyle w:val="36"/>
        <w:spacing w:before="120" w:after="120" w:line="36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分包人主要施工管理人员表</w:t>
      </w:r>
    </w:p>
    <w:tbl>
      <w:tblPr>
        <w:tblStyle w:val="13"/>
        <w:tblW w:w="0" w:type="auto"/>
        <w:jc w:val="center"/>
        <w:tblLayout w:type="fixed"/>
        <w:tblCellMar>
          <w:top w:w="0" w:type="dxa"/>
          <w:left w:w="28" w:type="dxa"/>
          <w:bottom w:w="0" w:type="dxa"/>
          <w:right w:w="28" w:type="dxa"/>
        </w:tblCellMar>
      </w:tblPr>
      <w:tblGrid>
        <w:gridCol w:w="1871"/>
        <w:gridCol w:w="1418"/>
        <w:gridCol w:w="1134"/>
        <w:gridCol w:w="1134"/>
        <w:gridCol w:w="4252"/>
      </w:tblGrid>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名    称</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姓名</w:t>
            </w: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sz w:val="30"/>
                <w:szCs w:val="30"/>
                <w:highlight w:val="none"/>
              </w:rPr>
              <w:t>职务</w:t>
            </w: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sz w:val="30"/>
                <w:szCs w:val="30"/>
                <w:highlight w:val="none"/>
              </w:rPr>
              <w:t>职称</w:t>
            </w: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r>
              <w:rPr>
                <w:rFonts w:hint="eastAsia" w:asciiTheme="minorEastAsia" w:hAnsiTheme="minorEastAsia" w:eastAsiaTheme="minorEastAsia" w:cstheme="minorEastAsia"/>
                <w:color w:val="auto"/>
                <w:sz w:val="30"/>
                <w:szCs w:val="30"/>
                <w:highlight w:val="none"/>
              </w:rPr>
              <w:t>主要资历、经验及承担过的项目</w:t>
            </w:r>
          </w:p>
        </w:tc>
      </w:tr>
      <w:tr>
        <w:tblPrEx>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一、总部人员</w:t>
            </w: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项目主管</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0"/>
            <w:vAlign w:val="center"/>
          </w:tcPr>
          <w:p>
            <w:pPr>
              <w:pStyle w:val="48"/>
              <w:keepNext/>
              <w:spacing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其他人员</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二、现场人员</w:t>
            </w: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项目经理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项目副经理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技术负责人</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造价管理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质量管理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材料管理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计划管理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安全管理</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其他人员</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0"/>
            <w:vAlign w:val="center"/>
          </w:tcPr>
          <w:p>
            <w:pPr>
              <w:pStyle w:val="36"/>
              <w:widowControl/>
              <w:spacing w:line="360" w:lineRule="exact"/>
              <w:jc w:val="left"/>
              <w:rPr>
                <w:rFonts w:hint="eastAsia" w:asciiTheme="minorEastAsia" w:hAnsiTheme="minorEastAsia" w:eastAsiaTheme="minorEastAsia" w:cstheme="minorEastAsia"/>
                <w:color w:val="auto"/>
                <w:sz w:val="28"/>
                <w:szCs w:val="28"/>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134"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4252"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bl>
    <w:p>
      <w:pPr>
        <w:pStyle w:val="36"/>
        <w:spacing w:line="36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br w:type="page"/>
      </w:r>
      <w:r>
        <w:rPr>
          <w:rFonts w:hint="eastAsia" w:asciiTheme="minorEastAsia" w:hAnsiTheme="minorEastAsia" w:eastAsiaTheme="minorEastAsia" w:cstheme="minorEastAsia"/>
          <w:color w:val="auto"/>
          <w:sz w:val="30"/>
          <w:szCs w:val="30"/>
          <w:highlight w:val="none"/>
        </w:rPr>
        <w:t>附件5：</w:t>
      </w:r>
    </w:p>
    <w:p>
      <w:pPr>
        <w:pStyle w:val="36"/>
        <w:spacing w:before="120" w:after="120" w:line="36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履约担保</w:t>
      </w:r>
    </w:p>
    <w:p>
      <w:pPr>
        <w:pStyle w:val="36"/>
        <w:spacing w:line="360" w:lineRule="exact"/>
        <w:rPr>
          <w:rFonts w:hint="eastAsia" w:asciiTheme="minorEastAsia" w:hAnsiTheme="minorEastAsia" w:eastAsiaTheme="minorEastAsia" w:cstheme="minorEastAsia"/>
          <w:color w:val="auto"/>
          <w:highlight w:val="none"/>
          <w:u w:val="single"/>
        </w:rPr>
      </w:pP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鉴于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（发包人名称，以下简称“发包人”） 已于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日发放中标通知书，明确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（承包人名称）（以下称“承包人”）于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（工程名称）的中标人。我方愿意无条件地、不可撤销地就承包人履行与你方签订的合同，向你方提供连带责任担保。 </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担保金额人民币（大写）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担保有效期自你方与承包人签订的合同生效之日起至你方签发或应签发工程接收证书之日止。</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在本担保有效期内，因承包人违反合同约定的义务给你方造成经济损失时，我方在收到你方以书面形式提出的在担保金额内的赔偿要求后，在7天内无条件支付。</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你方和承包人按合同约定变更合同时，我方承担本担保规定的义务不变。</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因本保函发生的纠纷，可由双方协商解决，协商不成的，任何一方均可提请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仲裁委员会仲裁。</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 本保函自我方法定代表人（或其授权代理人）签字并加盖公章之日起生效。</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 保 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p>
    <w:p>
      <w:pPr>
        <w:pStyle w:val="36"/>
        <w:spacing w:line="360" w:lineRule="exact"/>
        <w:ind w:left="1329" w:hanging="1329" w:hangingChars="6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pStyle w:val="36"/>
        <w:spacing w:line="360" w:lineRule="exact"/>
        <w:ind w:left="1329" w:hanging="1329" w:hangingChars="633"/>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附件6：</w:t>
      </w:r>
    </w:p>
    <w:p>
      <w:pPr>
        <w:pStyle w:val="36"/>
        <w:spacing w:before="120" w:after="120" w:line="36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承包人用于本工程施工的机械设备表</w:t>
      </w:r>
    </w:p>
    <w:tbl>
      <w:tblPr>
        <w:tblStyle w:val="13"/>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CellMar>
            <w:top w:w="0" w:type="dxa"/>
            <w:left w:w="28" w:type="dxa"/>
            <w:bottom w:w="0" w:type="dxa"/>
            <w:right w:w="28" w:type="dxa"/>
          </w:tblCellMar>
        </w:tblPrEx>
        <w:trPr>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序号</w:t>
            </w: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机械或设备名称</w:t>
            </w: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规格型号</w:t>
            </w: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数量</w:t>
            </w: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产地</w:t>
            </w: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制造年份</w:t>
            </w: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额定功率（kW）</w:t>
            </w: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生产能力</w:t>
            </w: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sz w:val="28"/>
                <w:szCs w:val="28"/>
                <w:highlight w:val="none"/>
              </w:rPr>
              <w:t>备注</w:t>
            </w: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5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8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c>
          <w:tcPr>
            <w:tcW w:w="921" w:type="dxa"/>
            <w:tcBorders>
              <w:top w:val="single" w:color="auto" w:sz="4" w:space="0"/>
              <w:left w:val="nil"/>
              <w:bottom w:val="single" w:color="auto" w:sz="4" w:space="0"/>
              <w:right w:val="single" w:color="auto" w:sz="4" w:space="0"/>
            </w:tcBorders>
            <w:noWrap w:val="0"/>
            <w:vAlign w:val="center"/>
          </w:tcPr>
          <w:p>
            <w:pPr>
              <w:pStyle w:val="48"/>
              <w:keepNext/>
              <w:spacing w:after="0" w:line="360" w:lineRule="exact"/>
              <w:ind w:left="63" w:right="63"/>
              <w:rPr>
                <w:rFonts w:hint="eastAsia" w:asciiTheme="minorEastAsia" w:hAnsiTheme="minorEastAsia" w:eastAsiaTheme="minorEastAsia" w:cstheme="minorEastAsia"/>
                <w:color w:val="auto"/>
                <w:kern w:val="2"/>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r>
        <w:tblPrEx>
          <w:tblCellMar>
            <w:top w:w="0" w:type="dxa"/>
            <w:left w:w="28" w:type="dxa"/>
            <w:bottom w:w="0" w:type="dxa"/>
            <w:right w:w="28" w:type="dxa"/>
          </w:tblCellMar>
        </w:tblPrEx>
        <w:trPr>
          <w:trHeight w:val="567" w:hRule="atLeast"/>
          <w:jc w:val="center"/>
        </w:trPr>
        <w:tc>
          <w:tcPr>
            <w:tcW w:w="1162" w:type="dxa"/>
            <w:tcBorders>
              <w:top w:val="single" w:color="auto" w:sz="4" w:space="0"/>
              <w:left w:val="single" w:color="auto" w:sz="4" w:space="0"/>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1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5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58"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8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48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1020"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c>
          <w:tcPr>
            <w:tcW w:w="921" w:type="dxa"/>
            <w:tcBorders>
              <w:top w:val="single" w:color="auto" w:sz="4" w:space="0"/>
              <w:left w:val="nil"/>
              <w:bottom w:val="single" w:color="auto" w:sz="4" w:space="0"/>
              <w:right w:val="single" w:color="auto" w:sz="4" w:space="0"/>
            </w:tcBorders>
            <w:noWrap w:val="0"/>
            <w:vAlign w:val="top"/>
          </w:tcPr>
          <w:p>
            <w:pPr>
              <w:pStyle w:val="36"/>
              <w:spacing w:line="360" w:lineRule="exact"/>
              <w:rPr>
                <w:rFonts w:hint="eastAsia" w:asciiTheme="minorEastAsia" w:hAnsiTheme="minorEastAsia" w:eastAsiaTheme="minorEastAsia" w:cstheme="minorEastAsia"/>
                <w:color w:val="auto"/>
                <w:sz w:val="30"/>
                <w:szCs w:val="30"/>
                <w:highlight w:val="none"/>
              </w:rPr>
            </w:pPr>
          </w:p>
        </w:tc>
      </w:tr>
    </w:tbl>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p>
    <w:p>
      <w:pPr>
        <w:pStyle w:val="36"/>
        <w:spacing w:line="360" w:lineRule="exact"/>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附件7：</w:t>
      </w:r>
    </w:p>
    <w:p>
      <w:pPr>
        <w:pStyle w:val="36"/>
        <w:spacing w:before="120" w:after="120" w:line="360" w:lineRule="exact"/>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预付款担保</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（发包人名称）：</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（承包人名称）（以下称“承包人”）与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（发包人名称）（以下简称“发包人”）于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日签订的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 担保金额人民币（大写）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 担保有效期自预付款支付给承包人起生效，至你方签发的进度款支付证书说明已完全扣清止。</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 你方和承包人按合同约定变更合同时，我方承担本保函规定的义务不变。</w:t>
      </w:r>
    </w:p>
    <w:p>
      <w:pPr>
        <w:pStyle w:val="36"/>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 因本保函发生的纠纷，可由双方协商解决，协商不成的，任何一方均可提请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仲裁委员会仲裁。</w:t>
      </w:r>
    </w:p>
    <w:p>
      <w:pPr>
        <w:pStyle w:val="36"/>
        <w:spacing w:line="360" w:lineRule="exact"/>
        <w:ind w:firstLine="420" w:firstLineChars="2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 本保函自我方法定代表人（或其授权代理人）签字并加盖公章之日起生效。</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担保人：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法定代表人或其委托代理人：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邮政编码：</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pStyle w:val="36"/>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6"/>
        <w:spacing w:line="360" w:lineRule="exact"/>
        <w:rPr>
          <w:rFonts w:hint="eastAsia" w:asciiTheme="minorEastAsia" w:hAnsiTheme="minorEastAsia" w:eastAsiaTheme="minorEastAsia" w:cstheme="minorEastAsia"/>
          <w:color w:val="auto"/>
          <w:highlight w:val="none"/>
        </w:rPr>
      </w:pPr>
    </w:p>
    <w:p>
      <w:pPr>
        <w:pStyle w:val="31"/>
        <w:spacing w:line="36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附件8：    </w:t>
      </w:r>
    </w:p>
    <w:p>
      <w:pPr>
        <w:pStyle w:val="49"/>
        <w:bidi w:val="0"/>
        <w:spacing w:before="120" w:beforeLines="50" w:after="120" w:afterLines="50" w:line="440" w:lineRule="exact"/>
        <w:jc w:val="center"/>
        <w:rPr>
          <w:rStyle w:val="14"/>
          <w:rFonts w:hint="eastAsia" w:asciiTheme="minorEastAsia" w:hAnsiTheme="minorEastAsia" w:eastAsiaTheme="minorEastAsia" w:cstheme="minorEastAsia"/>
          <w:color w:val="auto"/>
          <w:sz w:val="32"/>
          <w:szCs w:val="32"/>
          <w:highlight w:val="none"/>
        </w:rPr>
      </w:pPr>
      <w:r>
        <w:rPr>
          <w:rStyle w:val="14"/>
          <w:rFonts w:hint="eastAsia" w:asciiTheme="minorEastAsia" w:hAnsiTheme="minorEastAsia" w:eastAsiaTheme="minorEastAsia" w:cstheme="minorEastAsia"/>
          <w:color w:val="auto"/>
          <w:sz w:val="32"/>
          <w:szCs w:val="32"/>
          <w:highlight w:val="none"/>
        </w:rPr>
        <w:t>工程质量保修书（房屋建筑工程）</w:t>
      </w:r>
    </w:p>
    <w:p>
      <w:pPr>
        <w:pStyle w:val="31"/>
        <w:bidi w:val="0"/>
        <w:spacing w:line="440" w:lineRule="exact"/>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发包人（全称）：</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w:t>
      </w:r>
    </w:p>
    <w:p>
      <w:pPr>
        <w:pStyle w:val="31"/>
        <w:bidi w:val="0"/>
        <w:spacing w:line="440" w:lineRule="exact"/>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承包人（全称）：</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w:t>
      </w:r>
    </w:p>
    <w:p>
      <w:pPr>
        <w:pStyle w:val="31"/>
        <w:bidi w:val="0"/>
        <w:spacing w:line="440" w:lineRule="exact"/>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发包人和承包人根据《中华人民共和国建筑法》和《建设工程质量管理条例》，经协商一致就</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（工程全称）签订工程质量保修书。</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一、工程质量保修范围和内容</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承包人在质量保修期内，按照有关法律规定和合同约定，承担工程质量保修责任。</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b/>
          <w:bCs/>
          <w:color w:val="auto"/>
          <w:highlight w:val="none"/>
        </w:rPr>
        <w:t xml:space="preserve">  </w:t>
      </w:r>
      <w:r>
        <w:rPr>
          <w:rStyle w:val="50"/>
          <w:rFonts w:hint="eastAsia" w:asciiTheme="minorEastAsia" w:hAnsiTheme="minorEastAsia" w:eastAsiaTheme="minorEastAsia" w:cstheme="minorEastAsia"/>
          <w:color w:val="auto"/>
          <w:highlight w:val="none"/>
        </w:rPr>
        <w:t>二、质量保修期</w:t>
      </w:r>
    </w:p>
    <w:p>
      <w:pPr>
        <w:pStyle w:val="31"/>
        <w:bidi w:val="0"/>
        <w:spacing w:line="360" w:lineRule="auto"/>
        <w:ind w:firstLine="420" w:firstLineChars="20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根据《建设工程质量管理条例》及有关规定，工程的质量保修期如下：</w:t>
      </w:r>
    </w:p>
    <w:p>
      <w:pPr>
        <w:pStyle w:val="31"/>
        <w:bidi w:val="0"/>
        <w:ind w:firstLine="420" w:firstLineChars="20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1．地基基础工程和主体结构工程为设计文件规定的工程合理使用年限；</w:t>
      </w:r>
    </w:p>
    <w:p>
      <w:pPr>
        <w:pStyle w:val="31"/>
        <w:bidi w:val="0"/>
        <w:spacing w:line="360" w:lineRule="auto"/>
        <w:ind w:firstLine="420" w:firstLineChars="20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2．屋面防水工程、有防水要求的卫生间、房间和外墙面的防渗为</w:t>
      </w:r>
      <w:r>
        <w:rPr>
          <w:rStyle w:val="50"/>
          <w:rFonts w:hint="eastAsia" w:asciiTheme="minorEastAsia" w:hAnsiTheme="minorEastAsia" w:eastAsiaTheme="minorEastAsia" w:cstheme="minorEastAsia"/>
          <w:color w:val="auto"/>
          <w:highlight w:val="none"/>
          <w:u w:val="single"/>
        </w:rPr>
        <w:t xml:space="preserve"> 5   </w:t>
      </w:r>
      <w:r>
        <w:rPr>
          <w:rStyle w:val="50"/>
          <w:rFonts w:hint="eastAsia" w:asciiTheme="minorEastAsia" w:hAnsiTheme="minorEastAsia" w:eastAsiaTheme="minorEastAsia" w:cstheme="minorEastAsia"/>
          <w:color w:val="auto"/>
          <w:highlight w:val="none"/>
        </w:rPr>
        <w:t>年；</w:t>
      </w:r>
    </w:p>
    <w:p>
      <w:pPr>
        <w:pStyle w:val="31"/>
        <w:bidi w:val="0"/>
        <w:spacing w:line="360" w:lineRule="auto"/>
        <w:ind w:left="420" w:leftChars="200" w:firstLine="105" w:firstLineChars="5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3．装修工程为</w:t>
      </w:r>
      <w:r>
        <w:rPr>
          <w:rStyle w:val="50"/>
          <w:rFonts w:hint="eastAsia" w:asciiTheme="minorEastAsia" w:hAnsiTheme="minorEastAsia" w:eastAsiaTheme="minorEastAsia" w:cstheme="minorEastAsia"/>
          <w:color w:val="auto"/>
          <w:highlight w:val="none"/>
          <w:u w:val="single"/>
        </w:rPr>
        <w:t xml:space="preserve">     2   </w:t>
      </w:r>
      <w:r>
        <w:rPr>
          <w:rStyle w:val="50"/>
          <w:rFonts w:hint="eastAsia" w:asciiTheme="minorEastAsia" w:hAnsiTheme="minorEastAsia" w:eastAsiaTheme="minorEastAsia" w:cstheme="minorEastAsia"/>
          <w:color w:val="auto"/>
          <w:highlight w:val="none"/>
        </w:rPr>
        <w:t>年；</w:t>
      </w:r>
    </w:p>
    <w:p>
      <w:pPr>
        <w:pStyle w:val="31"/>
        <w:bidi w:val="0"/>
        <w:spacing w:line="360" w:lineRule="auto"/>
        <w:ind w:left="420" w:leftChars="200" w:firstLine="105" w:firstLineChars="5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4．电气管线、给排水管道、设备安装工程为</w:t>
      </w:r>
      <w:r>
        <w:rPr>
          <w:rStyle w:val="50"/>
          <w:rFonts w:hint="eastAsia" w:asciiTheme="minorEastAsia" w:hAnsiTheme="minorEastAsia" w:eastAsiaTheme="minorEastAsia" w:cstheme="minorEastAsia"/>
          <w:color w:val="auto"/>
          <w:highlight w:val="none"/>
          <w:u w:val="single"/>
        </w:rPr>
        <w:t xml:space="preserve">  2  </w:t>
      </w:r>
      <w:r>
        <w:rPr>
          <w:rStyle w:val="50"/>
          <w:rFonts w:hint="eastAsia" w:asciiTheme="minorEastAsia" w:hAnsiTheme="minorEastAsia" w:eastAsiaTheme="minorEastAsia" w:cstheme="minorEastAsia"/>
          <w:color w:val="auto"/>
          <w:highlight w:val="none"/>
        </w:rPr>
        <w:t>年；</w:t>
      </w:r>
    </w:p>
    <w:p>
      <w:pPr>
        <w:pStyle w:val="31"/>
        <w:bidi w:val="0"/>
        <w:spacing w:line="360" w:lineRule="auto"/>
        <w:ind w:left="420" w:leftChars="200" w:firstLine="105" w:firstLineChars="5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5．供热与供冷系统为</w:t>
      </w:r>
      <w:r>
        <w:rPr>
          <w:rStyle w:val="50"/>
          <w:rFonts w:hint="eastAsia" w:asciiTheme="minorEastAsia" w:hAnsiTheme="minorEastAsia" w:eastAsiaTheme="minorEastAsia" w:cstheme="minorEastAsia"/>
          <w:color w:val="auto"/>
          <w:highlight w:val="none"/>
          <w:u w:val="single"/>
        </w:rPr>
        <w:t xml:space="preserve">  2  </w:t>
      </w:r>
      <w:r>
        <w:rPr>
          <w:rStyle w:val="50"/>
          <w:rFonts w:hint="eastAsia" w:asciiTheme="minorEastAsia" w:hAnsiTheme="minorEastAsia" w:eastAsiaTheme="minorEastAsia" w:cstheme="minorEastAsia"/>
          <w:color w:val="auto"/>
          <w:highlight w:val="none"/>
        </w:rPr>
        <w:t>个采暖期、供冷期；</w:t>
      </w:r>
    </w:p>
    <w:p>
      <w:pPr>
        <w:pStyle w:val="31"/>
        <w:bidi w:val="0"/>
        <w:spacing w:line="360" w:lineRule="auto"/>
        <w:ind w:left="420" w:leftChars="200" w:firstLine="105" w:firstLineChars="5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6．住宅小区内的给排水设施、道路等配套工程为</w:t>
      </w:r>
      <w:r>
        <w:rPr>
          <w:rStyle w:val="50"/>
          <w:rFonts w:hint="eastAsia" w:asciiTheme="minorEastAsia" w:hAnsiTheme="minorEastAsia" w:eastAsiaTheme="minorEastAsia" w:cstheme="minorEastAsia"/>
          <w:color w:val="auto"/>
          <w:highlight w:val="none"/>
          <w:u w:val="single"/>
        </w:rPr>
        <w:t xml:space="preserve"> 2  </w:t>
      </w:r>
      <w:r>
        <w:rPr>
          <w:rStyle w:val="50"/>
          <w:rFonts w:hint="eastAsia" w:asciiTheme="minorEastAsia" w:hAnsiTheme="minorEastAsia" w:eastAsiaTheme="minorEastAsia" w:cstheme="minorEastAsia"/>
          <w:color w:val="auto"/>
          <w:highlight w:val="none"/>
        </w:rPr>
        <w:t>年；</w:t>
      </w:r>
    </w:p>
    <w:p>
      <w:pPr>
        <w:pStyle w:val="31"/>
        <w:bidi w:val="0"/>
        <w:spacing w:line="360" w:lineRule="auto"/>
        <w:ind w:left="420" w:leftChars="200" w:firstLine="105" w:firstLineChars="5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7．其他项目保修期限约定如下：</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质量保修期自工程竣工验收合格之日起计算。</w:t>
      </w:r>
    </w:p>
    <w:p>
      <w:pPr>
        <w:pStyle w:val="31"/>
        <w:bidi w:val="0"/>
        <w:spacing w:line="360" w:lineRule="auto"/>
        <w:ind w:firstLine="420" w:firstLineChars="20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三、缺陷责任期</w:t>
      </w:r>
    </w:p>
    <w:p>
      <w:pPr>
        <w:pStyle w:val="31"/>
        <w:bidi w:val="0"/>
        <w:spacing w:line="360" w:lineRule="auto"/>
        <w:ind w:firstLine="420" w:firstLineChars="20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工程缺陷责任期为</w:t>
      </w:r>
      <w:r>
        <w:rPr>
          <w:rStyle w:val="50"/>
          <w:rFonts w:hint="eastAsia" w:asciiTheme="minorEastAsia" w:hAnsiTheme="minorEastAsia" w:eastAsiaTheme="minorEastAsia" w:cstheme="minorEastAsia"/>
          <w:color w:val="auto"/>
          <w:highlight w:val="none"/>
          <w:u w:val="single"/>
        </w:rPr>
        <w:t xml:space="preserve">  24  </w:t>
      </w:r>
      <w:r>
        <w:rPr>
          <w:rStyle w:val="50"/>
          <w:rFonts w:hint="eastAsia" w:asciiTheme="minorEastAsia" w:hAnsiTheme="minorEastAsia" w:eastAsiaTheme="minorEastAsia" w:cstheme="minorEastAsia"/>
          <w:color w:val="auto"/>
          <w:highlight w:val="none"/>
        </w:rPr>
        <w:t>个月（不超过24个月），缺陷责任期自工程竣工验收合格之日起计算。单位工程先于全部工程进行验收，单位工程缺陷责任期自单位工程验收合格之日起算。</w:t>
      </w:r>
    </w:p>
    <w:p>
      <w:pPr>
        <w:pStyle w:val="31"/>
        <w:bidi w:val="0"/>
        <w:spacing w:line="360" w:lineRule="auto"/>
        <w:ind w:firstLine="420" w:firstLineChars="20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缺陷责任期终止后，发包人应退还剩余的质量保证金。</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四、质量保修责任</w:t>
      </w:r>
    </w:p>
    <w:p>
      <w:pPr>
        <w:pStyle w:val="31"/>
        <w:bidi w:val="0"/>
        <w:spacing w:line="360" w:lineRule="auto"/>
        <w:ind w:left="105" w:leftChars="50" w:firstLine="430" w:firstLineChars="205"/>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1．属于保修范围、内容的项目，承包人应当在接到保修通知之日起</w:t>
      </w:r>
      <w:r>
        <w:rPr>
          <w:rStyle w:val="50"/>
          <w:rFonts w:hint="eastAsia" w:asciiTheme="minorEastAsia" w:hAnsiTheme="minorEastAsia" w:eastAsiaTheme="minorEastAsia" w:cstheme="minorEastAsia"/>
          <w:color w:val="auto"/>
          <w:highlight w:val="none"/>
          <w:lang w:val="en-US" w:eastAsia="zh-CN"/>
        </w:rPr>
        <w:t>7</w:t>
      </w:r>
      <w:r>
        <w:rPr>
          <w:rStyle w:val="50"/>
          <w:rFonts w:hint="eastAsia" w:asciiTheme="minorEastAsia" w:hAnsiTheme="minorEastAsia" w:eastAsiaTheme="minorEastAsia" w:cstheme="minorEastAsia"/>
          <w:color w:val="auto"/>
          <w:highlight w:val="none"/>
        </w:rPr>
        <w:t>天内派人保修。承包人不在约定期限内派人保修的，发包人可以委托他人修理。</w:t>
      </w:r>
    </w:p>
    <w:p>
      <w:pPr>
        <w:pStyle w:val="31"/>
        <w:bidi w:val="0"/>
        <w:spacing w:line="360" w:lineRule="auto"/>
        <w:ind w:left="105" w:leftChars="50" w:firstLine="430" w:firstLineChars="205"/>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2．发生紧急事故需抢修的，承包人在接到事故通知后，应当立即到达事故现场抢修。</w:t>
      </w:r>
    </w:p>
    <w:p>
      <w:pPr>
        <w:pStyle w:val="31"/>
        <w:bidi w:val="0"/>
        <w:spacing w:line="360" w:lineRule="auto"/>
        <w:ind w:left="105" w:leftChars="50" w:firstLine="430" w:firstLineChars="205"/>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1"/>
        <w:bidi w:val="0"/>
        <w:spacing w:line="360" w:lineRule="auto"/>
        <w:ind w:left="420" w:leftChars="200" w:firstLine="105" w:firstLineChars="5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4．质量保修完成后，由发包人组织验收。</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五、保修费用</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保修费用由造成质量缺陷的责任方承担。</w:t>
      </w:r>
    </w:p>
    <w:p>
      <w:pPr>
        <w:pStyle w:val="31"/>
        <w:bidi w:val="0"/>
        <w:spacing w:line="360" w:lineRule="auto"/>
        <w:ind w:firstLine="600"/>
        <w:jc w:val="left"/>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b/>
          <w:bCs/>
          <w:color w:val="auto"/>
          <w:highlight w:val="none"/>
        </w:rPr>
        <w:t>六</w:t>
      </w:r>
      <w:r>
        <w:rPr>
          <w:rStyle w:val="50"/>
          <w:rFonts w:hint="eastAsia" w:asciiTheme="minorEastAsia" w:hAnsiTheme="minorEastAsia" w:eastAsiaTheme="minorEastAsia" w:cstheme="minorEastAsia"/>
          <w:color w:val="auto"/>
          <w:highlight w:val="none"/>
        </w:rPr>
        <w:t>、双方约定的其他工程质量保修事项：</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w:t>
      </w:r>
    </w:p>
    <w:p>
      <w:pPr>
        <w:pStyle w:val="31"/>
        <w:bidi w:val="0"/>
        <w:spacing w:line="360" w:lineRule="auto"/>
        <w:ind w:firstLine="399" w:firstLineChars="19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工程质量保修书由发包人、承包人在工程竣工验收前共同签署，作为施工合同附件，其有效期限至保修期满。</w:t>
      </w:r>
    </w:p>
    <w:p>
      <w:pPr>
        <w:pStyle w:val="31"/>
        <w:bidi w:val="0"/>
        <w:spacing w:line="360" w:lineRule="auto"/>
        <w:ind w:firstLine="420"/>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发包人(公章)：</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承包人(公章)：</w:t>
      </w:r>
      <w:r>
        <w:rPr>
          <w:rStyle w:val="50"/>
          <w:rFonts w:hint="eastAsia" w:asciiTheme="minorEastAsia" w:hAnsiTheme="minorEastAsia" w:eastAsiaTheme="minorEastAsia" w:cstheme="minorEastAsia"/>
          <w:color w:val="auto"/>
          <w:highlight w:val="none"/>
          <w:u w:val="singl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地  址：</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地  址：</w:t>
      </w:r>
      <w:r>
        <w:rPr>
          <w:rStyle w:val="50"/>
          <w:rFonts w:hint="eastAsia" w:asciiTheme="minorEastAsia" w:hAnsiTheme="minorEastAsia" w:eastAsiaTheme="minorEastAsia" w:cstheme="minorEastAsia"/>
          <w:color w:val="auto"/>
          <w:highlight w:val="none"/>
          <w:u w:val="singl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法定代表人(签字)：</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法定代表人(签字)：</w:t>
      </w:r>
      <w:r>
        <w:rPr>
          <w:rStyle w:val="50"/>
          <w:rFonts w:hint="eastAsia" w:asciiTheme="minorEastAsia" w:hAnsiTheme="minorEastAsia" w:eastAsiaTheme="minorEastAsia" w:cstheme="minorEastAsia"/>
          <w:color w:val="auto"/>
          <w:highlight w:val="none"/>
          <w:u w:val="singl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委托代理人(签字)：</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委托代理人(签字)：</w:t>
      </w:r>
      <w:r>
        <w:rPr>
          <w:rStyle w:val="50"/>
          <w:rFonts w:hint="eastAsia" w:asciiTheme="minorEastAsia" w:hAnsiTheme="minorEastAsia" w:eastAsiaTheme="minorEastAsia" w:cstheme="minorEastAsia"/>
          <w:color w:val="auto"/>
          <w:highlight w:val="none"/>
          <w:u w:val="singl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电  话：</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电  话：</w:t>
      </w:r>
      <w:r>
        <w:rPr>
          <w:rStyle w:val="50"/>
          <w:rFonts w:hint="eastAsia" w:asciiTheme="minorEastAsia" w:hAnsiTheme="minorEastAsia" w:eastAsiaTheme="minorEastAsia" w:cstheme="minorEastAsia"/>
          <w:color w:val="auto"/>
          <w:highlight w:val="none"/>
          <w:u w:val="singl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传  真：</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传  真：</w:t>
      </w:r>
      <w:r>
        <w:rPr>
          <w:rStyle w:val="50"/>
          <w:rFonts w:hint="eastAsia" w:asciiTheme="minorEastAsia" w:hAnsiTheme="minorEastAsia" w:eastAsiaTheme="minorEastAsia" w:cstheme="minorEastAsia"/>
          <w:color w:val="auto"/>
          <w:highlight w:val="none"/>
          <w:u w:val="single"/>
        </w:rPr>
        <w:t xml:space="preserve">           </w:t>
      </w:r>
    </w:p>
    <w:p>
      <w:pPr>
        <w:pStyle w:val="31"/>
        <w:bidi w:val="0"/>
        <w:spacing w:line="360" w:lineRule="auto"/>
        <w:rPr>
          <w:rStyle w:val="50"/>
          <w:rFonts w:hint="eastAsia" w:asciiTheme="minorEastAsia" w:hAnsiTheme="minorEastAsia" w:eastAsiaTheme="minorEastAsia" w:cstheme="minorEastAsia"/>
          <w:color w:val="auto"/>
          <w:highlight w:val="none"/>
        </w:rPr>
      </w:pPr>
      <w:r>
        <w:rPr>
          <w:rStyle w:val="50"/>
          <w:rFonts w:hint="eastAsia" w:asciiTheme="minorEastAsia" w:hAnsiTheme="minorEastAsia" w:eastAsiaTheme="minorEastAsia" w:cstheme="minorEastAsia"/>
          <w:color w:val="auto"/>
          <w:highlight w:val="none"/>
        </w:rPr>
        <w:t>开户银行：</w:t>
      </w:r>
      <w:r>
        <w:rPr>
          <w:rStyle w:val="50"/>
          <w:rFonts w:hint="eastAsia" w:asciiTheme="minorEastAsia" w:hAnsiTheme="minorEastAsia" w:eastAsiaTheme="minorEastAsia" w:cstheme="minorEastAsia"/>
          <w:color w:val="auto"/>
          <w:highlight w:val="none"/>
          <w:u w:val="single"/>
        </w:rPr>
        <w:t xml:space="preserve">           </w:t>
      </w:r>
      <w:r>
        <w:rPr>
          <w:rStyle w:val="50"/>
          <w:rFonts w:hint="eastAsia" w:asciiTheme="minorEastAsia" w:hAnsiTheme="minorEastAsia" w:eastAsiaTheme="minorEastAsia" w:cstheme="minorEastAsia"/>
          <w:color w:val="auto"/>
          <w:highlight w:val="none"/>
        </w:rPr>
        <w:t xml:space="preserve">        开户银行：</w:t>
      </w:r>
      <w:r>
        <w:rPr>
          <w:rStyle w:val="50"/>
          <w:rFonts w:hint="eastAsia" w:asciiTheme="minorEastAsia" w:hAnsiTheme="minorEastAsia" w:eastAsiaTheme="minorEastAsia" w:cstheme="minorEastAsia"/>
          <w:color w:val="auto"/>
          <w:highlight w:val="none"/>
          <w:u w:val="single"/>
        </w:rPr>
        <w:t xml:space="preserve">           </w:t>
      </w:r>
    </w:p>
    <w:p>
      <w:pPr>
        <w:pStyle w:val="41"/>
        <w:bidi w:val="0"/>
        <w:spacing w:line="360" w:lineRule="auto"/>
        <w:ind w:firstLine="750" w:firstLineChars="250"/>
        <w:rPr>
          <w:rStyle w:val="14"/>
          <w:rFonts w:hint="eastAsia" w:asciiTheme="minorEastAsia" w:hAnsiTheme="minorEastAsia" w:eastAsiaTheme="minorEastAsia" w:cstheme="minorEastAsia"/>
          <w:color w:val="auto"/>
          <w:sz w:val="30"/>
          <w:szCs w:val="30"/>
          <w:highlight w:val="none"/>
          <w:u w:val="single"/>
        </w:rPr>
      </w:pPr>
    </w:p>
    <w:p>
      <w:pPr>
        <w:pStyle w:val="41"/>
        <w:bidi w:val="0"/>
        <w:spacing w:line="360" w:lineRule="auto"/>
        <w:ind w:firstLine="750" w:firstLineChars="250"/>
        <w:rPr>
          <w:rStyle w:val="14"/>
          <w:rFonts w:hint="eastAsia" w:asciiTheme="minorEastAsia" w:hAnsiTheme="minorEastAsia" w:eastAsiaTheme="minorEastAsia" w:cstheme="minorEastAsia"/>
          <w:color w:val="auto"/>
          <w:sz w:val="30"/>
          <w:szCs w:val="30"/>
          <w:highlight w:val="none"/>
          <w:u w:val="single"/>
        </w:rPr>
      </w:pPr>
    </w:p>
    <w:p>
      <w:pPr>
        <w:pStyle w:val="41"/>
        <w:bidi w:val="0"/>
        <w:spacing w:line="360" w:lineRule="auto"/>
        <w:ind w:firstLine="750" w:firstLineChars="250"/>
        <w:rPr>
          <w:rStyle w:val="14"/>
          <w:rFonts w:hint="eastAsia" w:asciiTheme="minorEastAsia" w:hAnsiTheme="minorEastAsia" w:eastAsiaTheme="minorEastAsia" w:cstheme="minorEastAsia"/>
          <w:color w:val="auto"/>
          <w:sz w:val="30"/>
          <w:szCs w:val="30"/>
          <w:highlight w:val="none"/>
          <w:u w:val="single"/>
        </w:rPr>
      </w:pPr>
    </w:p>
    <w:p>
      <w:pPr>
        <w:pStyle w:val="20"/>
        <w:bidi w:val="0"/>
        <w:spacing w:line="360" w:lineRule="auto"/>
        <w:rPr>
          <w:rStyle w:val="44"/>
          <w:rFonts w:hint="default" w:asciiTheme="minorEastAsia" w:hAnsiTheme="minorEastAsia" w:eastAsiaTheme="minorEastAsia" w:cstheme="minorEastAsia"/>
          <w:color w:val="auto"/>
          <w:szCs w:val="21"/>
          <w:highlight w:val="none"/>
          <w:lang w:val="en-US" w:eastAsia="zh-CN"/>
        </w:rPr>
      </w:pPr>
      <w:r>
        <w:rPr>
          <w:rStyle w:val="44"/>
          <w:rFonts w:hint="eastAsia" w:asciiTheme="minorEastAsia" w:hAnsiTheme="minorEastAsia" w:eastAsiaTheme="minorEastAsia" w:cstheme="minorEastAsia"/>
          <w:color w:val="auto"/>
          <w:sz w:val="30"/>
          <w:szCs w:val="30"/>
          <w:highlight w:val="none"/>
        </w:rPr>
        <w:t xml:space="preserve"> </w:t>
      </w:r>
      <w:r>
        <w:rPr>
          <w:rStyle w:val="44"/>
          <w:rFonts w:hint="eastAsia" w:asciiTheme="minorEastAsia" w:hAnsiTheme="minorEastAsia" w:eastAsiaTheme="minorEastAsia" w:cstheme="minorEastAsia"/>
          <w:color w:val="auto"/>
          <w:sz w:val="30"/>
          <w:szCs w:val="30"/>
          <w:highlight w:val="none"/>
          <w:lang w:val="en-US" w:eastAsia="zh-CN"/>
        </w:rPr>
        <w:t xml:space="preserve">      </w:t>
      </w: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r>
        <w:rPr>
          <w:rStyle w:val="33"/>
          <w:rFonts w:hint="eastAsia" w:asciiTheme="minorEastAsia" w:hAnsiTheme="minorEastAsia" w:eastAsiaTheme="minorEastAsia" w:cstheme="minorEastAsia"/>
          <w:color w:val="auto"/>
          <w:sz w:val="32"/>
          <w:szCs w:val="32"/>
          <w:highlight w:val="none"/>
        </w:rPr>
        <w:t xml:space="preserve"> </w:t>
      </w: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r>
        <w:rPr>
          <w:rStyle w:val="33"/>
          <w:rFonts w:hint="eastAsia" w:asciiTheme="minorEastAsia" w:hAnsiTheme="minorEastAsia" w:eastAsiaTheme="minorEastAsia" w:cstheme="minorEastAsia"/>
          <w:color w:val="auto"/>
          <w:sz w:val="32"/>
          <w:szCs w:val="32"/>
          <w:highlight w:val="none"/>
        </w:rPr>
        <w:t xml:space="preserve"> </w:t>
      </w: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p>
    <w:p>
      <w:pPr>
        <w:pStyle w:val="49"/>
        <w:bidi w:val="0"/>
        <w:spacing w:before="120" w:beforeLines="50" w:after="120" w:afterLines="50" w:line="440" w:lineRule="exact"/>
        <w:jc w:val="center"/>
        <w:rPr>
          <w:rStyle w:val="33"/>
          <w:rFonts w:hint="eastAsia" w:asciiTheme="minorEastAsia" w:hAnsiTheme="minorEastAsia" w:eastAsiaTheme="minorEastAsia" w:cstheme="minorEastAsia"/>
          <w:color w:val="auto"/>
          <w:sz w:val="32"/>
          <w:szCs w:val="32"/>
          <w:highlight w:val="none"/>
        </w:rPr>
      </w:pPr>
      <w:r>
        <w:rPr>
          <w:rStyle w:val="33"/>
          <w:rFonts w:hint="eastAsia" w:asciiTheme="minorEastAsia" w:hAnsiTheme="minorEastAsia" w:eastAsiaTheme="minorEastAsia" w:cstheme="minorEastAsia"/>
          <w:color w:val="auto"/>
          <w:sz w:val="32"/>
          <w:szCs w:val="32"/>
          <w:highlight w:val="none"/>
        </w:rPr>
        <w:t xml:space="preserve"> </w:t>
      </w:r>
    </w:p>
    <w:p>
      <w:pPr>
        <w:pStyle w:val="36"/>
        <w:bidi w:val="0"/>
        <w:spacing w:before="120" w:beforeLines="50" w:after="120" w:afterLines="50" w:line="440" w:lineRule="exact"/>
        <w:jc w:val="center"/>
        <w:rPr>
          <w:rStyle w:val="14"/>
          <w:rFonts w:hint="eastAsia" w:asciiTheme="minorEastAsia" w:hAnsiTheme="minorEastAsia" w:eastAsiaTheme="minorEastAsia" w:cstheme="minorEastAsia"/>
          <w:color w:val="auto"/>
          <w:sz w:val="32"/>
          <w:szCs w:val="32"/>
          <w:highlight w:val="none"/>
        </w:rPr>
      </w:pPr>
    </w:p>
    <w:p>
      <w:pPr>
        <w:pStyle w:val="36"/>
        <w:bidi w:val="0"/>
        <w:spacing w:before="120" w:beforeLines="50" w:after="120" w:afterLines="50" w:line="440" w:lineRule="exact"/>
        <w:jc w:val="both"/>
        <w:rPr>
          <w:rStyle w:val="14"/>
          <w:rFonts w:hint="eastAsia" w:asciiTheme="minorEastAsia" w:hAnsiTheme="minorEastAsia" w:eastAsiaTheme="minorEastAsia" w:cstheme="minorEastAsia"/>
          <w:color w:val="auto"/>
          <w:sz w:val="32"/>
          <w:szCs w:val="32"/>
          <w:highlight w:val="none"/>
        </w:rPr>
      </w:pPr>
    </w:p>
    <w:p>
      <w:pPr>
        <w:pStyle w:val="36"/>
        <w:bidi w:val="0"/>
        <w:spacing w:before="120" w:beforeLines="50" w:after="120" w:afterLines="50" w:line="440" w:lineRule="exact"/>
        <w:jc w:val="both"/>
        <w:rPr>
          <w:rStyle w:val="14"/>
          <w:rFonts w:hint="eastAsia" w:asciiTheme="minorEastAsia" w:hAnsiTheme="minorEastAsia" w:eastAsiaTheme="minorEastAsia" w:cstheme="minorEastAsia"/>
          <w:color w:val="auto"/>
          <w:sz w:val="32"/>
          <w:szCs w:val="32"/>
          <w:highlight w:val="none"/>
        </w:rPr>
      </w:pPr>
    </w:p>
    <w:p>
      <w:pPr>
        <w:pStyle w:val="36"/>
        <w:bidi w:val="0"/>
        <w:spacing w:before="120" w:beforeLines="50" w:after="120" w:afterLines="50" w:line="440" w:lineRule="exact"/>
        <w:jc w:val="both"/>
        <w:rPr>
          <w:rStyle w:val="14"/>
          <w:rFonts w:hint="eastAsia" w:asciiTheme="minorEastAsia" w:hAnsiTheme="minorEastAsia" w:eastAsiaTheme="minorEastAsia" w:cstheme="minorEastAsia"/>
          <w:color w:val="auto"/>
          <w:sz w:val="32"/>
          <w:szCs w:val="32"/>
          <w:highlight w:val="none"/>
        </w:rPr>
      </w:pPr>
    </w:p>
    <w:p>
      <w:pPr>
        <w:pStyle w:val="36"/>
        <w:bidi w:val="0"/>
        <w:spacing w:before="120" w:beforeLines="50" w:after="120" w:afterLines="50" w:line="440" w:lineRule="exact"/>
        <w:jc w:val="both"/>
        <w:rPr>
          <w:rFonts w:hint="eastAsia" w:asciiTheme="minorEastAsia" w:hAnsiTheme="minorEastAsia" w:eastAsiaTheme="minorEastAsia" w:cstheme="minorEastAsia"/>
          <w:color w:val="auto"/>
          <w:sz w:val="30"/>
          <w:szCs w:val="30"/>
          <w:highlight w:val="none"/>
          <w:u w:val="single"/>
        </w:rPr>
      </w:pPr>
      <w:r>
        <w:rPr>
          <w:rStyle w:val="14"/>
          <w:rFonts w:hint="eastAsia" w:asciiTheme="minorEastAsia" w:hAnsiTheme="minorEastAsia" w:eastAsiaTheme="minorEastAsia" w:cstheme="minorEastAsia"/>
          <w:color w:val="auto"/>
          <w:sz w:val="32"/>
          <w:szCs w:val="32"/>
          <w:highlight w:val="none"/>
        </w:rPr>
        <w:t xml:space="preserve"> </w:t>
      </w:r>
    </w:p>
    <w:p>
      <w:pPr>
        <w:rPr>
          <w:rFonts w:hint="eastAsia" w:asciiTheme="minorEastAsia" w:hAnsiTheme="minorEastAsia" w:eastAsiaTheme="minorEastAsia" w:cstheme="minorEastAsia"/>
          <w:color w:val="auto"/>
          <w:kern w:val="0"/>
          <w:sz w:val="20"/>
          <w:szCs w:val="21"/>
          <w:highlight w:val="none"/>
        </w:rPr>
      </w:pPr>
      <w:r>
        <w:rPr>
          <w:rFonts w:hint="eastAsia" w:asciiTheme="minorEastAsia" w:hAnsiTheme="minorEastAsia" w:eastAsiaTheme="minorEastAsia" w:cstheme="minorEastAsia"/>
          <w:color w:val="auto"/>
          <w:kern w:val="0"/>
          <w:sz w:val="20"/>
          <w:szCs w:val="21"/>
          <w:highlight w:val="none"/>
        </w:rPr>
        <w:t>附件9：</w:t>
      </w:r>
    </w:p>
    <w:p>
      <w:pPr>
        <w:pStyle w:val="47"/>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 xml:space="preserve">   建设工程项目管理承诺书</w:t>
      </w:r>
    </w:p>
    <w:p>
      <w:pPr>
        <w:spacing w:line="360" w:lineRule="auto"/>
        <w:jc w:val="center"/>
        <w:rPr>
          <w:rFonts w:hint="eastAsia" w:asciiTheme="minorEastAsia" w:hAnsiTheme="minorEastAsia" w:eastAsiaTheme="minorEastAsia" w:cstheme="minorEastAsia"/>
          <w:b/>
          <w:bCs/>
          <w:color w:val="auto"/>
          <w:sz w:val="24"/>
          <w:highlight w:val="none"/>
        </w:rPr>
      </w:pPr>
    </w:p>
    <w:p>
      <w:pPr>
        <w:spacing w:line="36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（招标人名称）：</w:t>
      </w:r>
    </w:p>
    <w:p>
      <w:pPr>
        <w:spacing w:line="360" w:lineRule="exact"/>
        <w:ind w:firstLine="455" w:firstLineChars="21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作为参与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（工程名称）项目的投标方，根据国家、自治区相关文件规定，我方在此向招标人承诺：</w:t>
      </w:r>
    </w:p>
    <w:p>
      <w:pPr>
        <w:spacing w:line="360" w:lineRule="exact"/>
        <w:ind w:firstLine="455" w:firstLineChars="21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一旦中标，我方保证按照政府相关部门的规定，在发出中标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360" w:lineRule="exact"/>
        <w:ind w:firstLine="455" w:firstLineChars="21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一旦中标，我方保证在施工过程中，严格执行《广西壮族自治区建设工程安全文明施工费使用管理细则》（桂建质【2015】16号）的有关规定，确保建设工程各项安全防护、文明施工措施落实到位。如我方在该项目的承包中出现未按桂建质安[2015]16号文附件一规定执行的情形，我方愿意按照相关规定接受建设单位及有关主管部门的处罚。</w:t>
      </w:r>
    </w:p>
    <w:p>
      <w:pPr>
        <w:spacing w:line="360" w:lineRule="exact"/>
        <w:ind w:firstLine="449" w:firstLineChars="214"/>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360" w:lineRule="exact"/>
        <w:ind w:firstLine="455" w:firstLineChars="217"/>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exact"/>
        <w:ind w:firstLine="449" w:firstLineChars="214"/>
        <w:jc w:val="left"/>
        <w:rPr>
          <w:rFonts w:hint="eastAsia" w:asciiTheme="minorEastAsia" w:hAnsiTheme="minorEastAsia" w:eastAsiaTheme="minorEastAsia" w:cstheme="minorEastAsia"/>
          <w:color w:val="auto"/>
          <w:szCs w:val="21"/>
          <w:highlight w:val="none"/>
        </w:rPr>
      </w:pPr>
    </w:p>
    <w:p>
      <w:pPr>
        <w:spacing w:line="360" w:lineRule="exact"/>
        <w:jc w:val="left"/>
        <w:rPr>
          <w:rFonts w:hint="eastAsia" w:asciiTheme="minorEastAsia" w:hAnsiTheme="minorEastAsia" w:eastAsiaTheme="minorEastAsia" w:cstheme="minorEastAsia"/>
          <w:color w:val="auto"/>
          <w:szCs w:val="21"/>
          <w:highlight w:val="none"/>
        </w:rPr>
      </w:pPr>
    </w:p>
    <w:p>
      <w:pPr>
        <w:spacing w:line="360" w:lineRule="exact"/>
        <w:ind w:firstLine="2205" w:firstLineChars="10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投标人：</w:t>
      </w:r>
      <w:r>
        <w:rPr>
          <w:rFonts w:hint="eastAsia" w:asciiTheme="minorEastAsia" w:hAnsiTheme="minorEastAsia" w:eastAsiaTheme="minorEastAsia" w:cstheme="minorEastAsia"/>
          <w:color w:val="auto"/>
          <w:szCs w:val="21"/>
          <w:highlight w:val="none"/>
          <w:u w:val="single"/>
        </w:rPr>
        <w:t xml:space="preserve">                     （盖单位章）</w:t>
      </w:r>
    </w:p>
    <w:p>
      <w:pPr>
        <w:spacing w:line="360" w:lineRule="exact"/>
        <w:ind w:firstLine="1260" w:firstLineChars="600"/>
        <w:jc w:val="left"/>
        <w:rPr>
          <w:rFonts w:hint="eastAsia" w:asciiTheme="minorEastAsia" w:hAnsiTheme="minorEastAsia" w:eastAsiaTheme="minorEastAsia" w:cstheme="minorEastAsia"/>
          <w:color w:val="auto"/>
          <w:szCs w:val="21"/>
          <w:highlight w:val="none"/>
        </w:rPr>
      </w:pPr>
    </w:p>
    <w:p>
      <w:pPr>
        <w:spacing w:line="360" w:lineRule="exact"/>
        <w:ind w:firstLine="1575" w:firstLineChars="750"/>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法定代表人或授权代理人：</w:t>
      </w:r>
      <w:r>
        <w:rPr>
          <w:rFonts w:hint="eastAsia" w:asciiTheme="minorEastAsia" w:hAnsiTheme="minorEastAsia" w:eastAsiaTheme="minorEastAsia" w:cstheme="minorEastAsia"/>
          <w:color w:val="auto"/>
          <w:szCs w:val="21"/>
          <w:highlight w:val="none"/>
          <w:u w:val="single"/>
        </w:rPr>
        <w:t xml:space="preserve">              （签字或盖章）</w:t>
      </w:r>
    </w:p>
    <w:p>
      <w:pPr>
        <w:spacing w:line="360" w:lineRule="exact"/>
        <w:ind w:firstLine="1260" w:firstLineChars="600"/>
        <w:jc w:val="left"/>
        <w:rPr>
          <w:rFonts w:hint="eastAsia" w:asciiTheme="minorEastAsia" w:hAnsiTheme="minorEastAsia" w:eastAsiaTheme="minorEastAsia" w:cstheme="minorEastAsia"/>
          <w:color w:val="auto"/>
          <w:szCs w:val="21"/>
          <w:highlight w:val="none"/>
        </w:rPr>
      </w:pPr>
    </w:p>
    <w:p>
      <w:pPr>
        <w:spacing w:line="360" w:lineRule="exact"/>
        <w:ind w:firstLine="2835" w:firstLineChars="135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auto"/>
        <w:ind w:firstLine="525" w:firstLineChars="25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sz w:val="28"/>
          <w:szCs w:val="28"/>
          <w:highlight w:val="none"/>
        </w:rPr>
        <w:t>广西壮族自治区建设工程安全文明施工措施项目清单内容</w:t>
      </w:r>
    </w:p>
    <w:p>
      <w:pPr>
        <w:ind w:firstLine="3120" w:firstLineChars="13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highlight w:val="none"/>
        </w:rPr>
        <w:t>桂建质安[2015]16号文附件一）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26"/>
        <w:gridCol w:w="1367"/>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类别</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主要内容和要求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文明施工与</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环境保护</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安全警示</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标志牌</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在易发伤亡事故（或危险）处设置明显的、符合国家标准要求的安全警示标志牌。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现场围挡</w:t>
            </w:r>
          </w:p>
        </w:tc>
        <w:tc>
          <w:tcPr>
            <w:tcW w:w="7119" w:type="dxa"/>
            <w:tcBorders>
              <w:top w:val="single" w:color="auto" w:sz="4" w:space="0"/>
              <w:left w:val="single" w:color="auto" w:sz="4" w:space="0"/>
              <w:bottom w:val="single" w:color="auto" w:sz="4" w:space="0"/>
              <w:right w:val="single" w:color="auto" w:sz="4" w:space="0"/>
            </w:tcBorders>
            <w:noWrap w:val="0"/>
            <w:vAlign w:val="top"/>
          </w:tcPr>
          <w:p>
            <w:pPr>
              <w:numPr>
                <w:ilvl w:val="0"/>
                <w:numId w:val="49"/>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现场采用封闭围挡，高度不小于1.8m。</w:t>
            </w:r>
          </w:p>
          <w:p>
            <w:pPr>
              <w:numPr>
                <w:ilvl w:val="0"/>
                <w:numId w:val="49"/>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围挡材料可用彩色、定型钢板，砌块等墙体。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七牌二图</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企业标志</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现场出入的大门应设有本企业标志或企业标识。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场容场貌</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1、道路畅通；</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2、排水设施齐全畅通；</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3、工地地面硬化处理（办公区、生活区、现场道路、材料堆放、混凝土搅拌、砂浆搅拌、钢筋加工等场地和外脚手架基础等）。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材料堆放</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1、材料、构件、料具等堆放时，应有名称、品种、规格等标牌。</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2、水泥和其它易飞扬细颗粒建筑材料应封闭存放或采取覆盖等措施。</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3、易燃、易爆和有毒有害物品分类存放。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现场防火</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消防器材配置合理，符合消防要求。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垃圾清运</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1、施工现场应设置密闭式垃圾站，施工垃圾、生活垃圾应分类存放。</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2、施工垃圾必须采用相应容器或管道运输。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宣传栏、环保及不扰民措施</w:t>
            </w:r>
          </w:p>
        </w:tc>
        <w:tc>
          <w:tcPr>
            <w:tcW w:w="711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宣传栏、安全宣传标语等，洗车（防止污染市区道路）、粉尘、噪声控制，排污（污水、废气）措施等。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临时</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措施</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现场办公</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生活设施</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1、施工现场办公、生活区与作业区分开设置，保持安全距离。</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2、工地办公室、现场宿舍、食堂、厕所、饮水、沐浴、休息场所等符合卫生、消防安全要求。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施工现场临时用电</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配电线路</w:t>
            </w:r>
          </w:p>
        </w:tc>
        <w:tc>
          <w:tcPr>
            <w:tcW w:w="7119"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1、按照TN-S系统要求配备五芯电缆、四芯电缆和三芯电缆。</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2、按要求架设临时用电线路的电杆、横担、瓷夹、瓷瓶等，或电缆埋地的地沟。</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3、对靠近施工现场的外电线路，设置木质、塑料等绝缘体的防护设施。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配电箱开关箱</w:t>
            </w:r>
          </w:p>
        </w:tc>
        <w:tc>
          <w:tcPr>
            <w:tcW w:w="711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1、按三级配电要求，配备总配电箱、分配电箱、开关箱三类（铁质）标准电箱，开关箱应符合“一机、一箱、一闸、一漏”，三类电箱中的各类电器应是合格品。</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2、按两级保护的要求，选取符合容量要求和质量合格的总配电箱和开关箱中的漏电保护器。</w:t>
            </w:r>
            <w:r>
              <w:rPr>
                <w:rFonts w:hint="eastAsia" w:asciiTheme="minorEastAsia" w:hAnsiTheme="minorEastAsia" w:eastAsiaTheme="minorEastAsia" w:cstheme="minorEastAsia"/>
                <w:color w:val="auto"/>
                <w:szCs w:val="21"/>
                <w:highlight w:val="none"/>
              </w:rPr>
              <w:br w:type="textWrapping"/>
            </w:r>
            <w:r>
              <w:rPr>
                <w:rFonts w:hint="eastAsia" w:asciiTheme="minorEastAsia" w:hAnsiTheme="minorEastAsia" w:eastAsiaTheme="minorEastAsia" w:cstheme="minorEastAsia"/>
                <w:color w:val="auto"/>
                <w:szCs w:val="21"/>
                <w:highlight w:val="none"/>
              </w:rPr>
              <w:t xml:space="preserve">3、对大型、落地式分配电箱、开关箱设置防护棚和通透式围挡。 </w:t>
            </w:r>
          </w:p>
          <w:p>
            <w:pP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接地保护</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装置</w:t>
            </w:r>
          </w:p>
        </w:tc>
        <w:tc>
          <w:tcPr>
            <w:tcW w:w="7119"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施工现场应设置不少于三处的保护接地装置。</w:t>
            </w:r>
          </w:p>
          <w:p>
            <w:pP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现场变配</w:t>
            </w:r>
          </w:p>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电装置</w:t>
            </w:r>
          </w:p>
        </w:tc>
        <w:tc>
          <w:tcPr>
            <w:tcW w:w="7119" w:type="dxa"/>
            <w:tcBorders>
              <w:top w:val="single" w:color="auto" w:sz="4" w:space="0"/>
              <w:left w:val="single" w:color="auto" w:sz="4" w:space="0"/>
              <w:bottom w:val="single" w:color="auto" w:sz="4" w:space="0"/>
              <w:right w:val="single" w:color="auto" w:sz="4" w:space="0"/>
            </w:tcBorders>
            <w:noWrap w:val="0"/>
            <w:vAlign w:val="bottom"/>
          </w:tcPr>
          <w:p>
            <w:pPr>
              <w:jc w:val="cente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总配电房建筑材料必须达到消防防火要求，室内做硬地坪、电缆沟。</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bl>
    <w:p>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426"/>
        <w:gridCol w:w="1381"/>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类别</w:t>
            </w:r>
          </w:p>
        </w:tc>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安全施工</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高处作业防护</w:t>
            </w: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楼层、屋面、阳台等临边</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kern w:val="0"/>
                <w:szCs w:val="22"/>
                <w:highlight w:val="none"/>
              </w:rPr>
            </w:pPr>
            <w:r>
              <w:rPr>
                <w:rFonts w:hint="eastAsia" w:asciiTheme="minorEastAsia" w:hAnsiTheme="minorEastAsia" w:eastAsiaTheme="minorEastAsia" w:cstheme="minorEastAsia"/>
                <w:color w:val="auto"/>
                <w:szCs w:val="21"/>
                <w:highlight w:val="none"/>
              </w:rPr>
              <w:t>设两道防护栏杆和18cm高的踢脚板，用密目式安全立网全封闭。</w:t>
            </w:r>
          </w:p>
          <w:p>
            <w:pP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通道口</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设防护棚，防护棚应为不小于5cm厚的木板或两道相距50cm的竹笆。两侧应沿栏杆架用密目式安全网封闭。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预留洞口</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用硬质材料全封闭，短边超过1.5m长的洞口，除封闭外四周还应设有防护栏杆。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电梯井口</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设置定型化、工具化的防护门，在电梯井内每隔2层（不大于10m）设置一道水平防护。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楼梯边</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设1.2m高的定型化、工具化的防护栏，18cm高的踢脚板。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垂直方向交叉作业</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设置防护隔离棚或其它设施。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高处作业</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有悬挂安全带的悬索或其它设施，有操作平台，有上下的梯子或其它形式的通道。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基坑、卸料平台</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设1.2m高标准化的防护栏，用密目式安全立网封闭，悬挂标识。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p>
        </w:tc>
        <w:tc>
          <w:tcPr>
            <w:tcW w:w="180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安全防护用品</w:t>
            </w:r>
          </w:p>
        </w:tc>
        <w:tc>
          <w:tcPr>
            <w:tcW w:w="72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安全帽、安全带、特种作业人员（电工、焊工、架子工等）防护服装、用品等。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3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其他</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机械设备防护</w:t>
            </w:r>
          </w:p>
        </w:tc>
        <w:tc>
          <w:tcPr>
            <w:tcW w:w="1381"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中小型机械</w:t>
            </w:r>
          </w:p>
        </w:tc>
        <w:tc>
          <w:tcPr>
            <w:tcW w:w="72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设防护棚（同通道口防护并有防雨措施）。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4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垂直运输设备</w:t>
            </w:r>
          </w:p>
        </w:tc>
        <w:tc>
          <w:tcPr>
            <w:tcW w:w="72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1、垂直运输设备检测、检验、日常维护、保养等。</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2、物料提升机、施工电梯等物料平台搭设、外侧用密目式安全立网全封闭，有安全通道、安全防护门、防护棚等。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专家论证审查</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2"/>
                <w:highlight w:val="none"/>
              </w:rPr>
            </w:pPr>
            <w:r>
              <w:rPr>
                <w:rFonts w:hint="eastAsia" w:asciiTheme="minorEastAsia" w:hAnsiTheme="minorEastAsia" w:eastAsiaTheme="minorEastAsia" w:cstheme="minorEastAsia"/>
                <w:color w:val="auto"/>
                <w:szCs w:val="22"/>
                <w:highlight w:val="none"/>
              </w:rPr>
              <w:t>超过一定规模的危险性较大分部分项工程专家论证审查。</w:t>
            </w: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80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应急救援预案</w:t>
            </w:r>
          </w:p>
        </w:tc>
        <w:tc>
          <w:tcPr>
            <w:tcW w:w="72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救援器材准备及演练等。</w:t>
            </w:r>
          </w:p>
          <w:p>
            <w:pP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3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auto"/>
                <w:szCs w:val="21"/>
                <w:highlight w:val="none"/>
              </w:rPr>
            </w:pPr>
          </w:p>
        </w:tc>
        <w:tc>
          <w:tcPr>
            <w:tcW w:w="1807"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非正常情况施工</w:t>
            </w:r>
          </w:p>
        </w:tc>
        <w:tc>
          <w:tcPr>
            <w:tcW w:w="72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其它特殊情况下的防护费用，如：城市主干道、人流密集、河边等处施工及文物、古建筑、古树保护等。</w:t>
            </w:r>
          </w:p>
        </w:tc>
      </w:tr>
    </w:tbl>
    <w:p>
      <w:pPr>
        <w:widowControl/>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注：本表所列建设工程安全文明施工费，是依据现行法律法规及标准、规范确定的。如法律法规和标准、规范修订，本表所列项目应按照修订后的法律法规和标准规范进行调整。</w:t>
      </w:r>
    </w:p>
    <w:p>
      <w:pPr>
        <w:pStyle w:val="20"/>
        <w:spacing w:line="360" w:lineRule="auto"/>
        <w:ind w:firstLine="750" w:firstLineChars="250"/>
        <w:rPr>
          <w:rFonts w:hint="eastAsia" w:asciiTheme="minorEastAsia" w:hAnsiTheme="minorEastAsia" w:eastAsiaTheme="minorEastAsia" w:cstheme="minorEastAsia"/>
          <w:color w:val="auto"/>
          <w:sz w:val="30"/>
          <w:szCs w:val="30"/>
          <w:highlight w:val="none"/>
          <w:u w:val="single"/>
        </w:rPr>
      </w:pPr>
    </w:p>
    <w:p>
      <w:pPr>
        <w:pStyle w:val="20"/>
        <w:spacing w:line="360" w:lineRule="auto"/>
        <w:ind w:firstLine="750" w:firstLineChars="250"/>
        <w:rPr>
          <w:rFonts w:hint="eastAsia" w:asciiTheme="minorEastAsia" w:hAnsiTheme="minorEastAsia" w:eastAsiaTheme="minorEastAsia" w:cstheme="minorEastAsia"/>
          <w:color w:val="auto"/>
          <w:sz w:val="30"/>
          <w:szCs w:val="30"/>
          <w:highlight w:val="none"/>
          <w:u w:val="single"/>
        </w:rPr>
      </w:pPr>
    </w:p>
    <w:p>
      <w:pPr>
        <w:pStyle w:val="20"/>
        <w:spacing w:line="360" w:lineRule="auto"/>
        <w:ind w:firstLine="750" w:firstLineChars="250"/>
        <w:rPr>
          <w:rFonts w:hint="eastAsia" w:asciiTheme="minorEastAsia" w:hAnsiTheme="minorEastAsia" w:eastAsiaTheme="minorEastAsia" w:cstheme="minorEastAsia"/>
          <w:color w:val="auto"/>
          <w:sz w:val="30"/>
          <w:szCs w:val="30"/>
          <w:highlight w:val="none"/>
          <w:u w:val="single"/>
        </w:rPr>
      </w:pPr>
    </w:p>
    <w:p>
      <w:pPr>
        <w:spacing w:before="63" w:line="225" w:lineRule="auto"/>
        <w:ind w:left="3319"/>
        <w:rPr>
          <w:rFonts w:hint="eastAsia" w:asciiTheme="minorEastAsia" w:hAnsiTheme="minorEastAsia" w:eastAsiaTheme="minorEastAsia" w:cstheme="minorEastAsia"/>
          <w:color w:val="auto"/>
          <w:spacing w:val="12"/>
          <w:sz w:val="31"/>
          <w:szCs w:val="31"/>
          <w:highlight w:val="none"/>
          <w14:textOutline w14:w="5793" w14:cap="sq" w14:cmpd="sng">
            <w14:solidFill>
              <w14:srgbClr w14:val="000000"/>
            </w14:solidFill>
            <w14:prstDash w14:val="solid"/>
            <w14:bevel/>
          </w14:textOutline>
        </w:rPr>
      </w:pPr>
    </w:p>
    <w:p>
      <w:pPr>
        <w:spacing w:before="63" w:line="225" w:lineRule="auto"/>
        <w:ind w:left="3319"/>
        <w:rPr>
          <w:rFonts w:hint="eastAsia" w:asciiTheme="minorEastAsia" w:hAnsiTheme="minorEastAsia" w:eastAsiaTheme="minorEastAsia" w:cstheme="minorEastAsia"/>
          <w:color w:val="auto"/>
          <w:spacing w:val="12"/>
          <w:sz w:val="31"/>
          <w:szCs w:val="31"/>
          <w:highlight w:val="none"/>
          <w14:textOutline w14:w="5793" w14:cap="sq" w14:cmpd="sng">
            <w14:solidFill>
              <w14:srgbClr w14:val="000000"/>
            </w14:solidFill>
            <w14:prstDash w14:val="solid"/>
            <w14:bevel/>
          </w14:textOutline>
        </w:rPr>
      </w:pPr>
    </w:p>
    <w:p>
      <w:pPr>
        <w:spacing w:before="63" w:line="225" w:lineRule="auto"/>
        <w:ind w:left="3319"/>
        <w:rPr>
          <w:rFonts w:hint="eastAsia" w:asciiTheme="minorEastAsia" w:hAnsiTheme="minorEastAsia" w:eastAsiaTheme="minorEastAsia" w:cstheme="minorEastAsia"/>
          <w:color w:val="auto"/>
          <w:spacing w:val="12"/>
          <w:sz w:val="31"/>
          <w:szCs w:val="31"/>
          <w:highlight w:val="none"/>
          <w14:textOutline w14:w="5793" w14:cap="sq" w14:cmpd="sng">
            <w14:solidFill>
              <w14:srgbClr w14:val="000000"/>
            </w14:solidFill>
            <w14:prstDash w14:val="solid"/>
            <w14:bevel/>
          </w14:textOutline>
        </w:rPr>
      </w:pPr>
    </w:p>
    <w:p>
      <w:pPr>
        <w:spacing w:before="63" w:line="225" w:lineRule="auto"/>
        <w:ind w:left="3319"/>
        <w:rPr>
          <w:rFonts w:hint="eastAsia" w:asciiTheme="minorEastAsia" w:hAnsiTheme="minorEastAsia" w:eastAsiaTheme="minorEastAsia" w:cstheme="minorEastAsia"/>
          <w:color w:val="auto"/>
          <w:spacing w:val="12"/>
          <w:sz w:val="31"/>
          <w:szCs w:val="31"/>
          <w:highlight w:val="none"/>
          <w14:textOutline w14:w="5793" w14:cap="sq" w14:cmpd="sng">
            <w14:solidFill>
              <w14:srgbClr w14:val="000000"/>
            </w14:solidFill>
            <w14:prstDash w14:val="solid"/>
            <w14:bevel/>
          </w14:textOutline>
        </w:rPr>
      </w:pPr>
    </w:p>
    <w:p>
      <w:pPr>
        <w:spacing w:line="276" w:lineRule="auto"/>
        <w:rPr>
          <w:rFonts w:hint="eastAsia" w:asciiTheme="minorEastAsia" w:hAnsiTheme="minorEastAsia" w:eastAsiaTheme="minorEastAsia" w:cstheme="minorEastAsia"/>
          <w:color w:val="auto"/>
          <w:sz w:val="21"/>
          <w:highlight w:val="none"/>
        </w:rPr>
      </w:pPr>
    </w:p>
    <w:p>
      <w:pPr>
        <w:spacing w:before="63" w:line="225" w:lineRule="auto"/>
        <w:ind w:left="3319"/>
        <w:rPr>
          <w:rFonts w:hint="eastAsia" w:asciiTheme="minorEastAsia" w:hAnsiTheme="minorEastAsia" w:eastAsiaTheme="minorEastAsia" w:cstheme="minorEastAsia"/>
          <w:color w:val="auto"/>
          <w:sz w:val="31"/>
          <w:szCs w:val="31"/>
          <w:highlight w:val="none"/>
        </w:rPr>
      </w:pPr>
      <w:bookmarkStart w:id="177" w:name="_bookmark7"/>
      <w:bookmarkEnd w:id="177"/>
      <w:r>
        <w:rPr>
          <w:rFonts w:hint="eastAsia" w:asciiTheme="minorEastAsia" w:hAnsiTheme="minorEastAsia" w:eastAsiaTheme="minorEastAsia" w:cstheme="minorEastAsia"/>
          <w:color w:val="auto"/>
          <w:spacing w:val="12"/>
          <w:sz w:val="31"/>
          <w:szCs w:val="31"/>
          <w:highlight w:val="none"/>
          <w14:textOutline w14:w="5793"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pacing w:val="8"/>
          <w:sz w:val="31"/>
          <w:szCs w:val="31"/>
          <w:highlight w:val="none"/>
          <w:lang w:val="en-US" w:eastAsia="zh-CN"/>
          <w14:textOutline w14:w="5793" w14:cap="sq" w14:cmpd="sng">
            <w14:solidFill>
              <w14:srgbClr w14:val="000000"/>
            </w14:solidFill>
            <w14:prstDash w14:val="solid"/>
            <w14:bevel/>
          </w14:textOutline>
        </w:rPr>
        <w:t>七</w:t>
      </w:r>
      <w:r>
        <w:rPr>
          <w:rFonts w:hint="eastAsia" w:asciiTheme="minorEastAsia" w:hAnsiTheme="minorEastAsia" w:eastAsiaTheme="minorEastAsia" w:cstheme="minorEastAsia"/>
          <w:color w:val="auto"/>
          <w:spacing w:val="8"/>
          <w:sz w:val="31"/>
          <w:szCs w:val="31"/>
          <w:highlight w:val="none"/>
          <w14:textOutline w14:w="5793" w14:cap="sq" w14:cmpd="sng">
            <w14:solidFill>
              <w14:srgbClr w14:val="000000"/>
            </w14:solidFill>
            <w14:prstDash w14:val="solid"/>
            <w14:bevel/>
          </w14:textOutline>
        </w:rPr>
        <w:t>章</w:t>
      </w:r>
      <w:r>
        <w:rPr>
          <w:rFonts w:hint="eastAsia" w:asciiTheme="minorEastAsia" w:hAnsiTheme="minorEastAsia" w:eastAsiaTheme="minorEastAsia" w:cstheme="minorEastAsia"/>
          <w:color w:val="auto"/>
          <w:spacing w:val="8"/>
          <w:sz w:val="31"/>
          <w:szCs w:val="31"/>
          <w:highlight w:val="none"/>
        </w:rPr>
        <w:t xml:space="preserve"> </w:t>
      </w:r>
      <w:r>
        <w:rPr>
          <w:rFonts w:hint="eastAsia" w:asciiTheme="minorEastAsia" w:hAnsiTheme="minorEastAsia" w:eastAsiaTheme="minorEastAsia" w:cstheme="minorEastAsia"/>
          <w:color w:val="auto"/>
          <w:spacing w:val="8"/>
          <w:sz w:val="31"/>
          <w:szCs w:val="31"/>
          <w:highlight w:val="none"/>
          <w14:textOutline w14:w="5793" w14:cap="sq" w14:cmpd="sng">
            <w14:solidFill>
              <w14:srgbClr w14:val="000000"/>
            </w14:solidFill>
            <w14:prstDash w14:val="solid"/>
            <w14:bevel/>
          </w14:textOutline>
        </w:rPr>
        <w:t>工程量清单</w:t>
      </w:r>
    </w:p>
    <w:p>
      <w:pPr>
        <w:spacing w:line="346" w:lineRule="auto"/>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lang w:val="en-US" w:eastAsia="zh-CN"/>
        </w:rPr>
        <w:t xml:space="preserve">                                                        </w:t>
      </w:r>
    </w:p>
    <w:p>
      <w:pPr>
        <w:spacing w:before="210" w:line="227" w:lineRule="auto"/>
        <w:ind w:left="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lang w:val="en-US" w:eastAsia="zh-CN"/>
        </w:rPr>
        <w:t>一、</w:t>
      </w:r>
      <w:r>
        <w:rPr>
          <w:rFonts w:hint="eastAsia" w:asciiTheme="minorEastAsia" w:hAnsiTheme="minorEastAsia" w:eastAsiaTheme="minorEastAsia" w:cstheme="minorEastAsia"/>
          <w:color w:val="auto"/>
          <w:spacing w:val="4"/>
          <w:sz w:val="20"/>
          <w:szCs w:val="20"/>
          <w:highlight w:val="none"/>
        </w:rPr>
        <w:t>工程量清单报价表填写规定</w:t>
      </w:r>
    </w:p>
    <w:p>
      <w:pPr>
        <w:spacing w:before="95" w:line="330" w:lineRule="auto"/>
        <w:ind w:left="2" w:firstLine="43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1.</w:t>
      </w:r>
      <w:r>
        <w:rPr>
          <w:rFonts w:hint="eastAsia" w:asciiTheme="minorEastAsia" w:hAnsiTheme="minorEastAsia" w:eastAsiaTheme="minorEastAsia" w:cstheme="minorEastAsia"/>
          <w:color w:val="auto"/>
          <w:spacing w:val="5"/>
          <w:sz w:val="20"/>
          <w:szCs w:val="20"/>
          <w:highlight w:val="none"/>
        </w:rPr>
        <w:t>除招标文件另有规定外，投标人应按招标工程量清单填报价格，项目编码、项目名称、计量单位、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工程量、主要技术条款码、备注必须与招标工程量清单一致，投标人不得对招标工程量清单项目进行</w:t>
      </w:r>
      <w:r>
        <w:rPr>
          <w:rFonts w:hint="eastAsia" w:asciiTheme="minorEastAsia" w:hAnsiTheme="minorEastAsia" w:eastAsiaTheme="minorEastAsia" w:cstheme="minorEastAsia"/>
          <w:color w:val="auto"/>
          <w:spacing w:val="3"/>
          <w:sz w:val="20"/>
          <w:szCs w:val="20"/>
          <w:highlight w:val="none"/>
        </w:rPr>
        <w:t>增</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减调整。</w:t>
      </w:r>
      <w:r>
        <w:rPr>
          <w:rFonts w:hint="eastAsia" w:asciiTheme="minorEastAsia" w:hAnsiTheme="minorEastAsia" w:eastAsiaTheme="minorEastAsia" w:cstheme="minorEastAsia"/>
          <w:color w:val="auto"/>
          <w:spacing w:val="8"/>
          <w:sz w:val="20"/>
          <w:szCs w:val="20"/>
          <w:highlight w:val="none"/>
        </w:rPr>
        <w:t>工程量清单中列明的所有需要填写的单价和合价, 投标人均应填写；未填写的单价和合价，视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为已包括在工程量清单的其它单价和合价中。</w:t>
      </w:r>
    </w:p>
    <w:p>
      <w:pPr>
        <w:spacing w:before="40" w:line="325" w:lineRule="auto"/>
        <w:ind w:firstLine="4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6"/>
          <w:sz w:val="20"/>
          <w:szCs w:val="20"/>
          <w:highlight w:val="none"/>
        </w:rPr>
        <w:t>2</w:t>
      </w: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3"/>
          <w:sz w:val="20"/>
          <w:szCs w:val="20"/>
          <w:highlight w:val="none"/>
        </w:rPr>
        <w:t>工程量清单中的工程单价是完成工程量清单中一个质量合格的规定计量单位项目所需的所有费</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用。</w:t>
      </w:r>
    </w:p>
    <w:p>
      <w:pPr>
        <w:spacing w:line="352" w:lineRule="exact"/>
        <w:ind w:left="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1"/>
          <w:sz w:val="20"/>
          <w:szCs w:val="20"/>
          <w:highlight w:val="none"/>
        </w:rPr>
        <w:t>3</w:t>
      </w:r>
      <w:r>
        <w:rPr>
          <w:rFonts w:hint="eastAsia" w:asciiTheme="minorEastAsia" w:hAnsiTheme="minorEastAsia" w:eastAsiaTheme="minorEastAsia" w:cstheme="minorEastAsia"/>
          <w:color w:val="auto"/>
          <w:spacing w:val="11"/>
          <w:position w:val="11"/>
          <w:sz w:val="20"/>
          <w:szCs w:val="20"/>
          <w:highlight w:val="none"/>
        </w:rPr>
        <w:t>.</w:t>
      </w:r>
      <w:r>
        <w:rPr>
          <w:rFonts w:hint="eastAsia" w:asciiTheme="minorEastAsia" w:hAnsiTheme="minorEastAsia" w:eastAsiaTheme="minorEastAsia" w:cstheme="minorEastAsia"/>
          <w:color w:val="auto"/>
          <w:spacing w:val="7"/>
          <w:position w:val="11"/>
          <w:sz w:val="20"/>
          <w:szCs w:val="20"/>
          <w:highlight w:val="none"/>
        </w:rPr>
        <w:t>投标金额(价格)均应以人民币(元)表示。</w:t>
      </w:r>
    </w:p>
    <w:p>
      <w:pPr>
        <w:spacing w:line="270" w:lineRule="exact"/>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4</w:t>
      </w:r>
      <w:r>
        <w:rPr>
          <w:rFonts w:hint="eastAsia" w:asciiTheme="minorEastAsia" w:hAnsiTheme="minorEastAsia" w:eastAsiaTheme="minorEastAsia" w:cstheme="minorEastAsia"/>
          <w:color w:val="auto"/>
          <w:spacing w:val="14"/>
          <w:position w:val="1"/>
          <w:sz w:val="20"/>
          <w:szCs w:val="20"/>
          <w:highlight w:val="none"/>
        </w:rPr>
        <w:t>.</w:t>
      </w:r>
      <w:r>
        <w:rPr>
          <w:rFonts w:hint="eastAsia" w:asciiTheme="minorEastAsia" w:hAnsiTheme="minorEastAsia" w:eastAsiaTheme="minorEastAsia" w:cstheme="minorEastAsia"/>
          <w:color w:val="auto"/>
          <w:spacing w:val="8"/>
          <w:position w:val="1"/>
          <w:sz w:val="20"/>
          <w:szCs w:val="20"/>
          <w:highlight w:val="none"/>
        </w:rPr>
        <w:t>投标总价应按工程项目总价表合计金额填写。</w:t>
      </w:r>
    </w:p>
    <w:p>
      <w:pPr>
        <w:spacing w:before="81" w:line="325" w:lineRule="auto"/>
        <w:ind w:right="84" w:firstLine="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5.工</w:t>
      </w:r>
      <w:r>
        <w:rPr>
          <w:rFonts w:hint="eastAsia" w:asciiTheme="minorEastAsia" w:hAnsiTheme="minorEastAsia" w:eastAsiaTheme="minorEastAsia" w:cstheme="minorEastAsia"/>
          <w:color w:val="auto"/>
          <w:spacing w:val="10"/>
          <w:sz w:val="20"/>
          <w:szCs w:val="20"/>
          <w:highlight w:val="none"/>
        </w:rPr>
        <w:t>程</w:t>
      </w:r>
      <w:r>
        <w:rPr>
          <w:rFonts w:hint="eastAsia" w:asciiTheme="minorEastAsia" w:hAnsiTheme="minorEastAsia" w:eastAsiaTheme="minorEastAsia" w:cstheme="minorEastAsia"/>
          <w:color w:val="auto"/>
          <w:spacing w:val="8"/>
          <w:sz w:val="20"/>
          <w:szCs w:val="20"/>
          <w:highlight w:val="none"/>
        </w:rPr>
        <w:t>项目总价表中一级项目名称按招标文件工程项目总价表中的相应名称填写，并按分类分项工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程量清单计价表中相应项目合计金额填写</w:t>
      </w:r>
      <w:r>
        <w:rPr>
          <w:rFonts w:hint="eastAsia" w:asciiTheme="minorEastAsia" w:hAnsiTheme="minorEastAsia" w:eastAsiaTheme="minorEastAsia" w:cstheme="minorEastAsia"/>
          <w:color w:val="auto"/>
          <w:spacing w:val="8"/>
          <w:sz w:val="20"/>
          <w:szCs w:val="20"/>
          <w:highlight w:val="none"/>
        </w:rPr>
        <w:t>。</w:t>
      </w:r>
    </w:p>
    <w:p>
      <w:pPr>
        <w:spacing w:before="1" w:line="324" w:lineRule="auto"/>
        <w:ind w:left="1" w:right="80" w:firstLine="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6.分</w:t>
      </w:r>
      <w:r>
        <w:rPr>
          <w:rFonts w:hint="eastAsia" w:asciiTheme="minorEastAsia" w:hAnsiTheme="minorEastAsia" w:eastAsiaTheme="minorEastAsia" w:cstheme="minorEastAsia"/>
          <w:color w:val="auto"/>
          <w:spacing w:val="10"/>
          <w:sz w:val="20"/>
          <w:szCs w:val="20"/>
          <w:highlight w:val="none"/>
        </w:rPr>
        <w:t>类</w:t>
      </w:r>
      <w:r>
        <w:rPr>
          <w:rFonts w:hint="eastAsia" w:asciiTheme="minorEastAsia" w:hAnsiTheme="minorEastAsia" w:eastAsiaTheme="minorEastAsia" w:cstheme="minorEastAsia"/>
          <w:color w:val="auto"/>
          <w:spacing w:val="8"/>
          <w:sz w:val="20"/>
          <w:szCs w:val="20"/>
          <w:highlight w:val="none"/>
        </w:rPr>
        <w:t>分项工程量清单计价表中的序号、项目编码、项目名称、计量单位、工程数量和合同技术条</w:t>
      </w:r>
      <w:r>
        <w:rPr>
          <w:rFonts w:hint="eastAsia" w:asciiTheme="minorEastAsia" w:hAnsiTheme="minorEastAsia" w:eastAsiaTheme="minorEastAsia" w:cstheme="minorEastAsia"/>
          <w:color w:val="auto"/>
          <w:spacing w:val="10"/>
          <w:sz w:val="20"/>
          <w:szCs w:val="20"/>
          <w:highlight w:val="none"/>
        </w:rPr>
        <w:t>款</w:t>
      </w:r>
      <w:r>
        <w:rPr>
          <w:rFonts w:hint="eastAsia" w:asciiTheme="minorEastAsia" w:hAnsiTheme="minorEastAsia" w:eastAsiaTheme="minorEastAsia" w:cstheme="minorEastAsia"/>
          <w:color w:val="auto"/>
          <w:spacing w:val="9"/>
          <w:sz w:val="20"/>
          <w:szCs w:val="20"/>
          <w:highlight w:val="none"/>
        </w:rPr>
        <w:t>章节号，按招标文件分类分项工程量清单计价表中的相应内容填写，并填写相应项目的单价和合价。</w:t>
      </w:r>
    </w:p>
    <w:p>
      <w:pPr>
        <w:spacing w:before="1" w:line="325" w:lineRule="auto"/>
        <w:ind w:left="2" w:right="84" w:firstLine="4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7.措</w:t>
      </w:r>
      <w:r>
        <w:rPr>
          <w:rFonts w:hint="eastAsia" w:asciiTheme="minorEastAsia" w:hAnsiTheme="minorEastAsia" w:eastAsiaTheme="minorEastAsia" w:cstheme="minorEastAsia"/>
          <w:color w:val="auto"/>
          <w:spacing w:val="9"/>
          <w:sz w:val="20"/>
          <w:szCs w:val="20"/>
          <w:highlight w:val="none"/>
        </w:rPr>
        <w:t>施</w:t>
      </w:r>
      <w:r>
        <w:rPr>
          <w:rFonts w:hint="eastAsia" w:asciiTheme="minorEastAsia" w:hAnsiTheme="minorEastAsia" w:eastAsiaTheme="minorEastAsia" w:cstheme="minorEastAsia"/>
          <w:color w:val="auto"/>
          <w:spacing w:val="8"/>
          <w:sz w:val="20"/>
          <w:szCs w:val="20"/>
          <w:highlight w:val="none"/>
        </w:rPr>
        <w:t>项目清单计价表中的序号、项目名称按招标文件措施项目清单计价表中的相应内容填写，并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填</w:t>
      </w:r>
      <w:r>
        <w:rPr>
          <w:rFonts w:hint="eastAsia" w:asciiTheme="minorEastAsia" w:hAnsiTheme="minorEastAsia" w:eastAsiaTheme="minorEastAsia" w:cstheme="minorEastAsia"/>
          <w:color w:val="auto"/>
          <w:spacing w:val="11"/>
          <w:sz w:val="20"/>
          <w:szCs w:val="20"/>
          <w:highlight w:val="none"/>
        </w:rPr>
        <w:t>写</w:t>
      </w:r>
      <w:r>
        <w:rPr>
          <w:rFonts w:hint="eastAsia" w:asciiTheme="minorEastAsia" w:hAnsiTheme="minorEastAsia" w:eastAsiaTheme="minorEastAsia" w:cstheme="minorEastAsia"/>
          <w:color w:val="auto"/>
          <w:spacing w:val="8"/>
          <w:sz w:val="20"/>
          <w:szCs w:val="20"/>
          <w:highlight w:val="none"/>
        </w:rPr>
        <w:t>相应措施项目的金额和合计金额。</w:t>
      </w:r>
    </w:p>
    <w:p>
      <w:pPr>
        <w:spacing w:before="2" w:line="324" w:lineRule="auto"/>
        <w:ind w:left="2" w:right="87" w:firstLine="41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8.其</w:t>
      </w:r>
      <w:r>
        <w:rPr>
          <w:rFonts w:hint="eastAsia" w:asciiTheme="minorEastAsia" w:hAnsiTheme="minorEastAsia" w:eastAsiaTheme="minorEastAsia" w:cstheme="minorEastAsia"/>
          <w:color w:val="auto"/>
          <w:spacing w:val="11"/>
          <w:sz w:val="20"/>
          <w:szCs w:val="20"/>
          <w:highlight w:val="none"/>
        </w:rPr>
        <w:t>它</w:t>
      </w:r>
      <w:r>
        <w:rPr>
          <w:rFonts w:hint="eastAsia" w:asciiTheme="minorEastAsia" w:hAnsiTheme="minorEastAsia" w:eastAsiaTheme="minorEastAsia" w:cstheme="minorEastAsia"/>
          <w:color w:val="auto"/>
          <w:spacing w:val="8"/>
          <w:sz w:val="20"/>
          <w:szCs w:val="20"/>
          <w:highlight w:val="none"/>
        </w:rPr>
        <w:t>项目清单计价表中的序号、项目名称、金额，按招标文件其它项目清单计价表中的相应内容</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填</w:t>
      </w:r>
      <w:r>
        <w:rPr>
          <w:rFonts w:hint="eastAsia" w:asciiTheme="minorEastAsia" w:hAnsiTheme="minorEastAsia" w:eastAsiaTheme="minorEastAsia" w:cstheme="minorEastAsia"/>
          <w:color w:val="auto"/>
          <w:spacing w:val="2"/>
          <w:sz w:val="20"/>
          <w:szCs w:val="20"/>
          <w:highlight w:val="none"/>
        </w:rPr>
        <w:t>写。</w:t>
      </w:r>
    </w:p>
    <w:p>
      <w:pPr>
        <w:spacing w:before="1" w:line="335" w:lineRule="auto"/>
        <w:ind w:left="3" w:right="84" w:firstLine="418"/>
        <w:rPr>
          <w:rFonts w:hint="eastAsia" w:asciiTheme="minorEastAsia" w:hAnsiTheme="minorEastAsia" w:eastAsiaTheme="minorEastAsia" w:cstheme="minorEastAsia"/>
          <w:color w:val="auto"/>
          <w:highlight w:val="none"/>
        </w:rPr>
        <w:sectPr>
          <w:footerReference r:id="rId19" w:type="default"/>
          <w:pgSz w:w="11906" w:h="16839"/>
          <w:pgMar w:top="1195" w:right="1178" w:bottom="374" w:left="1256" w:header="0" w:footer="213" w:gutter="0"/>
          <w:pgNumType w:fmt="decimal"/>
          <w:cols w:space="720" w:num="1"/>
        </w:sectPr>
      </w:pPr>
      <w:r>
        <w:rPr>
          <w:rFonts w:hint="eastAsia" w:asciiTheme="minorEastAsia" w:hAnsiTheme="minorEastAsia" w:eastAsiaTheme="minorEastAsia" w:cstheme="minorEastAsia"/>
          <w:color w:val="auto"/>
          <w:spacing w:val="16"/>
          <w:sz w:val="20"/>
          <w:szCs w:val="20"/>
          <w:highlight w:val="none"/>
        </w:rPr>
        <w:t>9.计</w:t>
      </w:r>
      <w:r>
        <w:rPr>
          <w:rFonts w:hint="eastAsia" w:asciiTheme="minorEastAsia" w:hAnsiTheme="minorEastAsia" w:eastAsiaTheme="minorEastAsia" w:cstheme="minorEastAsia"/>
          <w:color w:val="auto"/>
          <w:spacing w:val="13"/>
          <w:sz w:val="20"/>
          <w:szCs w:val="20"/>
          <w:highlight w:val="none"/>
        </w:rPr>
        <w:t>日</w:t>
      </w:r>
      <w:r>
        <w:rPr>
          <w:rFonts w:hint="eastAsia" w:asciiTheme="minorEastAsia" w:hAnsiTheme="minorEastAsia" w:eastAsiaTheme="minorEastAsia" w:cstheme="minorEastAsia"/>
          <w:color w:val="auto"/>
          <w:spacing w:val="8"/>
          <w:sz w:val="20"/>
          <w:szCs w:val="20"/>
          <w:highlight w:val="none"/>
        </w:rPr>
        <w:t>工项目计价表的序号、人工、材料、机械的名称、型号规格以及计量单位，按招标文件计日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工</w:t>
      </w:r>
      <w:r>
        <w:rPr>
          <w:rFonts w:hint="eastAsia" w:asciiTheme="minorEastAsia" w:hAnsiTheme="minorEastAsia" w:eastAsiaTheme="minorEastAsia" w:cstheme="minorEastAsia"/>
          <w:color w:val="auto"/>
          <w:spacing w:val="9"/>
          <w:sz w:val="20"/>
          <w:szCs w:val="20"/>
          <w:highlight w:val="none"/>
        </w:rPr>
        <w:t>项目计价表中的相应内容填写，并填写相应项目单价</w:t>
      </w:r>
    </w:p>
    <w:p>
      <w:pPr>
        <w:spacing w:before="91" w:line="220" w:lineRule="auto"/>
        <w:outlineLvl w:val="0"/>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pPr>
    </w:p>
    <w:p>
      <w:pPr>
        <w:spacing w:before="91" w:line="220" w:lineRule="auto"/>
        <w:ind w:left="2842"/>
        <w:outlineLvl w:val="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第</w:t>
      </w:r>
      <w:r>
        <w:rPr>
          <w:rFonts w:hint="eastAsia" w:asciiTheme="minorEastAsia" w:hAnsiTheme="minorEastAsia" w:eastAsiaTheme="minorEastAsia" w:cstheme="minorEastAsia"/>
          <w:color w:val="auto"/>
          <w:sz w:val="28"/>
          <w:szCs w:val="28"/>
          <w:highlight w:val="none"/>
          <w:lang w:val="en-US" w:eastAsia="zh-CN"/>
          <w14:textOutline w14:w="5103" w14:cap="sq" w14:cmpd="sng">
            <w14:solidFill>
              <w14:srgbClr w14:val="000000"/>
            </w14:solidFill>
            <w14:prstDash w14:val="solid"/>
            <w14:bevel/>
          </w14:textOutline>
        </w:rPr>
        <w:t>八</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章</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投标文件格式</w:t>
      </w:r>
    </w:p>
    <w:p>
      <w:pPr>
        <w:spacing w:before="48" w:line="477" w:lineRule="exact"/>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16"/>
          <w:sz w:val="23"/>
          <w:szCs w:val="23"/>
          <w:highlight w:val="none"/>
          <w14:textOutline w14:w="4358" w14:cap="sq" w14:cmpd="sng">
            <w14:solidFill>
              <w14:srgbClr w14:val="000000"/>
            </w14:solidFill>
            <w14:prstDash w14:val="solid"/>
            <w14:bevel/>
          </w14:textOutline>
        </w:rPr>
        <w:t>一、投标文件外层包装封面格</w:t>
      </w:r>
      <w:r>
        <w:rPr>
          <w:rFonts w:hint="eastAsia" w:asciiTheme="minorEastAsia" w:hAnsiTheme="minorEastAsia" w:eastAsiaTheme="minorEastAsia" w:cstheme="minorEastAsia"/>
          <w:color w:val="auto"/>
          <w:spacing w:val="8"/>
          <w:position w:val="16"/>
          <w:sz w:val="23"/>
          <w:szCs w:val="23"/>
          <w:highlight w:val="none"/>
          <w14:textOutline w14:w="4358" w14:cap="sq" w14:cmpd="sng">
            <w14:solidFill>
              <w14:srgbClr w14:val="000000"/>
            </w14:solidFill>
            <w14:prstDash w14:val="solid"/>
            <w14:bevel/>
          </w14:textOutline>
        </w:rPr>
        <w:t>式</w:t>
      </w:r>
    </w:p>
    <w:p>
      <w:pPr>
        <w:spacing w:line="228" w:lineRule="auto"/>
        <w:ind w:left="1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所</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有文件</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(资格文件、商务文件、技术文件)</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的外装封面格式：</w:t>
      </w:r>
    </w:p>
    <w:p>
      <w:pPr>
        <w:spacing w:line="245" w:lineRule="auto"/>
        <w:rPr>
          <w:rFonts w:hint="eastAsia" w:asciiTheme="minorEastAsia" w:hAnsiTheme="minorEastAsia" w:eastAsiaTheme="minorEastAsia" w:cstheme="minorEastAsia"/>
          <w:color w:val="auto"/>
          <w:sz w:val="21"/>
          <w:highlight w:val="none"/>
        </w:rPr>
      </w:pPr>
    </w:p>
    <w:p>
      <w:pPr>
        <w:spacing w:line="245" w:lineRule="auto"/>
        <w:rPr>
          <w:rFonts w:hint="eastAsia" w:asciiTheme="minorEastAsia" w:hAnsiTheme="minorEastAsia" w:eastAsiaTheme="minorEastAsia" w:cstheme="minorEastAsia"/>
          <w:color w:val="auto"/>
          <w:sz w:val="21"/>
          <w:highlight w:val="none"/>
        </w:rPr>
      </w:pPr>
    </w:p>
    <w:p>
      <w:pPr>
        <w:spacing w:line="245" w:lineRule="auto"/>
        <w:rPr>
          <w:rFonts w:hint="eastAsia" w:asciiTheme="minorEastAsia" w:hAnsiTheme="minorEastAsia" w:eastAsiaTheme="minorEastAsia" w:cstheme="minorEastAsia"/>
          <w:color w:val="auto"/>
          <w:sz w:val="21"/>
          <w:highlight w:val="none"/>
        </w:rPr>
      </w:pPr>
    </w:p>
    <w:p>
      <w:pPr>
        <w:spacing w:line="246" w:lineRule="auto"/>
        <w:rPr>
          <w:rFonts w:hint="eastAsia" w:asciiTheme="minorEastAsia" w:hAnsiTheme="minorEastAsia" w:eastAsiaTheme="minorEastAsia" w:cstheme="minorEastAsia"/>
          <w:color w:val="auto"/>
          <w:sz w:val="21"/>
          <w:highlight w:val="none"/>
        </w:rPr>
      </w:pPr>
    </w:p>
    <w:p>
      <w:pPr>
        <w:spacing w:before="101" w:line="225" w:lineRule="auto"/>
        <w:ind w:left="3828"/>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9"/>
          <w:sz w:val="31"/>
          <w:szCs w:val="31"/>
          <w:highlight w:val="none"/>
        </w:rPr>
        <w:t>投</w:t>
      </w:r>
      <w:r>
        <w:rPr>
          <w:rFonts w:hint="eastAsia" w:asciiTheme="minorEastAsia" w:hAnsiTheme="minorEastAsia" w:eastAsiaTheme="minorEastAsia" w:cstheme="minorEastAsia"/>
          <w:color w:val="auto"/>
          <w:spacing w:val="5"/>
          <w:sz w:val="31"/>
          <w:szCs w:val="31"/>
          <w:highlight w:val="none"/>
        </w:rPr>
        <w:t xml:space="preserve"> 标 文 件</w:t>
      </w:r>
    </w:p>
    <w:p>
      <w:pPr>
        <w:spacing w:line="285" w:lineRule="auto"/>
        <w:rPr>
          <w:rFonts w:hint="eastAsia" w:asciiTheme="minorEastAsia" w:hAnsiTheme="minorEastAsia" w:eastAsiaTheme="minorEastAsia" w:cstheme="minorEastAsia"/>
          <w:color w:val="auto"/>
          <w:sz w:val="21"/>
          <w:highlight w:val="none"/>
        </w:rPr>
      </w:pPr>
    </w:p>
    <w:p>
      <w:pPr>
        <w:spacing w:line="285" w:lineRule="auto"/>
        <w:rPr>
          <w:rFonts w:hint="eastAsia" w:asciiTheme="minorEastAsia" w:hAnsiTheme="minorEastAsia" w:eastAsiaTheme="minorEastAsia" w:cstheme="minorEastAsia"/>
          <w:color w:val="auto"/>
          <w:sz w:val="21"/>
          <w:highlight w:val="none"/>
        </w:rPr>
      </w:pPr>
    </w:p>
    <w:p>
      <w:pPr>
        <w:spacing w:before="75" w:line="229" w:lineRule="auto"/>
        <w:ind w:left="106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目名称：</w:t>
      </w:r>
    </w:p>
    <w:p>
      <w:pPr>
        <w:spacing w:line="298" w:lineRule="auto"/>
        <w:rPr>
          <w:rFonts w:hint="eastAsia" w:asciiTheme="minorEastAsia" w:hAnsiTheme="minorEastAsia" w:eastAsiaTheme="minorEastAsia" w:cstheme="minorEastAsia"/>
          <w:color w:val="auto"/>
          <w:sz w:val="21"/>
          <w:highlight w:val="none"/>
        </w:rPr>
      </w:pPr>
    </w:p>
    <w:p>
      <w:pPr>
        <w:spacing w:line="298" w:lineRule="auto"/>
        <w:rPr>
          <w:rFonts w:hint="eastAsia" w:asciiTheme="minorEastAsia" w:hAnsiTheme="minorEastAsia" w:eastAsiaTheme="minorEastAsia" w:cstheme="minorEastAsia"/>
          <w:color w:val="auto"/>
          <w:sz w:val="21"/>
          <w:highlight w:val="none"/>
        </w:rPr>
      </w:pPr>
    </w:p>
    <w:p>
      <w:pPr>
        <w:spacing w:before="75" w:line="228" w:lineRule="auto"/>
        <w:ind w:left="108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目编号：</w:t>
      </w:r>
    </w:p>
    <w:p>
      <w:pPr>
        <w:spacing w:line="298" w:lineRule="auto"/>
        <w:rPr>
          <w:rFonts w:hint="eastAsia" w:asciiTheme="minorEastAsia" w:hAnsiTheme="minorEastAsia" w:eastAsiaTheme="minorEastAsia" w:cstheme="minorEastAsia"/>
          <w:color w:val="auto"/>
          <w:sz w:val="21"/>
          <w:highlight w:val="none"/>
        </w:rPr>
      </w:pPr>
    </w:p>
    <w:p>
      <w:pPr>
        <w:spacing w:line="299" w:lineRule="auto"/>
        <w:rPr>
          <w:rFonts w:hint="eastAsia" w:asciiTheme="minorEastAsia" w:hAnsiTheme="minorEastAsia" w:eastAsiaTheme="minorEastAsia" w:cstheme="minorEastAsia"/>
          <w:color w:val="auto"/>
          <w:sz w:val="21"/>
          <w:highlight w:val="none"/>
        </w:rPr>
      </w:pPr>
    </w:p>
    <w:p>
      <w:pPr>
        <w:spacing w:before="75" w:line="229" w:lineRule="auto"/>
        <w:ind w:left="107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标</w:t>
      </w:r>
      <w:r>
        <w:rPr>
          <w:rFonts w:hint="eastAsia" w:asciiTheme="minorEastAsia" w:hAnsiTheme="minorEastAsia" w:eastAsiaTheme="minorEastAsia" w:cstheme="minorEastAsia"/>
          <w:color w:val="auto"/>
          <w:spacing w:val="4"/>
          <w:sz w:val="23"/>
          <w:szCs w:val="23"/>
          <w:highlight w:val="none"/>
        </w:rPr>
        <w:t xml:space="preserve">    项：  (如有则填写，无分标时填写“无”或者留空)</w:t>
      </w:r>
    </w:p>
    <w:p>
      <w:pPr>
        <w:spacing w:line="458" w:lineRule="auto"/>
        <w:rPr>
          <w:rFonts w:hint="eastAsia" w:asciiTheme="minorEastAsia" w:hAnsiTheme="minorEastAsia" w:eastAsiaTheme="minorEastAsia" w:cstheme="minorEastAsia"/>
          <w:color w:val="auto"/>
          <w:sz w:val="21"/>
          <w:highlight w:val="none"/>
        </w:rPr>
      </w:pPr>
    </w:p>
    <w:p>
      <w:pPr>
        <w:spacing w:before="75" w:line="227" w:lineRule="auto"/>
        <w:ind w:left="99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投标人名称：</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rPr>
        <w:t>(加盖单位电子公章)</w:t>
      </w:r>
    </w:p>
    <w:p>
      <w:pPr>
        <w:spacing w:line="457" w:lineRule="auto"/>
        <w:rPr>
          <w:rFonts w:hint="eastAsia" w:asciiTheme="minorEastAsia" w:hAnsiTheme="minorEastAsia" w:eastAsiaTheme="minorEastAsia" w:cstheme="minorEastAsia"/>
          <w:color w:val="auto"/>
          <w:sz w:val="21"/>
          <w:highlight w:val="none"/>
        </w:rPr>
      </w:pPr>
    </w:p>
    <w:p>
      <w:pPr>
        <w:spacing w:before="75" w:line="229" w:lineRule="auto"/>
        <w:ind w:left="99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投</w:t>
      </w:r>
      <w:r>
        <w:rPr>
          <w:rFonts w:hint="eastAsia" w:asciiTheme="minorEastAsia" w:hAnsiTheme="minorEastAsia" w:eastAsiaTheme="minorEastAsia" w:cstheme="minorEastAsia"/>
          <w:color w:val="auto"/>
          <w:spacing w:val="6"/>
          <w:sz w:val="23"/>
          <w:szCs w:val="23"/>
          <w:highlight w:val="none"/>
        </w:rPr>
        <w:t>标人地址：</w:t>
      </w:r>
      <w:r>
        <w:rPr>
          <w:rFonts w:hint="eastAsia" w:asciiTheme="minorEastAsia" w:hAnsiTheme="minorEastAsia" w:eastAsiaTheme="minorEastAsia" w:cstheme="minorEastAsia"/>
          <w:color w:val="auto"/>
          <w:sz w:val="23"/>
          <w:szCs w:val="23"/>
          <w:highlight w:val="none"/>
          <w:u w:val="single" w:color="auto"/>
        </w:rPr>
        <w:t xml:space="preserve">                                </w:t>
      </w:r>
    </w:p>
    <w:p>
      <w:pPr>
        <w:spacing w:line="458" w:lineRule="auto"/>
        <w:rPr>
          <w:rFonts w:hint="eastAsia" w:asciiTheme="minorEastAsia" w:hAnsiTheme="minorEastAsia" w:eastAsiaTheme="minorEastAsia" w:cstheme="minorEastAsia"/>
          <w:color w:val="auto"/>
          <w:sz w:val="21"/>
          <w:highlight w:val="none"/>
        </w:rPr>
      </w:pPr>
    </w:p>
    <w:p>
      <w:pPr>
        <w:spacing w:before="75" w:line="228" w:lineRule="auto"/>
        <w:ind w:left="95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3"/>
          <w:sz w:val="23"/>
          <w:szCs w:val="23"/>
          <w:highlight w:val="none"/>
        </w:rPr>
        <w:t>在</w:t>
      </w:r>
      <w:r>
        <w:rPr>
          <w:rFonts w:hint="eastAsia" w:asciiTheme="minorEastAsia" w:hAnsiTheme="minorEastAsia" w:eastAsiaTheme="minorEastAsia" w:cstheme="minorEastAsia"/>
          <w:color w:val="auto"/>
          <w:spacing w:val="9"/>
          <w:sz w:val="23"/>
          <w:szCs w:val="23"/>
          <w:highlight w:val="none"/>
        </w:rPr>
        <w:t>投标截止时间之前不得解密</w:t>
      </w:r>
    </w:p>
    <w:p>
      <w:pPr>
        <w:spacing w:line="298" w:lineRule="auto"/>
        <w:rPr>
          <w:rFonts w:hint="eastAsia" w:asciiTheme="minorEastAsia" w:hAnsiTheme="minorEastAsia" w:eastAsiaTheme="minorEastAsia" w:cstheme="minorEastAsia"/>
          <w:color w:val="auto"/>
          <w:sz w:val="21"/>
          <w:highlight w:val="none"/>
        </w:rPr>
      </w:pPr>
    </w:p>
    <w:p>
      <w:pPr>
        <w:spacing w:line="299" w:lineRule="auto"/>
        <w:rPr>
          <w:rFonts w:hint="eastAsia" w:asciiTheme="minorEastAsia" w:hAnsiTheme="minorEastAsia" w:eastAsiaTheme="minorEastAsia" w:cstheme="minorEastAsia"/>
          <w:color w:val="auto"/>
          <w:sz w:val="21"/>
          <w:highlight w:val="none"/>
        </w:rPr>
      </w:pPr>
    </w:p>
    <w:p>
      <w:pPr>
        <w:spacing w:before="76" w:line="228" w:lineRule="auto"/>
        <w:ind w:left="586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年</w:t>
      </w:r>
      <w:r>
        <w:rPr>
          <w:rFonts w:hint="eastAsia" w:asciiTheme="minorEastAsia" w:hAnsiTheme="minorEastAsia" w:eastAsiaTheme="minorEastAsia" w:cstheme="minorEastAsia"/>
          <w:color w:val="auto"/>
          <w:spacing w:val="11"/>
          <w:sz w:val="23"/>
          <w:szCs w:val="23"/>
          <w:highlight w:val="none"/>
        </w:rPr>
        <w:t xml:space="preserve">  月  日</w:t>
      </w:r>
    </w:p>
    <w:p>
      <w:pPr>
        <w:rPr>
          <w:rFonts w:hint="eastAsia" w:asciiTheme="minorEastAsia" w:hAnsiTheme="minorEastAsia" w:eastAsiaTheme="minorEastAsia" w:cstheme="minorEastAsia"/>
          <w:color w:val="auto"/>
          <w:highlight w:val="none"/>
        </w:rPr>
        <w:sectPr>
          <w:footerReference r:id="rId20" w:type="default"/>
          <w:pgSz w:w="11906" w:h="16839"/>
          <w:pgMar w:top="1121" w:right="1785" w:bottom="374" w:left="1261" w:header="0" w:footer="213" w:gutter="0"/>
          <w:pgNumType w:fmt="decimal"/>
          <w:cols w:space="720" w:num="1"/>
        </w:sectPr>
      </w:pPr>
    </w:p>
    <w:p>
      <w:pPr>
        <w:spacing w:before="63" w:line="900" w:lineRule="exact"/>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4"/>
          <w:position w:val="45"/>
          <w:sz w:val="31"/>
          <w:szCs w:val="31"/>
          <w:highlight w:val="none"/>
          <w14:textOutline w14:w="5793" w14:cap="sq" w14:cmpd="sng">
            <w14:solidFill>
              <w14:srgbClr w14:val="000000"/>
            </w14:solidFill>
            <w14:prstDash w14:val="solid"/>
            <w14:bevel/>
          </w14:textOutline>
        </w:rPr>
        <w:t>二</w:t>
      </w:r>
      <w:r>
        <w:rPr>
          <w:rFonts w:hint="eastAsia" w:asciiTheme="minorEastAsia" w:hAnsiTheme="minorEastAsia" w:eastAsiaTheme="minorEastAsia" w:cstheme="minorEastAsia"/>
          <w:color w:val="auto"/>
          <w:spacing w:val="8"/>
          <w:position w:val="45"/>
          <w:sz w:val="31"/>
          <w:szCs w:val="31"/>
          <w:highlight w:val="none"/>
          <w14:textOutline w14:w="5793" w14:cap="sq" w14:cmpd="sng">
            <w14:solidFill>
              <w14:srgbClr w14:val="000000"/>
            </w14:solidFill>
            <w14:prstDash w14:val="solid"/>
            <w14:bevel/>
          </w14:textOutline>
        </w:rPr>
        <w:t>、投标文件格式</w:t>
      </w:r>
    </w:p>
    <w:p>
      <w:pPr>
        <w:spacing w:line="414" w:lineRule="exact"/>
        <w:ind w:left="18"/>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8"/>
          <w:position w:val="1"/>
          <w:sz w:val="31"/>
          <w:szCs w:val="31"/>
          <w:highlight w:val="none"/>
          <w14:textOutline w14:w="5793"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4"/>
          <w:position w:val="1"/>
          <w:sz w:val="31"/>
          <w:szCs w:val="31"/>
          <w:highlight w:val="none"/>
          <w14:textOutline w14:w="5793" w14:cap="sq" w14:cmpd="sng">
            <w14:solidFill>
              <w14:srgbClr w14:val="000000"/>
            </w14:solidFill>
            <w14:prstDash w14:val="solid"/>
            <w14:bevel/>
          </w14:textOutline>
        </w:rPr>
        <w:t>.资格文件格式：</w:t>
      </w:r>
    </w:p>
    <w:p>
      <w:pPr>
        <w:spacing w:line="247" w:lineRule="auto"/>
        <w:rPr>
          <w:rFonts w:hint="eastAsia" w:asciiTheme="minorEastAsia" w:hAnsiTheme="minorEastAsia" w:eastAsiaTheme="minorEastAsia" w:cstheme="minorEastAsia"/>
          <w:color w:val="auto"/>
          <w:sz w:val="21"/>
          <w:highlight w:val="none"/>
        </w:rPr>
      </w:pPr>
    </w:p>
    <w:p>
      <w:pPr>
        <w:spacing w:line="247"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before="75" w:line="228" w:lineRule="auto"/>
        <w:ind w:right="112"/>
        <w:jc w:val="right"/>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电</w:t>
      </w:r>
      <w:r>
        <w:rPr>
          <w:rFonts w:hint="eastAsia" w:asciiTheme="minorEastAsia" w:hAnsiTheme="minorEastAsia" w:eastAsiaTheme="minorEastAsia" w:cstheme="minorEastAsia"/>
          <w:color w:val="auto"/>
          <w:spacing w:val="4"/>
          <w:sz w:val="23"/>
          <w:szCs w:val="23"/>
          <w:highlight w:val="none"/>
        </w:rPr>
        <w:t>子</w:t>
      </w:r>
      <w:r>
        <w:rPr>
          <w:rFonts w:hint="eastAsia" w:asciiTheme="minorEastAsia" w:hAnsiTheme="minorEastAsia" w:eastAsiaTheme="minorEastAsia" w:cstheme="minorEastAsia"/>
          <w:color w:val="auto"/>
          <w:spacing w:val="3"/>
          <w:sz w:val="23"/>
          <w:szCs w:val="23"/>
          <w:highlight w:val="none"/>
        </w:rPr>
        <w:t>投标文件</w:t>
      </w:r>
    </w:p>
    <w:p>
      <w:pPr>
        <w:spacing w:before="169" w:line="225" w:lineRule="auto"/>
        <w:ind w:left="3819"/>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8"/>
          <w:sz w:val="31"/>
          <w:szCs w:val="31"/>
          <w:highlight w:val="none"/>
          <w14:textOutline w14:w="5793"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文</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件</w:t>
      </w:r>
    </w:p>
    <w:p>
      <w:pPr>
        <w:spacing w:line="278"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before="101" w:line="225" w:lineRule="auto"/>
        <w:ind w:left="3752"/>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2"/>
          <w:sz w:val="31"/>
          <w:szCs w:val="31"/>
          <w:highlight w:val="none"/>
        </w:rPr>
        <w:t>(</w:t>
      </w:r>
      <w:r>
        <w:rPr>
          <w:rFonts w:hint="eastAsia" w:asciiTheme="minorEastAsia" w:hAnsiTheme="minorEastAsia" w:eastAsiaTheme="minorEastAsia" w:cstheme="minorEastAsia"/>
          <w:color w:val="auto"/>
          <w:spacing w:val="29"/>
          <w:sz w:val="31"/>
          <w:szCs w:val="31"/>
          <w:highlight w:val="none"/>
        </w:rPr>
        <w:t>资格文件)</w:t>
      </w:r>
    </w:p>
    <w:p>
      <w:pPr>
        <w:spacing w:before="210" w:line="229" w:lineRule="auto"/>
        <w:ind w:left="106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目名称：</w:t>
      </w:r>
    </w:p>
    <w:p>
      <w:pPr>
        <w:spacing w:line="337" w:lineRule="auto"/>
        <w:rPr>
          <w:rFonts w:hint="eastAsia" w:asciiTheme="minorEastAsia" w:hAnsiTheme="minorEastAsia" w:eastAsiaTheme="minorEastAsia" w:cstheme="minorEastAsia"/>
          <w:color w:val="auto"/>
          <w:sz w:val="21"/>
          <w:highlight w:val="none"/>
        </w:rPr>
      </w:pPr>
    </w:p>
    <w:p>
      <w:pPr>
        <w:spacing w:line="338" w:lineRule="auto"/>
        <w:rPr>
          <w:rFonts w:hint="eastAsia" w:asciiTheme="minorEastAsia" w:hAnsiTheme="minorEastAsia" w:eastAsiaTheme="minorEastAsia" w:cstheme="minorEastAsia"/>
          <w:color w:val="auto"/>
          <w:sz w:val="21"/>
          <w:highlight w:val="none"/>
        </w:rPr>
      </w:pPr>
    </w:p>
    <w:p>
      <w:pPr>
        <w:spacing w:before="75" w:line="228" w:lineRule="auto"/>
        <w:ind w:left="107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目编号：</w:t>
      </w:r>
    </w:p>
    <w:p>
      <w:pPr>
        <w:spacing w:line="339" w:lineRule="auto"/>
        <w:rPr>
          <w:rFonts w:hint="eastAsia" w:asciiTheme="minorEastAsia" w:hAnsiTheme="minorEastAsia" w:eastAsiaTheme="minorEastAsia" w:cstheme="minorEastAsia"/>
          <w:color w:val="auto"/>
          <w:sz w:val="21"/>
          <w:highlight w:val="none"/>
        </w:rPr>
      </w:pPr>
    </w:p>
    <w:p>
      <w:pPr>
        <w:spacing w:line="339" w:lineRule="auto"/>
        <w:rPr>
          <w:rFonts w:hint="eastAsia" w:asciiTheme="minorEastAsia" w:hAnsiTheme="minorEastAsia" w:eastAsiaTheme="minorEastAsia" w:cstheme="minorEastAsia"/>
          <w:color w:val="auto"/>
          <w:sz w:val="21"/>
          <w:highlight w:val="none"/>
        </w:rPr>
      </w:pPr>
    </w:p>
    <w:p>
      <w:pPr>
        <w:spacing w:before="75" w:line="229" w:lineRule="auto"/>
        <w:ind w:left="107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标</w:t>
      </w:r>
      <w:r>
        <w:rPr>
          <w:rFonts w:hint="eastAsia" w:asciiTheme="minorEastAsia" w:hAnsiTheme="minorEastAsia" w:eastAsiaTheme="minorEastAsia" w:cstheme="minorEastAsia"/>
          <w:color w:val="auto"/>
          <w:spacing w:val="4"/>
          <w:sz w:val="23"/>
          <w:szCs w:val="23"/>
          <w:highlight w:val="none"/>
        </w:rPr>
        <w:t xml:space="preserve">   项：  (如有则填写，无分标时填写“无”或者留空)</w:t>
      </w:r>
    </w:p>
    <w:p>
      <w:pPr>
        <w:spacing w:line="251" w:lineRule="auto"/>
        <w:rPr>
          <w:rFonts w:hint="eastAsia" w:asciiTheme="minorEastAsia" w:hAnsiTheme="minorEastAsia" w:eastAsiaTheme="minorEastAsia" w:cstheme="minorEastAsia"/>
          <w:color w:val="auto"/>
          <w:sz w:val="21"/>
          <w:highlight w:val="none"/>
        </w:rPr>
      </w:pPr>
    </w:p>
    <w:p>
      <w:pPr>
        <w:spacing w:line="252" w:lineRule="auto"/>
        <w:rPr>
          <w:rFonts w:hint="eastAsia" w:asciiTheme="minorEastAsia" w:hAnsiTheme="minorEastAsia" w:eastAsiaTheme="minorEastAsia" w:cstheme="minorEastAsia"/>
          <w:color w:val="auto"/>
          <w:sz w:val="21"/>
          <w:highlight w:val="none"/>
        </w:rPr>
      </w:pPr>
    </w:p>
    <w:p>
      <w:pPr>
        <w:spacing w:before="76" w:line="227" w:lineRule="auto"/>
        <w:ind w:left="99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投标人名称：</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rPr>
        <w:t>(加盖单位电子公章)</w:t>
      </w:r>
    </w:p>
    <w:p>
      <w:pPr>
        <w:spacing w:line="265" w:lineRule="auto"/>
        <w:rPr>
          <w:rFonts w:hint="eastAsia" w:asciiTheme="minorEastAsia" w:hAnsiTheme="minorEastAsia" w:eastAsiaTheme="minorEastAsia" w:cstheme="minorEastAsia"/>
          <w:color w:val="auto"/>
          <w:sz w:val="21"/>
          <w:highlight w:val="none"/>
        </w:rPr>
      </w:pPr>
    </w:p>
    <w:p>
      <w:pPr>
        <w:spacing w:line="266" w:lineRule="auto"/>
        <w:rPr>
          <w:rFonts w:hint="eastAsia" w:asciiTheme="minorEastAsia" w:hAnsiTheme="minorEastAsia" w:eastAsiaTheme="minorEastAsia" w:cstheme="minorEastAsia"/>
          <w:color w:val="auto"/>
          <w:sz w:val="21"/>
          <w:highlight w:val="none"/>
        </w:rPr>
      </w:pPr>
    </w:p>
    <w:p>
      <w:pPr>
        <w:spacing w:before="75" w:line="229" w:lineRule="auto"/>
        <w:ind w:left="99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投</w:t>
      </w:r>
      <w:r>
        <w:rPr>
          <w:rFonts w:hint="eastAsia" w:asciiTheme="minorEastAsia" w:hAnsiTheme="minorEastAsia" w:eastAsiaTheme="minorEastAsia" w:cstheme="minorEastAsia"/>
          <w:color w:val="auto"/>
          <w:spacing w:val="6"/>
          <w:sz w:val="23"/>
          <w:szCs w:val="23"/>
          <w:highlight w:val="none"/>
        </w:rPr>
        <w:t>标人地址：</w:t>
      </w:r>
    </w:p>
    <w:p>
      <w:pPr>
        <w:spacing w:line="303" w:lineRule="auto"/>
        <w:rPr>
          <w:rFonts w:hint="eastAsia" w:asciiTheme="minorEastAsia" w:hAnsiTheme="minorEastAsia" w:eastAsiaTheme="minorEastAsia" w:cstheme="minorEastAsia"/>
          <w:color w:val="auto"/>
          <w:sz w:val="21"/>
          <w:highlight w:val="none"/>
        </w:rPr>
      </w:pPr>
    </w:p>
    <w:p>
      <w:pPr>
        <w:spacing w:line="303" w:lineRule="auto"/>
        <w:rPr>
          <w:rFonts w:hint="eastAsia" w:asciiTheme="minorEastAsia" w:hAnsiTheme="minorEastAsia" w:eastAsiaTheme="minorEastAsia" w:cstheme="minorEastAsia"/>
          <w:color w:val="auto"/>
          <w:sz w:val="21"/>
          <w:highlight w:val="none"/>
        </w:rPr>
      </w:pPr>
    </w:p>
    <w:p>
      <w:pPr>
        <w:spacing w:before="75" w:line="228" w:lineRule="auto"/>
        <w:ind w:left="586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年</w:t>
      </w:r>
      <w:r>
        <w:rPr>
          <w:rFonts w:hint="eastAsia" w:asciiTheme="minorEastAsia" w:hAnsiTheme="minorEastAsia" w:eastAsiaTheme="minorEastAsia" w:cstheme="minorEastAsia"/>
          <w:color w:val="auto"/>
          <w:spacing w:val="11"/>
          <w:sz w:val="23"/>
          <w:szCs w:val="23"/>
          <w:highlight w:val="none"/>
        </w:rPr>
        <w:t xml:space="preserve">  月  日</w:t>
      </w:r>
    </w:p>
    <w:p>
      <w:pPr>
        <w:rPr>
          <w:rFonts w:hint="eastAsia" w:asciiTheme="minorEastAsia" w:hAnsiTheme="minorEastAsia" w:eastAsiaTheme="minorEastAsia" w:cstheme="minorEastAsia"/>
          <w:color w:val="auto"/>
          <w:highlight w:val="none"/>
        </w:rPr>
        <w:sectPr>
          <w:footerReference r:id="rId21" w:type="default"/>
          <w:pgSz w:w="11906" w:h="16839"/>
          <w:pgMar w:top="1117" w:right="1785" w:bottom="374" w:left="1265" w:header="0" w:footer="213" w:gutter="0"/>
          <w:pgNumType w:fmt="decimal"/>
          <w:cols w:space="720" w:num="1"/>
        </w:sectPr>
      </w:pPr>
    </w:p>
    <w:p>
      <w:pPr>
        <w:spacing w:before="71" w:line="228" w:lineRule="auto"/>
        <w:ind w:left="4057"/>
        <w:rPr>
          <w:rFonts w:hint="eastAsia" w:asciiTheme="minorEastAsia" w:hAnsiTheme="minorEastAsia" w:eastAsiaTheme="minorEastAsia" w:cstheme="minorEastAsia"/>
          <w:color w:val="auto"/>
          <w:sz w:val="35"/>
          <w:szCs w:val="35"/>
          <w:highlight w:val="none"/>
        </w:rPr>
      </w:pPr>
      <w:r>
        <w:rPr>
          <w:rFonts w:hint="eastAsia" w:asciiTheme="minorEastAsia" w:hAnsiTheme="minorEastAsia" w:eastAsiaTheme="minorEastAsia" w:cstheme="minorEastAsia"/>
          <w:color w:val="auto"/>
          <w:spacing w:val="-8"/>
          <w:sz w:val="35"/>
          <w:szCs w:val="35"/>
          <w:highlight w:val="none"/>
          <w14:textOutline w14:w="6537" w14:cap="sq" w14:cmpd="sng">
            <w14:solidFill>
              <w14:srgbClr w14:val="000000"/>
            </w14:solidFill>
            <w14:prstDash w14:val="solid"/>
            <w14:bevel/>
          </w14:textOutline>
        </w:rPr>
        <w:t>目</w:t>
      </w:r>
      <w:r>
        <w:rPr>
          <w:rFonts w:hint="eastAsia" w:asciiTheme="minorEastAsia" w:hAnsiTheme="minorEastAsia" w:eastAsiaTheme="minorEastAsia" w:cstheme="minorEastAsia"/>
          <w:color w:val="auto"/>
          <w:spacing w:val="-5"/>
          <w:sz w:val="35"/>
          <w:szCs w:val="35"/>
          <w:highlight w:val="none"/>
        </w:rPr>
        <w:t xml:space="preserve">    </w:t>
      </w:r>
      <w:r>
        <w:rPr>
          <w:rFonts w:hint="eastAsia" w:asciiTheme="minorEastAsia" w:hAnsiTheme="minorEastAsia" w:eastAsiaTheme="minorEastAsia" w:cstheme="minorEastAsia"/>
          <w:color w:val="auto"/>
          <w:spacing w:val="-5"/>
          <w:sz w:val="35"/>
          <w:szCs w:val="35"/>
          <w:highlight w:val="none"/>
          <w14:textOutline w14:w="6537" w14:cap="sq" w14:cmpd="sng">
            <w14:solidFill>
              <w14:srgbClr w14:val="000000"/>
            </w14:solidFill>
            <w14:prstDash w14:val="solid"/>
            <w14:bevel/>
          </w14:textOutline>
        </w:rPr>
        <w:t>录</w:t>
      </w:r>
    </w:p>
    <w:p>
      <w:pPr>
        <w:spacing w:before="103" w:line="264" w:lineRule="auto"/>
        <w:ind w:left="420" w:right="7817" w:hanging="40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1</w:t>
      </w:r>
      <w:r>
        <w:rPr>
          <w:rFonts w:hint="eastAsia" w:asciiTheme="minorEastAsia" w:hAnsiTheme="minorEastAsia" w:eastAsiaTheme="minorEastAsia" w:cstheme="minorEastAsia"/>
          <w:color w:val="auto"/>
          <w:spacing w:val="4"/>
          <w:sz w:val="20"/>
          <w:szCs w:val="20"/>
          <w:highlight w:val="none"/>
        </w:rPr>
        <w:t>、资格文件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⑴</w:t>
      </w:r>
      <w:r>
        <w:rPr>
          <w:rFonts w:hint="eastAsia" w:asciiTheme="minorEastAsia" w:hAnsiTheme="minorEastAsia" w:eastAsiaTheme="minorEastAsia" w:cstheme="minorEastAsia"/>
          <w:color w:val="auto"/>
          <w:spacing w:val="3"/>
          <w:sz w:val="20"/>
          <w:szCs w:val="20"/>
          <w:highlight w:val="none"/>
        </w:rPr>
        <w:t>诚</w:t>
      </w:r>
      <w:r>
        <w:rPr>
          <w:rFonts w:hint="eastAsia" w:asciiTheme="minorEastAsia" w:hAnsiTheme="minorEastAsia" w:eastAsiaTheme="minorEastAsia" w:cstheme="minorEastAsia"/>
          <w:color w:val="auto"/>
          <w:spacing w:val="2"/>
          <w:sz w:val="20"/>
          <w:szCs w:val="20"/>
          <w:highlight w:val="none"/>
        </w:rPr>
        <w:t>信声明。</w:t>
      </w:r>
    </w:p>
    <w:p>
      <w:pPr>
        <w:spacing w:before="160" w:line="410" w:lineRule="exact"/>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5"/>
          <w:sz w:val="20"/>
          <w:szCs w:val="20"/>
          <w:highlight w:val="none"/>
        </w:rPr>
        <w:t>⑵</w:t>
      </w:r>
      <w:r>
        <w:rPr>
          <w:rFonts w:hint="eastAsia" w:asciiTheme="minorEastAsia" w:hAnsiTheme="minorEastAsia" w:eastAsiaTheme="minorEastAsia" w:cstheme="minorEastAsia"/>
          <w:color w:val="auto"/>
          <w:spacing w:val="13"/>
          <w:position w:val="15"/>
          <w:sz w:val="20"/>
          <w:szCs w:val="20"/>
          <w:highlight w:val="none"/>
        </w:rPr>
        <w:t>投</w:t>
      </w:r>
      <w:r>
        <w:rPr>
          <w:rFonts w:hint="eastAsia" w:asciiTheme="minorEastAsia" w:hAnsiTheme="minorEastAsia" w:eastAsiaTheme="minorEastAsia" w:cstheme="minorEastAsia"/>
          <w:color w:val="auto"/>
          <w:spacing w:val="8"/>
          <w:position w:val="15"/>
          <w:sz w:val="20"/>
          <w:szCs w:val="20"/>
          <w:highlight w:val="none"/>
        </w:rPr>
        <w:t>标文件签署法人授权委托书原件。</w:t>
      </w:r>
    </w:p>
    <w:p>
      <w:pPr>
        <w:spacing w:line="227" w:lineRule="auto"/>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⑶投标人基本情况表</w:t>
      </w:r>
      <w:r>
        <w:rPr>
          <w:rFonts w:hint="eastAsia" w:asciiTheme="minorEastAsia" w:hAnsiTheme="minorEastAsia" w:eastAsiaTheme="minorEastAsia" w:cstheme="minorEastAsia"/>
          <w:color w:val="auto"/>
          <w:spacing w:val="6"/>
          <w:sz w:val="20"/>
          <w:szCs w:val="20"/>
          <w:highlight w:val="none"/>
        </w:rPr>
        <w:t>；</w:t>
      </w:r>
    </w:p>
    <w:p>
      <w:pPr>
        <w:spacing w:before="161" w:line="228" w:lineRule="auto"/>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⑷</w:t>
      </w:r>
      <w:r>
        <w:rPr>
          <w:rFonts w:hint="eastAsia" w:asciiTheme="minorEastAsia" w:hAnsiTheme="minorEastAsia" w:eastAsiaTheme="minorEastAsia" w:cstheme="minorEastAsia"/>
          <w:color w:val="auto"/>
          <w:spacing w:val="9"/>
          <w:sz w:val="20"/>
          <w:szCs w:val="20"/>
          <w:highlight w:val="none"/>
        </w:rPr>
        <w:t>企</w:t>
      </w:r>
      <w:r>
        <w:rPr>
          <w:rFonts w:hint="eastAsia" w:asciiTheme="minorEastAsia" w:hAnsiTheme="minorEastAsia" w:eastAsiaTheme="minorEastAsia" w:cstheme="minorEastAsia"/>
          <w:color w:val="auto"/>
          <w:spacing w:val="8"/>
          <w:sz w:val="20"/>
          <w:szCs w:val="20"/>
          <w:highlight w:val="none"/>
        </w:rPr>
        <w:t>业法人营业执照副本复印件；</w:t>
      </w:r>
    </w:p>
    <w:p>
      <w:pPr>
        <w:spacing w:before="161" w:line="228" w:lineRule="auto"/>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⑸</w:t>
      </w:r>
      <w:r>
        <w:rPr>
          <w:rFonts w:hint="eastAsia" w:asciiTheme="minorEastAsia" w:hAnsiTheme="minorEastAsia" w:eastAsiaTheme="minorEastAsia" w:cstheme="minorEastAsia"/>
          <w:color w:val="auto"/>
          <w:spacing w:val="8"/>
          <w:sz w:val="20"/>
          <w:szCs w:val="20"/>
          <w:highlight w:val="none"/>
        </w:rPr>
        <w:t>企业资质证书副本复印件；</w:t>
      </w:r>
    </w:p>
    <w:p>
      <w:pPr>
        <w:spacing w:before="161" w:line="228" w:lineRule="auto"/>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⑹</w:t>
      </w:r>
      <w:r>
        <w:rPr>
          <w:rFonts w:hint="eastAsia" w:asciiTheme="minorEastAsia" w:hAnsiTheme="minorEastAsia" w:eastAsiaTheme="minorEastAsia" w:cstheme="minorEastAsia"/>
          <w:color w:val="auto"/>
          <w:spacing w:val="10"/>
          <w:sz w:val="20"/>
          <w:szCs w:val="20"/>
          <w:highlight w:val="none"/>
        </w:rPr>
        <w:t>企</w:t>
      </w:r>
      <w:r>
        <w:rPr>
          <w:rFonts w:hint="eastAsia" w:asciiTheme="minorEastAsia" w:hAnsiTheme="minorEastAsia" w:eastAsiaTheme="minorEastAsia" w:cstheme="minorEastAsia"/>
          <w:color w:val="auto"/>
          <w:spacing w:val="8"/>
          <w:sz w:val="20"/>
          <w:szCs w:val="20"/>
          <w:highlight w:val="none"/>
        </w:rPr>
        <w:t>业安全生产许可证副本复印件；</w:t>
      </w:r>
    </w:p>
    <w:p>
      <w:pPr>
        <w:spacing w:before="163" w:line="377" w:lineRule="auto"/>
        <w:ind w:left="8" w:right="50" w:firstLine="41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⑺投</w:t>
      </w:r>
      <w:r>
        <w:rPr>
          <w:rFonts w:hint="eastAsia" w:asciiTheme="minorEastAsia" w:hAnsiTheme="minorEastAsia" w:eastAsiaTheme="minorEastAsia" w:cstheme="minorEastAsia"/>
          <w:color w:val="auto"/>
          <w:spacing w:val="11"/>
          <w:sz w:val="20"/>
          <w:szCs w:val="20"/>
          <w:highlight w:val="none"/>
        </w:rPr>
        <w:t>标</w:t>
      </w:r>
      <w:r>
        <w:rPr>
          <w:rFonts w:hint="eastAsia" w:asciiTheme="minorEastAsia" w:hAnsiTheme="minorEastAsia" w:eastAsiaTheme="minorEastAsia" w:cstheme="minorEastAsia"/>
          <w:color w:val="auto"/>
          <w:spacing w:val="7"/>
          <w:sz w:val="20"/>
          <w:szCs w:val="20"/>
          <w:highlight w:val="none"/>
        </w:rPr>
        <w:t>人近 3 年 (2018 年~2020 年) 经会计师事务所或审计机构审计的财务会计报表复印件，其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累</w:t>
      </w:r>
      <w:r>
        <w:rPr>
          <w:rFonts w:hint="eastAsia" w:asciiTheme="minorEastAsia" w:hAnsiTheme="minorEastAsia" w:eastAsiaTheme="minorEastAsia" w:cstheme="minorEastAsia"/>
          <w:color w:val="auto"/>
          <w:spacing w:val="12"/>
          <w:sz w:val="20"/>
          <w:szCs w:val="20"/>
          <w:highlight w:val="none"/>
        </w:rPr>
        <w:t>计</w:t>
      </w:r>
      <w:r>
        <w:rPr>
          <w:rFonts w:hint="eastAsia" w:asciiTheme="minorEastAsia" w:hAnsiTheme="minorEastAsia" w:eastAsiaTheme="minorEastAsia" w:cstheme="minorEastAsia"/>
          <w:color w:val="auto"/>
          <w:spacing w:val="8"/>
          <w:sz w:val="20"/>
          <w:szCs w:val="20"/>
          <w:highlight w:val="none"/>
        </w:rPr>
        <w:t>亏损额不得超过本单位注册资金 (新设立的企业除外) 。</w:t>
      </w:r>
    </w:p>
    <w:p>
      <w:pPr>
        <w:spacing w:before="2" w:line="376" w:lineRule="auto"/>
        <w:ind w:left="1" w:right="50" w:firstLine="41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⑻投标</w:t>
      </w:r>
      <w:r>
        <w:rPr>
          <w:rFonts w:hint="eastAsia" w:asciiTheme="minorEastAsia" w:hAnsiTheme="minorEastAsia" w:eastAsiaTheme="minorEastAsia" w:cstheme="minorEastAsia"/>
          <w:color w:val="auto"/>
          <w:spacing w:val="-3"/>
          <w:sz w:val="20"/>
          <w:szCs w:val="20"/>
          <w:highlight w:val="none"/>
        </w:rPr>
        <w:t>人</w:t>
      </w:r>
      <w:r>
        <w:rPr>
          <w:rFonts w:hint="eastAsia" w:asciiTheme="minorEastAsia" w:hAnsiTheme="minorEastAsia" w:eastAsiaTheme="minorEastAsia" w:cstheme="minorEastAsia"/>
          <w:color w:val="auto"/>
          <w:spacing w:val="-2"/>
          <w:sz w:val="20"/>
          <w:szCs w:val="20"/>
          <w:highlight w:val="none"/>
        </w:rPr>
        <w:t>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月的依法纳税的依法缴纳税费或依法免缴税</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费的</w:t>
      </w:r>
      <w:r>
        <w:rPr>
          <w:rFonts w:hint="eastAsia" w:asciiTheme="minorEastAsia" w:hAnsiTheme="minorEastAsia" w:eastAsiaTheme="minorEastAsia" w:cstheme="minorEastAsia"/>
          <w:color w:val="auto"/>
          <w:spacing w:val="5"/>
          <w:sz w:val="20"/>
          <w:szCs w:val="20"/>
          <w:highlight w:val="none"/>
        </w:rPr>
        <w:t>证</w:t>
      </w:r>
      <w:r>
        <w:rPr>
          <w:rFonts w:hint="eastAsia" w:asciiTheme="minorEastAsia" w:hAnsiTheme="minorEastAsia" w:eastAsiaTheme="minorEastAsia" w:cstheme="minorEastAsia"/>
          <w:color w:val="auto"/>
          <w:spacing w:val="4"/>
          <w:sz w:val="20"/>
          <w:szCs w:val="20"/>
          <w:highlight w:val="none"/>
        </w:rPr>
        <w:t>明 (复印件，格式自拟) ；无纳税记录的，应提供由投标人所在地主管国税、地税部门出具的《依</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法纳税或依法免税证明》  (格式自拟，复印件) ；</w:t>
      </w:r>
    </w:p>
    <w:p>
      <w:pPr>
        <w:spacing w:before="1" w:line="377" w:lineRule="auto"/>
        <w:ind w:firstLine="41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⑼投标人 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w:t>
      </w:r>
      <w:r>
        <w:rPr>
          <w:rFonts w:hint="eastAsia" w:asciiTheme="minorEastAsia" w:hAnsiTheme="minorEastAsia" w:eastAsiaTheme="minorEastAsia" w:cstheme="minorEastAsia"/>
          <w:color w:val="auto"/>
          <w:spacing w:val="-1"/>
          <w:sz w:val="20"/>
          <w:szCs w:val="20"/>
          <w:highlight w:val="none"/>
        </w:rPr>
        <w:t>的依法缴纳社保费的缴费凭证 (复印件，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2"/>
          <w:sz w:val="20"/>
          <w:szCs w:val="20"/>
          <w:highlight w:val="none"/>
        </w:rPr>
        <w:t>格式自拟)</w:t>
      </w:r>
      <w:r>
        <w:rPr>
          <w:rFonts w:hint="eastAsia" w:asciiTheme="minorEastAsia" w:hAnsiTheme="minorEastAsia" w:eastAsiaTheme="minorEastAsia" w:cstheme="minorEastAsia"/>
          <w:color w:val="auto"/>
          <w:spacing w:val="1"/>
          <w:sz w:val="20"/>
          <w:szCs w:val="20"/>
          <w:highlight w:val="none"/>
        </w:rPr>
        <w:t xml:space="preserve"> ；无缴费记录的，应提供由投标人所在地社保部门出具的《依法缴纳或依法免缴社保费证明》；</w:t>
      </w:r>
    </w:p>
    <w:p>
      <w:pPr>
        <w:spacing w:before="1" w:line="227" w:lineRule="auto"/>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⑽拟投入本合同工程施工的项目管理机构组成表；</w:t>
      </w:r>
    </w:p>
    <w:p>
      <w:pPr>
        <w:spacing w:before="161" w:line="378" w:lineRule="auto"/>
        <w:ind w:right="50" w:firstLine="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⑾项目经理的建造师注册证书复印件、《建筑施工企业项目负责人安全生产考核合格证书》复印</w:t>
      </w:r>
      <w:r>
        <w:rPr>
          <w:rFonts w:hint="eastAsia" w:asciiTheme="minorEastAsia" w:hAnsiTheme="minorEastAsia" w:eastAsiaTheme="minorEastAsia" w:cstheme="minorEastAsia"/>
          <w:color w:val="auto"/>
          <w:spacing w:val="4"/>
          <w:sz w:val="20"/>
          <w:szCs w:val="20"/>
          <w:highlight w:val="none"/>
        </w:rPr>
        <w:t>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4"/>
          <w:sz w:val="20"/>
          <w:szCs w:val="20"/>
          <w:highlight w:val="none"/>
        </w:rPr>
        <w:t xml:space="preserve">及 </w:t>
      </w:r>
      <w:r>
        <w:rPr>
          <w:rFonts w:hint="eastAsia" w:asciiTheme="minorEastAsia" w:hAnsiTheme="minorEastAsia" w:eastAsiaTheme="minorEastAsia" w:cstheme="minorEastAsia"/>
          <w:color w:val="auto"/>
          <w:spacing w:val="-2"/>
          <w:sz w:val="20"/>
          <w:szCs w:val="20"/>
          <w:highlight w:val="none"/>
        </w:rPr>
        <w:t>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月养老保险缴纳证明复印件、身份证复印件；</w:t>
      </w:r>
    </w:p>
    <w:p>
      <w:pPr>
        <w:spacing w:before="1" w:line="376" w:lineRule="auto"/>
        <w:ind w:left="4" w:right="53" w:firstLine="41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⑿项</w:t>
      </w:r>
      <w:r>
        <w:rPr>
          <w:rFonts w:hint="eastAsia" w:asciiTheme="minorEastAsia" w:hAnsiTheme="minorEastAsia" w:eastAsiaTheme="minorEastAsia" w:cstheme="minorEastAsia"/>
          <w:color w:val="auto"/>
          <w:spacing w:val="-2"/>
          <w:sz w:val="20"/>
          <w:szCs w:val="20"/>
          <w:highlight w:val="none"/>
        </w:rPr>
        <w:t>目技术负责人的中级及以上职称证书复印件、身份证</w:t>
      </w:r>
      <w:r>
        <w:rPr>
          <w:rFonts w:hint="eastAsia" w:asciiTheme="minorEastAsia" w:hAnsiTheme="minorEastAsia" w:eastAsiaTheme="minorEastAsia" w:cstheme="minorEastAsia"/>
          <w:color w:val="auto"/>
          <w:spacing w:val="-2"/>
          <w:sz w:val="20"/>
          <w:szCs w:val="20"/>
          <w:highlight w:val="none"/>
          <w:lang w:val="en-US" w:eastAsia="zh-CN"/>
        </w:rPr>
        <w:t>以及</w:t>
      </w:r>
      <w:r>
        <w:rPr>
          <w:rFonts w:hint="eastAsia" w:ascii="宋体" w:hAnsi="宋体" w:eastAsia="宋体" w:cs="宋体"/>
          <w:color w:val="auto"/>
          <w:highlight w:val="none"/>
        </w:rPr>
        <w:t>施工员、质检员、材料员</w:t>
      </w:r>
      <w:r>
        <w:rPr>
          <w:rFonts w:hint="eastAsia" w:ascii="宋体" w:hAnsi="宋体" w:eastAsia="宋体" w:cs="宋体"/>
          <w:color w:val="auto"/>
          <w:highlight w:val="none"/>
          <w:lang w:eastAsia="zh-CN"/>
        </w:rPr>
        <w:t>、造价人员</w:t>
      </w:r>
      <w:r>
        <w:rPr>
          <w:rFonts w:hint="eastAsia" w:ascii="宋体" w:hAnsi="宋体" w:eastAsia="宋体" w:cs="宋体"/>
          <w:color w:val="auto"/>
          <w:highlight w:val="none"/>
          <w:lang w:val="en-US" w:eastAsia="zh-CN"/>
        </w:rPr>
        <w:t>岗位证书</w:t>
      </w:r>
      <w:r>
        <w:rPr>
          <w:rFonts w:hint="eastAsia" w:asciiTheme="minorEastAsia" w:hAnsiTheme="minorEastAsia" w:eastAsiaTheme="minorEastAsia" w:cstheme="minorEastAsia"/>
          <w:color w:val="auto"/>
          <w:spacing w:val="-2"/>
          <w:sz w:val="20"/>
          <w:szCs w:val="20"/>
          <w:highlight w:val="none"/>
        </w:rPr>
        <w:t>和</w:t>
      </w:r>
      <w:r>
        <w:rPr>
          <w:rFonts w:hint="eastAsia" w:asciiTheme="minorEastAsia" w:hAnsiTheme="minorEastAsia" w:eastAsiaTheme="minorEastAsia" w:cstheme="minorEastAsia"/>
          <w:color w:val="auto"/>
          <w:spacing w:val="-2"/>
          <w:sz w:val="20"/>
          <w:szCs w:val="20"/>
          <w:highlight w:val="none"/>
          <w:lang w:val="en-US" w:eastAsia="zh-CN"/>
        </w:rPr>
        <w:t>以上人员</w:t>
      </w:r>
      <w:r>
        <w:rPr>
          <w:rFonts w:hint="eastAsia" w:asciiTheme="minorEastAsia" w:hAnsiTheme="minorEastAsia" w:eastAsiaTheme="minorEastAsia" w:cstheme="minorEastAsia"/>
          <w:color w:val="auto"/>
          <w:spacing w:val="-2"/>
          <w:sz w:val="20"/>
          <w:szCs w:val="20"/>
          <w:highlight w:val="none"/>
        </w:rPr>
        <w:t xml:space="preserve"> 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w:t>
      </w:r>
      <w:r>
        <w:rPr>
          <w:rFonts w:hint="eastAsia" w:asciiTheme="minorEastAsia" w:hAnsiTheme="minorEastAsia" w:eastAsiaTheme="minorEastAsia" w:cstheme="minorEastAsia"/>
          <w:color w:val="auto"/>
          <w:spacing w:val="3"/>
          <w:sz w:val="20"/>
          <w:szCs w:val="20"/>
          <w:highlight w:val="none"/>
        </w:rPr>
        <w:t>养老保险交纳证明复印件</w:t>
      </w:r>
      <w:r>
        <w:rPr>
          <w:rFonts w:hint="default" w:ascii="Arial" w:hAnsi="Arial" w:eastAsia="宋体" w:cs="Arial"/>
          <w:color w:val="auto"/>
          <w:szCs w:val="21"/>
          <w:highlight w:val="none"/>
          <w:lang w:val="en-US" w:eastAsia="zh-CN"/>
        </w:rPr>
        <w:t>（</w:t>
      </w:r>
      <w:r>
        <w:rPr>
          <w:rFonts w:hint="eastAsia" w:ascii="Arial" w:hAnsi="Arial" w:eastAsia="宋体" w:cs="Arial"/>
          <w:color w:val="auto"/>
          <w:szCs w:val="21"/>
          <w:highlight w:val="none"/>
          <w:lang w:val="en-US" w:eastAsia="zh-CN"/>
        </w:rPr>
        <w:t>必须提供及加盖供应商电子公章，否则</w:t>
      </w:r>
      <w:r>
        <w:rPr>
          <w:rFonts w:hint="eastAsia" w:eastAsia="宋体" w:cs="Arial"/>
          <w:color w:val="auto"/>
          <w:szCs w:val="21"/>
          <w:highlight w:val="none"/>
          <w:lang w:val="en-US" w:eastAsia="zh-CN"/>
        </w:rPr>
        <w:t>投标</w:t>
      </w:r>
      <w:r>
        <w:rPr>
          <w:rFonts w:hint="eastAsia" w:ascii="Arial" w:hAnsi="Arial" w:eastAsia="宋体" w:cs="Arial"/>
          <w:color w:val="auto"/>
          <w:szCs w:val="21"/>
          <w:highlight w:val="none"/>
          <w:lang w:val="en-US" w:eastAsia="zh-CN"/>
        </w:rPr>
        <w:t>无效</w:t>
      </w:r>
      <w:r>
        <w:rPr>
          <w:rFonts w:hint="default" w:ascii="Arial" w:hAnsi="Arial" w:eastAsia="宋体" w:cs="Arial"/>
          <w:color w:val="auto"/>
          <w:szCs w:val="21"/>
          <w:highlight w:val="none"/>
          <w:lang w:val="en-US" w:eastAsia="zh-CN"/>
        </w:rPr>
        <w:t>）</w:t>
      </w:r>
      <w:r>
        <w:rPr>
          <w:rFonts w:hint="eastAsia" w:asciiTheme="minorEastAsia" w:hAnsiTheme="minorEastAsia" w:eastAsiaTheme="minorEastAsia" w:cstheme="minorEastAsia"/>
          <w:color w:val="auto"/>
          <w:spacing w:val="6"/>
          <w:sz w:val="20"/>
          <w:szCs w:val="20"/>
          <w:highlight w:val="none"/>
        </w:rPr>
        <w:t>；</w:t>
      </w:r>
    </w:p>
    <w:p>
      <w:pPr>
        <w:spacing w:before="2" w:line="376" w:lineRule="auto"/>
        <w:ind w:left="4" w:right="53" w:firstLine="41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⒀安全员有效的安全生产考核合格证书 (C 类) 、身份证和202</w:t>
      </w:r>
      <w:r>
        <w:rPr>
          <w:rFonts w:hint="eastAsia" w:asciiTheme="minorEastAsia" w:hAnsiTheme="minorEastAsia" w:eastAsiaTheme="minorEastAsia" w:cstheme="minorEastAsia"/>
          <w:color w:val="auto"/>
          <w:spacing w:val="-2"/>
          <w:sz w:val="20"/>
          <w:szCs w:val="20"/>
          <w:highlight w:val="none"/>
          <w:lang w:val="en-US" w:eastAsia="zh-CN"/>
        </w:rPr>
        <w:t>2</w:t>
      </w:r>
      <w:r>
        <w:rPr>
          <w:rFonts w:hint="eastAsia" w:asciiTheme="minorEastAsia" w:hAnsiTheme="minorEastAsia" w:eastAsiaTheme="minorEastAsia" w:cstheme="minorEastAsia"/>
          <w:color w:val="auto"/>
          <w:spacing w:val="-2"/>
          <w:sz w:val="20"/>
          <w:szCs w:val="20"/>
          <w:highlight w:val="none"/>
        </w:rPr>
        <w:t xml:space="preserve"> 年</w:t>
      </w:r>
      <w:r>
        <w:rPr>
          <w:rFonts w:hint="eastAsia" w:asciiTheme="minorEastAsia" w:hAnsiTheme="minorEastAsia" w:eastAsiaTheme="minorEastAsia" w:cstheme="minorEastAsia"/>
          <w:color w:val="auto"/>
          <w:spacing w:val="-2"/>
          <w:sz w:val="20"/>
          <w:szCs w:val="20"/>
          <w:highlight w:val="none"/>
          <w:lang w:val="en-US" w:eastAsia="zh-CN"/>
        </w:rPr>
        <w:t>02</w:t>
      </w:r>
      <w:r>
        <w:rPr>
          <w:rFonts w:hint="eastAsia" w:asciiTheme="minorEastAsia" w:hAnsiTheme="minorEastAsia" w:eastAsiaTheme="minorEastAsia" w:cstheme="minorEastAsia"/>
          <w:color w:val="auto"/>
          <w:spacing w:val="-2"/>
          <w:sz w:val="20"/>
          <w:szCs w:val="20"/>
          <w:highlight w:val="none"/>
        </w:rPr>
        <w:t xml:space="preserve"> 月至 2022 年 0</w:t>
      </w:r>
      <w:r>
        <w:rPr>
          <w:rFonts w:hint="eastAsia" w:asciiTheme="minorEastAsia" w:hAnsiTheme="minorEastAsia" w:eastAsiaTheme="minorEastAsia" w:cstheme="minorEastAsia"/>
          <w:color w:val="auto"/>
          <w:spacing w:val="-2"/>
          <w:sz w:val="20"/>
          <w:szCs w:val="20"/>
          <w:highlight w:val="none"/>
          <w:lang w:val="en-US" w:eastAsia="zh-CN"/>
        </w:rPr>
        <w:t>4</w:t>
      </w:r>
      <w:r>
        <w:rPr>
          <w:rFonts w:hint="eastAsia" w:asciiTheme="minorEastAsia" w:hAnsiTheme="minorEastAsia" w:eastAsiaTheme="minorEastAsia" w:cstheme="minorEastAsia"/>
          <w:color w:val="auto"/>
          <w:spacing w:val="-2"/>
          <w:sz w:val="20"/>
          <w:szCs w:val="20"/>
          <w:highlight w:val="none"/>
        </w:rPr>
        <w:t xml:space="preserve"> 月</w:t>
      </w:r>
      <w:r>
        <w:rPr>
          <w:rFonts w:hint="eastAsia" w:asciiTheme="minorEastAsia" w:hAnsiTheme="minorEastAsia" w:eastAsiaTheme="minorEastAsia" w:cstheme="minorEastAsia"/>
          <w:color w:val="auto"/>
          <w:spacing w:val="-2"/>
          <w:sz w:val="20"/>
          <w:szCs w:val="20"/>
          <w:highlight w:val="none"/>
          <w:lang w:val="en-US" w:eastAsia="zh-CN"/>
        </w:rPr>
        <w:t>任意一个</w:t>
      </w:r>
      <w:r>
        <w:rPr>
          <w:rFonts w:hint="eastAsia" w:asciiTheme="minorEastAsia" w:hAnsiTheme="minorEastAsia" w:eastAsiaTheme="minorEastAsia" w:cstheme="minorEastAsia"/>
          <w:color w:val="auto"/>
          <w:spacing w:val="-2"/>
          <w:sz w:val="20"/>
          <w:szCs w:val="20"/>
          <w:highlight w:val="none"/>
        </w:rPr>
        <w:t>月养</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老保险交纳证明复印件</w:t>
      </w:r>
      <w:r>
        <w:rPr>
          <w:rFonts w:hint="eastAsia" w:asciiTheme="minorEastAsia" w:hAnsiTheme="minorEastAsia" w:eastAsiaTheme="minorEastAsia" w:cstheme="minorEastAsia"/>
          <w:color w:val="auto"/>
          <w:spacing w:val="6"/>
          <w:sz w:val="20"/>
          <w:szCs w:val="20"/>
          <w:highlight w:val="none"/>
        </w:rPr>
        <w:t>；</w:t>
      </w:r>
    </w:p>
    <w:p>
      <w:pPr>
        <w:spacing w:line="408" w:lineRule="exact"/>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position w:val="15"/>
          <w:sz w:val="20"/>
          <w:szCs w:val="20"/>
          <w:highlight w:val="none"/>
        </w:rPr>
        <w:t>⒁</w:t>
      </w:r>
      <w:r>
        <w:rPr>
          <w:rFonts w:hint="eastAsia" w:asciiTheme="minorEastAsia" w:hAnsiTheme="minorEastAsia" w:eastAsiaTheme="minorEastAsia" w:cstheme="minorEastAsia"/>
          <w:color w:val="auto"/>
          <w:spacing w:val="9"/>
          <w:position w:val="15"/>
          <w:sz w:val="20"/>
          <w:szCs w:val="20"/>
          <w:highlight w:val="none"/>
        </w:rPr>
        <w:t>投标保证金的转帐底单复印件、基本帐户开户许可证复印件；</w:t>
      </w:r>
    </w:p>
    <w:p>
      <w:pPr>
        <w:spacing w:line="227" w:lineRule="auto"/>
        <w:ind w:left="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⒂</w:t>
      </w:r>
      <w:r>
        <w:rPr>
          <w:rFonts w:hint="eastAsia" w:asciiTheme="minorEastAsia" w:hAnsiTheme="minorEastAsia" w:eastAsiaTheme="minorEastAsia" w:cstheme="minorEastAsia"/>
          <w:color w:val="auto"/>
          <w:spacing w:val="8"/>
          <w:sz w:val="20"/>
          <w:szCs w:val="20"/>
          <w:highlight w:val="none"/>
        </w:rPr>
        <w:t>建设工程项目管理承诺书；</w:t>
      </w:r>
    </w:p>
    <w:p>
      <w:pPr>
        <w:rPr>
          <w:rFonts w:hint="eastAsia" w:asciiTheme="minorEastAsia" w:hAnsiTheme="minorEastAsia" w:eastAsiaTheme="minorEastAsia" w:cstheme="minorEastAsia"/>
          <w:color w:val="auto"/>
          <w:highlight w:val="none"/>
        </w:rPr>
        <w:sectPr>
          <w:footerReference r:id="rId22" w:type="default"/>
          <w:pgSz w:w="11906" w:h="16839"/>
          <w:pgMar w:top="1153" w:right="1196" w:bottom="374" w:left="1255" w:header="0" w:footer="213" w:gutter="0"/>
          <w:pgNumType w:fmt="decimal"/>
          <w:cols w:space="720" w:num="1"/>
        </w:sectPr>
      </w:pPr>
    </w:p>
    <w:p>
      <w:pPr>
        <w:spacing w:before="48" w:line="311" w:lineRule="exact"/>
        <w:ind w:left="2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1"/>
          <w:sz w:val="23"/>
          <w:szCs w:val="23"/>
          <w:highlight w:val="none"/>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7"/>
          <w:position w:val="1"/>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5"/>
          <w:position w:val="1"/>
          <w:sz w:val="23"/>
          <w:szCs w:val="23"/>
          <w:highlight w:val="none"/>
          <w14:textOutline w14:w="4358" w14:cap="sq" w14:cmpd="sng">
            <w14:solidFill>
              <w14:srgbClr w14:val="000000"/>
            </w14:solidFill>
            <w14:prstDash w14:val="solid"/>
            <w14:bevel/>
          </w14:textOutline>
        </w:rPr>
        <w:t>投标声明书格式：</w:t>
      </w:r>
    </w:p>
    <w:p>
      <w:pPr>
        <w:spacing w:before="116" w:line="226" w:lineRule="auto"/>
        <w:ind w:left="3664"/>
        <w:rPr>
          <w:rFonts w:hint="eastAsia" w:asciiTheme="minorEastAsia" w:hAnsiTheme="minorEastAsia" w:eastAsiaTheme="minorEastAsia" w:cstheme="minorEastAsia"/>
          <w:color w:val="auto"/>
          <w:sz w:val="29"/>
          <w:szCs w:val="29"/>
          <w:highlight w:val="none"/>
        </w:rPr>
      </w:pPr>
      <w:r>
        <w:rPr>
          <w:rFonts w:hint="eastAsia" w:asciiTheme="minorEastAsia" w:hAnsiTheme="minorEastAsia" w:eastAsiaTheme="minorEastAsia" w:cstheme="minorEastAsia"/>
          <w:color w:val="auto"/>
          <w:spacing w:val="7"/>
          <w:sz w:val="29"/>
          <w:szCs w:val="29"/>
          <w:highlight w:val="none"/>
        </w:rPr>
        <w:t xml:space="preserve">投 标 声 明 </w:t>
      </w:r>
      <w:r>
        <w:rPr>
          <w:rFonts w:hint="eastAsia" w:asciiTheme="minorEastAsia" w:hAnsiTheme="minorEastAsia" w:eastAsiaTheme="minorEastAsia" w:cstheme="minorEastAsia"/>
          <w:color w:val="auto"/>
          <w:spacing w:val="6"/>
          <w:sz w:val="29"/>
          <w:szCs w:val="29"/>
          <w:highlight w:val="none"/>
        </w:rPr>
        <w:t>书</w:t>
      </w:r>
    </w:p>
    <w:p>
      <w:pPr>
        <w:spacing w:before="203" w:line="228" w:lineRule="auto"/>
        <w:ind w:left="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致：</w:t>
      </w:r>
      <w:r>
        <w:rPr>
          <w:rFonts w:hint="eastAsia" w:asciiTheme="minorEastAsia" w:hAnsiTheme="minorEastAsia" w:eastAsiaTheme="minorEastAsia" w:cstheme="minorEastAsia"/>
          <w:color w:val="auto"/>
          <w:spacing w:val="-1"/>
          <w:sz w:val="20"/>
          <w:szCs w:val="20"/>
          <w:highlight w:val="none"/>
          <w:u w:val="single" w:color="auto"/>
        </w:rPr>
        <w:t xml:space="preserve">                 </w:t>
      </w:r>
      <w:r>
        <w:rPr>
          <w:rFonts w:hint="eastAsia" w:asciiTheme="minorEastAsia" w:hAnsiTheme="minorEastAsia" w:eastAsiaTheme="minorEastAsia" w:cstheme="minorEastAsia"/>
          <w:color w:val="auto"/>
          <w:sz w:val="20"/>
          <w:szCs w:val="20"/>
          <w:highlight w:val="none"/>
        </w:rPr>
        <w:t>(招标采购单位名称) ：</w:t>
      </w:r>
    </w:p>
    <w:p>
      <w:pPr>
        <w:spacing w:before="86" w:line="265" w:lineRule="auto"/>
        <w:ind w:left="6" w:right="135" w:firstLine="4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我方愿意</w:t>
      </w:r>
      <w:r>
        <w:rPr>
          <w:rFonts w:hint="eastAsia" w:asciiTheme="minorEastAsia" w:hAnsiTheme="minorEastAsia" w:eastAsiaTheme="minorEastAsia" w:cstheme="minorEastAsia"/>
          <w:color w:val="auto"/>
          <w:spacing w:val="7"/>
          <w:sz w:val="20"/>
          <w:szCs w:val="20"/>
          <w:highlight w:val="none"/>
        </w:rPr>
        <w:t>参</w:t>
      </w:r>
      <w:r>
        <w:rPr>
          <w:rFonts w:hint="eastAsia" w:asciiTheme="minorEastAsia" w:hAnsiTheme="minorEastAsia" w:eastAsiaTheme="minorEastAsia" w:cstheme="minorEastAsia"/>
          <w:color w:val="auto"/>
          <w:spacing w:val="6"/>
          <w:sz w:val="20"/>
          <w:szCs w:val="20"/>
          <w:highlight w:val="none"/>
        </w:rPr>
        <w:t>加贵方组织的</w:t>
      </w:r>
      <w:r>
        <w:rPr>
          <w:rFonts w:hint="eastAsia" w:asciiTheme="minorEastAsia" w:hAnsiTheme="minorEastAsia" w:eastAsiaTheme="minorEastAsia" w:cstheme="minorEastAsia"/>
          <w:color w:val="auto"/>
          <w:spacing w:val="6"/>
          <w:sz w:val="20"/>
          <w:szCs w:val="20"/>
          <w:highlight w:val="none"/>
          <w:u w:val="single" w:color="auto"/>
        </w:rPr>
        <w:t xml:space="preserve">    (项目名称)   </w:t>
      </w:r>
      <w:r>
        <w:rPr>
          <w:rFonts w:hint="eastAsia" w:asciiTheme="minorEastAsia" w:hAnsiTheme="minorEastAsia" w:eastAsiaTheme="minorEastAsia" w:cstheme="minorEastAsia"/>
          <w:color w:val="auto"/>
          <w:spacing w:val="6"/>
          <w:sz w:val="20"/>
          <w:szCs w:val="20"/>
          <w:highlight w:val="none"/>
        </w:rPr>
        <w:t xml:space="preserve"> 项目的投标，为便于贵方公正、择优地确定中标供应</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3"/>
          <w:sz w:val="20"/>
          <w:szCs w:val="20"/>
          <w:highlight w:val="none"/>
        </w:rPr>
        <w:t>商</w:t>
      </w:r>
      <w:r>
        <w:rPr>
          <w:rFonts w:hint="eastAsia" w:asciiTheme="minorEastAsia" w:hAnsiTheme="minorEastAsia" w:eastAsiaTheme="minorEastAsia" w:cstheme="minorEastAsia"/>
          <w:color w:val="auto"/>
          <w:spacing w:val="9"/>
          <w:sz w:val="20"/>
          <w:szCs w:val="20"/>
          <w:highlight w:val="none"/>
        </w:rPr>
        <w:t>及其投标产品和服务，我方就本次投标有关事项郑重声明如下：</w:t>
      </w:r>
    </w:p>
    <w:p>
      <w:pPr>
        <w:spacing w:before="18" w:line="271" w:lineRule="exact"/>
        <w:ind w:left="43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
          <w:sz w:val="20"/>
          <w:szCs w:val="20"/>
          <w:highlight w:val="none"/>
        </w:rPr>
        <w:t>1</w:t>
      </w:r>
      <w:r>
        <w:rPr>
          <w:rFonts w:hint="eastAsia" w:asciiTheme="minorEastAsia" w:hAnsiTheme="minorEastAsia" w:eastAsiaTheme="minorEastAsia" w:cstheme="minorEastAsia"/>
          <w:color w:val="auto"/>
          <w:spacing w:val="10"/>
          <w:position w:val="1"/>
          <w:sz w:val="20"/>
          <w:szCs w:val="20"/>
          <w:highlight w:val="none"/>
        </w:rPr>
        <w:t>.</w:t>
      </w:r>
      <w:r>
        <w:rPr>
          <w:rFonts w:hint="eastAsia" w:asciiTheme="minorEastAsia" w:hAnsiTheme="minorEastAsia" w:eastAsiaTheme="minorEastAsia" w:cstheme="minorEastAsia"/>
          <w:color w:val="auto"/>
          <w:spacing w:val="8"/>
          <w:position w:val="1"/>
          <w:sz w:val="20"/>
          <w:szCs w:val="20"/>
          <w:highlight w:val="none"/>
        </w:rPr>
        <w:t>我方向贵方提交的所有投标文件、资料都是准确的和真实的。</w:t>
      </w:r>
    </w:p>
    <w:p>
      <w:pPr>
        <w:spacing w:before="53" w:line="261" w:lineRule="auto"/>
        <w:ind w:left="1" w:firstLine="42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2.我方</w:t>
      </w:r>
      <w:r>
        <w:rPr>
          <w:rFonts w:hint="eastAsia" w:asciiTheme="minorEastAsia" w:hAnsiTheme="minorEastAsia" w:eastAsiaTheme="minorEastAsia" w:cstheme="minorEastAsia"/>
          <w:color w:val="auto"/>
          <w:spacing w:val="8"/>
          <w:sz w:val="20"/>
          <w:szCs w:val="20"/>
          <w:highlight w:val="none"/>
        </w:rPr>
        <w:t>不</w:t>
      </w:r>
      <w:r>
        <w:rPr>
          <w:rFonts w:hint="eastAsia" w:asciiTheme="minorEastAsia" w:hAnsiTheme="minorEastAsia" w:eastAsiaTheme="minorEastAsia" w:cstheme="minorEastAsia"/>
          <w:color w:val="auto"/>
          <w:spacing w:val="5"/>
          <w:sz w:val="20"/>
          <w:szCs w:val="20"/>
          <w:highlight w:val="none"/>
        </w:rPr>
        <w:t>是采购人的附属机构；不是为本次采购项目提供整体设计、规范编制或者项目管理、监理、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检测等服务的供应商；在获知本项目采购信息后，与采购人聘请的为此项目提供咨询服务的公司及其</w:t>
      </w:r>
      <w:r>
        <w:rPr>
          <w:rFonts w:hint="eastAsia" w:asciiTheme="minorEastAsia" w:hAnsiTheme="minorEastAsia" w:eastAsiaTheme="minorEastAsia" w:cstheme="minorEastAsia"/>
          <w:color w:val="auto"/>
          <w:spacing w:val="6"/>
          <w:sz w:val="20"/>
          <w:szCs w:val="20"/>
          <w:highlight w:val="none"/>
        </w:rPr>
        <w:t>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属机构没有任何联系。</w:t>
      </w:r>
    </w:p>
    <w:p>
      <w:pPr>
        <w:spacing w:before="19" w:line="269" w:lineRule="exact"/>
        <w:ind w:left="4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3</w:t>
      </w:r>
      <w:r>
        <w:rPr>
          <w:rFonts w:hint="eastAsia" w:asciiTheme="minorEastAsia" w:hAnsiTheme="minorEastAsia" w:eastAsiaTheme="minorEastAsia" w:cstheme="minorEastAsia"/>
          <w:color w:val="auto"/>
          <w:spacing w:val="7"/>
          <w:position w:val="1"/>
          <w:sz w:val="20"/>
          <w:szCs w:val="20"/>
          <w:highlight w:val="none"/>
        </w:rPr>
        <w:t>.在此，我方宣布同意如下：</w:t>
      </w:r>
    </w:p>
    <w:p>
      <w:pPr>
        <w:spacing w:before="53"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2"/>
          <w:sz w:val="20"/>
          <w:szCs w:val="20"/>
          <w:highlight w:val="none"/>
        </w:rPr>
        <w:t>1) 将按招标文件的约定履行合同责任和义务；</w:t>
      </w:r>
    </w:p>
    <w:p>
      <w:pPr>
        <w:spacing w:before="74" w:line="324" w:lineRule="exact"/>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position w:val="8"/>
          <w:sz w:val="20"/>
          <w:szCs w:val="20"/>
          <w:highlight w:val="none"/>
        </w:rPr>
        <w:t>(</w:t>
      </w:r>
      <w:r>
        <w:rPr>
          <w:rFonts w:hint="eastAsia" w:asciiTheme="minorEastAsia" w:hAnsiTheme="minorEastAsia" w:eastAsiaTheme="minorEastAsia" w:cstheme="minorEastAsia"/>
          <w:color w:val="auto"/>
          <w:spacing w:val="11"/>
          <w:position w:val="8"/>
          <w:sz w:val="20"/>
          <w:szCs w:val="20"/>
          <w:highlight w:val="none"/>
        </w:rPr>
        <w:t>2) 已详细审查全部磋商文件，包括澄清或者更正公告 (如有) ；</w:t>
      </w:r>
    </w:p>
    <w:p>
      <w:pPr>
        <w:spacing w:before="1" w:line="227"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1"/>
          <w:sz w:val="20"/>
          <w:szCs w:val="20"/>
          <w:highlight w:val="none"/>
        </w:rPr>
        <w:t>3</w:t>
      </w:r>
      <w:r>
        <w:rPr>
          <w:rFonts w:hint="eastAsia" w:asciiTheme="minorEastAsia" w:hAnsiTheme="minorEastAsia" w:eastAsiaTheme="minorEastAsia" w:cstheme="minorEastAsia"/>
          <w:color w:val="auto"/>
          <w:spacing w:val="11"/>
          <w:sz w:val="20"/>
          <w:szCs w:val="20"/>
          <w:highlight w:val="none"/>
        </w:rPr>
        <w:t>) 同意提供按照贵方可能要求的与谈判有关的一切数据或者资料；</w:t>
      </w:r>
    </w:p>
    <w:p>
      <w:pPr>
        <w:spacing w:before="75"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4"/>
          <w:sz w:val="20"/>
          <w:szCs w:val="20"/>
          <w:highlight w:val="none"/>
        </w:rPr>
        <w:t>(</w:t>
      </w:r>
      <w:r>
        <w:rPr>
          <w:rFonts w:hint="eastAsia" w:asciiTheme="minorEastAsia" w:hAnsiTheme="minorEastAsia" w:eastAsiaTheme="minorEastAsia" w:cstheme="minorEastAsia"/>
          <w:color w:val="auto"/>
          <w:spacing w:val="12"/>
          <w:sz w:val="20"/>
          <w:szCs w:val="20"/>
          <w:highlight w:val="none"/>
        </w:rPr>
        <w:t>4) 响应磋商文件规定的投标文件有效期。</w:t>
      </w:r>
    </w:p>
    <w:p>
      <w:pPr>
        <w:spacing w:before="74" w:line="271" w:lineRule="exact"/>
        <w:ind w:left="4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
          <w:sz w:val="20"/>
          <w:szCs w:val="20"/>
          <w:highlight w:val="none"/>
        </w:rPr>
        <w:t>4.我方承诺符合《中华人民共和国政府采购法》第二十二条规定：</w:t>
      </w:r>
    </w:p>
    <w:p>
      <w:pPr>
        <w:spacing w:before="54"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(1) 具有独立承担民事责任的能力</w:t>
      </w:r>
      <w:r>
        <w:rPr>
          <w:rFonts w:hint="eastAsia" w:asciiTheme="minorEastAsia" w:hAnsiTheme="minorEastAsia" w:eastAsiaTheme="minorEastAsia" w:cstheme="minorEastAsia"/>
          <w:color w:val="auto"/>
          <w:spacing w:val="12"/>
          <w:sz w:val="20"/>
          <w:szCs w:val="20"/>
          <w:highlight w:val="none"/>
        </w:rPr>
        <w:t>；</w:t>
      </w:r>
    </w:p>
    <w:p>
      <w:pPr>
        <w:spacing w:before="73"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2"/>
          <w:sz w:val="20"/>
          <w:szCs w:val="20"/>
          <w:highlight w:val="none"/>
        </w:rPr>
        <w:t>2) 具有良好的商业信誉和健全的财务会计制度；</w:t>
      </w:r>
    </w:p>
    <w:p>
      <w:pPr>
        <w:spacing w:before="76"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2"/>
          <w:sz w:val="20"/>
          <w:szCs w:val="20"/>
          <w:highlight w:val="none"/>
        </w:rPr>
        <w:t>3) 具有履行合同所必需的设备和专业技术能力；</w:t>
      </w:r>
    </w:p>
    <w:p>
      <w:pPr>
        <w:spacing w:before="76"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2"/>
          <w:sz w:val="20"/>
          <w:szCs w:val="20"/>
          <w:highlight w:val="none"/>
        </w:rPr>
        <w:t>4) 有依法缴纳税收和社会保障资金的良好记录；</w:t>
      </w:r>
    </w:p>
    <w:p>
      <w:pPr>
        <w:spacing w:before="75"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21"/>
          <w:sz w:val="20"/>
          <w:szCs w:val="20"/>
          <w:highlight w:val="none"/>
        </w:rPr>
        <w:t>5</w:t>
      </w:r>
      <w:r>
        <w:rPr>
          <w:rFonts w:hint="eastAsia" w:asciiTheme="minorEastAsia" w:hAnsiTheme="minorEastAsia" w:eastAsiaTheme="minorEastAsia" w:cstheme="minorEastAsia"/>
          <w:color w:val="auto"/>
          <w:spacing w:val="11"/>
          <w:sz w:val="20"/>
          <w:szCs w:val="20"/>
          <w:highlight w:val="none"/>
        </w:rPr>
        <w:t>) 参加政府采购活动前三年内，在经营活动中没有重大违法记录；</w:t>
      </w:r>
    </w:p>
    <w:p>
      <w:pPr>
        <w:spacing w:before="75" w:line="228" w:lineRule="auto"/>
        <w:ind w:left="4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(6) 法律、行政法规规定的其他条件</w:t>
      </w:r>
      <w:r>
        <w:rPr>
          <w:rFonts w:hint="eastAsia" w:asciiTheme="minorEastAsia" w:hAnsiTheme="minorEastAsia" w:eastAsiaTheme="minorEastAsia" w:cstheme="minorEastAsia"/>
          <w:color w:val="auto"/>
          <w:spacing w:val="11"/>
          <w:sz w:val="20"/>
          <w:szCs w:val="20"/>
          <w:highlight w:val="none"/>
        </w:rPr>
        <w:t>。</w:t>
      </w:r>
    </w:p>
    <w:p>
      <w:pPr>
        <w:spacing w:before="78" w:line="257" w:lineRule="auto"/>
        <w:ind w:left="1" w:right="68" w:firstLine="42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5</w:t>
      </w:r>
      <w:r>
        <w:rPr>
          <w:rFonts w:hint="eastAsia" w:asciiTheme="minorEastAsia" w:hAnsiTheme="minorEastAsia" w:eastAsiaTheme="minorEastAsia" w:cstheme="minorEastAsia"/>
          <w:color w:val="auto"/>
          <w:spacing w:val="8"/>
          <w:sz w:val="20"/>
          <w:szCs w:val="20"/>
          <w:highlight w:val="none"/>
        </w:rPr>
        <w:t>.</w:t>
      </w:r>
      <w:r>
        <w:rPr>
          <w:rFonts w:hint="eastAsia" w:asciiTheme="minorEastAsia" w:hAnsiTheme="minorEastAsia" w:eastAsiaTheme="minorEastAsia" w:cstheme="minorEastAsia"/>
          <w:color w:val="auto"/>
          <w:spacing w:val="6"/>
          <w:sz w:val="20"/>
          <w:szCs w:val="20"/>
          <w:highlight w:val="none"/>
        </w:rPr>
        <w:t>我方在此声明，我方在参加本项目的政府采购活动前三年内，在经营活动中没有重大违法记录(重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大违法记录是指供应商因违法经营受到刑事处罚或者责令停产停业、吊销许可证或者执照、较大数额</w:t>
      </w:r>
      <w:r>
        <w:rPr>
          <w:rFonts w:hint="eastAsia" w:asciiTheme="minorEastAsia" w:hAnsiTheme="minorEastAsia" w:eastAsiaTheme="minorEastAsia" w:cstheme="minorEastAsia"/>
          <w:color w:val="auto"/>
          <w:spacing w:val="6"/>
          <w:sz w:val="20"/>
          <w:szCs w:val="20"/>
          <w:highlight w:val="none"/>
        </w:rPr>
        <w:t>罚</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款等行政</w:t>
      </w:r>
      <w:r>
        <w:rPr>
          <w:rFonts w:hint="eastAsia" w:asciiTheme="minorEastAsia" w:hAnsiTheme="minorEastAsia" w:eastAsiaTheme="minorEastAsia" w:cstheme="minorEastAsia"/>
          <w:color w:val="auto"/>
          <w:spacing w:val="10"/>
          <w:sz w:val="20"/>
          <w:szCs w:val="20"/>
          <w:highlight w:val="none"/>
        </w:rPr>
        <w:t>处</w:t>
      </w:r>
      <w:r>
        <w:rPr>
          <w:rFonts w:hint="eastAsia" w:asciiTheme="minorEastAsia" w:hAnsiTheme="minorEastAsia" w:eastAsiaTheme="minorEastAsia" w:cstheme="minorEastAsia"/>
          <w:color w:val="auto"/>
          <w:spacing w:val="8"/>
          <w:sz w:val="20"/>
          <w:szCs w:val="20"/>
          <w:highlight w:val="none"/>
        </w:rPr>
        <w:t>罚) ，未被列入失信被执行人重大税收违法案件当事人名单、政府采购严重违法失信行为记</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录名单，完全符合《中华人民共和国政府采购法》第二十二条规定的供应商资格条件，我方对此声明</w:t>
      </w:r>
      <w:r>
        <w:rPr>
          <w:rFonts w:hint="eastAsia" w:asciiTheme="minorEastAsia" w:hAnsiTheme="minorEastAsia" w:eastAsiaTheme="minorEastAsia" w:cstheme="minorEastAsia"/>
          <w:color w:val="auto"/>
          <w:spacing w:val="6"/>
          <w:sz w:val="20"/>
          <w:szCs w:val="20"/>
          <w:highlight w:val="none"/>
        </w:rPr>
        <w:t>负</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全部法律责任。</w:t>
      </w:r>
    </w:p>
    <w:p>
      <w:pPr>
        <w:spacing w:before="19" w:line="261" w:lineRule="auto"/>
        <w:ind w:right="70" w:firstLine="4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6.根</w:t>
      </w:r>
      <w:r>
        <w:rPr>
          <w:rFonts w:hint="eastAsia" w:asciiTheme="minorEastAsia" w:hAnsiTheme="minorEastAsia" w:eastAsiaTheme="minorEastAsia" w:cstheme="minorEastAsia"/>
          <w:color w:val="auto"/>
          <w:spacing w:val="10"/>
          <w:sz w:val="20"/>
          <w:szCs w:val="20"/>
          <w:highlight w:val="none"/>
        </w:rPr>
        <w:t>据</w:t>
      </w:r>
      <w:r>
        <w:rPr>
          <w:rFonts w:hint="eastAsia" w:asciiTheme="minorEastAsia" w:hAnsiTheme="minorEastAsia" w:eastAsiaTheme="minorEastAsia" w:cstheme="minorEastAsia"/>
          <w:color w:val="auto"/>
          <w:spacing w:val="8"/>
          <w:sz w:val="20"/>
          <w:szCs w:val="20"/>
          <w:highlight w:val="none"/>
        </w:rPr>
        <w:t>《中华人民共和国政府采购法实施条例》第五十条要求对政府采购合同进行公告，但政府采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2"/>
          <w:sz w:val="20"/>
          <w:szCs w:val="20"/>
          <w:highlight w:val="none"/>
        </w:rPr>
        <w:t>购合同</w:t>
      </w:r>
      <w:r>
        <w:rPr>
          <w:rFonts w:hint="eastAsia" w:asciiTheme="minorEastAsia" w:hAnsiTheme="minorEastAsia" w:eastAsiaTheme="minorEastAsia" w:cstheme="minorEastAsia"/>
          <w:color w:val="auto"/>
          <w:spacing w:val="7"/>
          <w:sz w:val="20"/>
          <w:szCs w:val="20"/>
          <w:highlight w:val="none"/>
        </w:rPr>
        <w:t>中</w:t>
      </w:r>
      <w:r>
        <w:rPr>
          <w:rFonts w:hint="eastAsia" w:asciiTheme="minorEastAsia" w:hAnsiTheme="minorEastAsia" w:eastAsiaTheme="minorEastAsia" w:cstheme="minorEastAsia"/>
          <w:color w:val="auto"/>
          <w:spacing w:val="6"/>
          <w:sz w:val="20"/>
          <w:szCs w:val="20"/>
          <w:highlight w:val="none"/>
        </w:rPr>
        <w:t>涉及国家秘密、商业秘密的内容除外。我方就对本次投标文件进行注明如下：  (两项内容中必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须选择一项)</w:t>
      </w:r>
    </w:p>
    <w:p>
      <w:pPr>
        <w:spacing w:before="16" w:line="228" w:lineRule="auto"/>
        <w:ind w:left="44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□我方本次投标文件内容中未涉及商业秘密</w:t>
      </w:r>
      <w:r>
        <w:rPr>
          <w:rFonts w:hint="eastAsia" w:asciiTheme="minorEastAsia" w:hAnsiTheme="minorEastAsia" w:eastAsiaTheme="minorEastAsia" w:cstheme="minorEastAsia"/>
          <w:color w:val="auto"/>
          <w:spacing w:val="5"/>
          <w:sz w:val="20"/>
          <w:szCs w:val="20"/>
          <w:highlight w:val="none"/>
        </w:rPr>
        <w:t>；</w:t>
      </w:r>
    </w:p>
    <w:p>
      <w:pPr>
        <w:spacing w:before="77" w:line="228" w:lineRule="auto"/>
        <w:ind w:left="44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□我方本次投标文件涉及商业秘密的内容有</w:t>
      </w:r>
      <w:r>
        <w:rPr>
          <w:rFonts w:hint="eastAsia" w:asciiTheme="minorEastAsia" w:hAnsiTheme="minorEastAsia" w:eastAsiaTheme="minorEastAsia" w:cstheme="minorEastAsia"/>
          <w:color w:val="auto"/>
          <w:spacing w:val="5"/>
          <w:sz w:val="20"/>
          <w:szCs w:val="20"/>
          <w:highlight w:val="none"/>
        </w:rPr>
        <w:t>：</w:t>
      </w:r>
    </w:p>
    <w:p>
      <w:pPr>
        <w:spacing w:before="75" w:line="265" w:lineRule="auto"/>
        <w:ind w:left="1" w:right="70" w:firstLine="4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7.</w:t>
      </w:r>
      <w:r>
        <w:rPr>
          <w:rFonts w:hint="eastAsia" w:asciiTheme="minorEastAsia" w:hAnsiTheme="minorEastAsia" w:eastAsiaTheme="minorEastAsia" w:cstheme="minorEastAsia"/>
          <w:color w:val="auto"/>
          <w:spacing w:val="14"/>
          <w:sz w:val="20"/>
          <w:szCs w:val="20"/>
          <w:highlight w:val="none"/>
        </w:rPr>
        <w:t>以</w:t>
      </w:r>
      <w:r>
        <w:rPr>
          <w:rFonts w:hint="eastAsia" w:asciiTheme="minorEastAsia" w:hAnsiTheme="minorEastAsia" w:eastAsiaTheme="minorEastAsia" w:cstheme="minorEastAsia"/>
          <w:color w:val="auto"/>
          <w:spacing w:val="8"/>
          <w:sz w:val="20"/>
          <w:szCs w:val="20"/>
          <w:highlight w:val="none"/>
        </w:rPr>
        <w:t>上事项如有虚假或者隐瞒，我方愿意承担一切后果，并不再寻求任何旨在减轻或者免除法律责</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任的辩解。</w:t>
      </w:r>
    </w:p>
    <w:p>
      <w:pPr>
        <w:spacing w:before="98" w:line="228" w:lineRule="auto"/>
        <w:ind w:left="609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投</w:t>
      </w:r>
      <w:r>
        <w:rPr>
          <w:rFonts w:hint="eastAsia" w:asciiTheme="minorEastAsia" w:hAnsiTheme="minorEastAsia" w:eastAsiaTheme="minorEastAsia" w:cstheme="minorEastAsia"/>
          <w:color w:val="auto"/>
          <w:spacing w:val="7"/>
          <w:sz w:val="20"/>
          <w:szCs w:val="20"/>
          <w:highlight w:val="none"/>
        </w:rPr>
        <w:t>标人名称(电子签章)：</w:t>
      </w:r>
    </w:p>
    <w:p>
      <w:pPr>
        <w:spacing w:before="114" w:line="228" w:lineRule="auto"/>
        <w:ind w:left="633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日期</w:t>
      </w:r>
      <w:r>
        <w:rPr>
          <w:rFonts w:hint="eastAsia" w:asciiTheme="minorEastAsia" w:hAnsiTheme="minorEastAsia" w:eastAsiaTheme="minorEastAsia" w:cstheme="minorEastAsia"/>
          <w:color w:val="auto"/>
          <w:spacing w:val="-4"/>
          <w:sz w:val="20"/>
          <w:szCs w:val="20"/>
          <w:highlight w:val="none"/>
        </w:rPr>
        <w:t>：</w:t>
      </w:r>
      <w:r>
        <w:rPr>
          <w:rFonts w:hint="eastAsia" w:asciiTheme="minorEastAsia" w:hAnsiTheme="minorEastAsia" w:eastAsiaTheme="minorEastAsia" w:cstheme="minorEastAsia"/>
          <w:color w:val="auto"/>
          <w:spacing w:val="-3"/>
          <w:sz w:val="20"/>
          <w:szCs w:val="20"/>
          <w:highlight w:val="none"/>
        </w:rPr>
        <w:t xml:space="preserve">  年 月 日</w:t>
      </w:r>
    </w:p>
    <w:p>
      <w:pPr>
        <w:spacing w:before="32" w:line="231" w:lineRule="auto"/>
        <w:ind w:left="365"/>
        <w:rPr>
          <w:rFonts w:hint="eastAsia"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pacing w:val="4"/>
          <w:sz w:val="17"/>
          <w:szCs w:val="17"/>
          <w:highlight w:val="none"/>
        </w:rPr>
        <w:t>说</w:t>
      </w:r>
      <w:r>
        <w:rPr>
          <w:rFonts w:hint="eastAsia" w:asciiTheme="minorEastAsia" w:hAnsiTheme="minorEastAsia" w:eastAsiaTheme="minorEastAsia" w:cstheme="minorEastAsia"/>
          <w:color w:val="auto"/>
          <w:spacing w:val="3"/>
          <w:sz w:val="17"/>
          <w:szCs w:val="17"/>
          <w:highlight w:val="none"/>
        </w:rPr>
        <w:t>明：</w:t>
      </w:r>
    </w:p>
    <w:p>
      <w:pPr>
        <w:spacing w:before="109" w:line="390" w:lineRule="auto"/>
        <w:ind w:right="66" w:firstLine="377"/>
        <w:rPr>
          <w:rFonts w:hint="eastAsia"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pacing w:val="12"/>
          <w:sz w:val="17"/>
          <w:szCs w:val="17"/>
          <w:highlight w:val="none"/>
        </w:rPr>
        <w:t>1.</w:t>
      </w:r>
      <w:r>
        <w:rPr>
          <w:rFonts w:hint="eastAsia" w:asciiTheme="minorEastAsia" w:hAnsiTheme="minorEastAsia" w:eastAsiaTheme="minorEastAsia" w:cstheme="minorEastAsia"/>
          <w:color w:val="auto"/>
          <w:spacing w:val="11"/>
          <w:sz w:val="17"/>
          <w:szCs w:val="17"/>
          <w:highlight w:val="none"/>
        </w:rPr>
        <w:t>投</w:t>
      </w:r>
      <w:r>
        <w:rPr>
          <w:rFonts w:hint="eastAsia" w:asciiTheme="minorEastAsia" w:hAnsiTheme="minorEastAsia" w:eastAsiaTheme="minorEastAsia" w:cstheme="minorEastAsia"/>
          <w:color w:val="auto"/>
          <w:spacing w:val="6"/>
          <w:sz w:val="17"/>
          <w:szCs w:val="17"/>
          <w:highlight w:val="none"/>
        </w:rPr>
        <w:t>标人可以自行通过  “信用中国” (</w:t>
      </w:r>
      <w:r>
        <w:rPr>
          <w:rFonts w:hint="eastAsia" w:asciiTheme="minorEastAsia" w:hAnsiTheme="minorEastAsia" w:eastAsiaTheme="minorEastAsia" w:cstheme="minorEastAsia"/>
          <w:color w:val="auto"/>
          <w:sz w:val="17"/>
          <w:szCs w:val="17"/>
          <w:highlight w:val="none"/>
        </w:rPr>
        <w:t>www</w:t>
      </w:r>
      <w:r>
        <w:rPr>
          <w:rFonts w:hint="eastAsia" w:asciiTheme="minorEastAsia" w:hAnsiTheme="minorEastAsia" w:eastAsiaTheme="minorEastAsia" w:cstheme="minorEastAsia"/>
          <w:color w:val="auto"/>
          <w:spacing w:val="6"/>
          <w:sz w:val="17"/>
          <w:szCs w:val="17"/>
          <w:highlight w:val="none"/>
        </w:rPr>
        <w:t>.</w:t>
      </w:r>
      <w:r>
        <w:rPr>
          <w:rFonts w:hint="eastAsia" w:asciiTheme="minorEastAsia" w:hAnsiTheme="minorEastAsia" w:eastAsiaTheme="minorEastAsia" w:cstheme="minorEastAsia"/>
          <w:color w:val="auto"/>
          <w:sz w:val="17"/>
          <w:szCs w:val="17"/>
          <w:highlight w:val="none"/>
        </w:rPr>
        <w:t>creditchina</w:t>
      </w:r>
      <w:r>
        <w:rPr>
          <w:rFonts w:hint="eastAsia" w:asciiTheme="minorEastAsia" w:hAnsiTheme="minorEastAsia" w:eastAsiaTheme="minorEastAsia" w:cstheme="minorEastAsia"/>
          <w:color w:val="auto"/>
          <w:spacing w:val="6"/>
          <w:sz w:val="17"/>
          <w:szCs w:val="17"/>
          <w:highlight w:val="none"/>
        </w:rPr>
        <w:t>.</w:t>
      </w:r>
      <w:r>
        <w:rPr>
          <w:rFonts w:hint="eastAsia" w:asciiTheme="minorEastAsia" w:hAnsiTheme="minorEastAsia" w:eastAsiaTheme="minorEastAsia" w:cstheme="minorEastAsia"/>
          <w:color w:val="auto"/>
          <w:sz w:val="17"/>
          <w:szCs w:val="17"/>
          <w:highlight w:val="none"/>
        </w:rPr>
        <w:t>gov</w:t>
      </w:r>
      <w:r>
        <w:rPr>
          <w:rFonts w:hint="eastAsia" w:asciiTheme="minorEastAsia" w:hAnsiTheme="minorEastAsia" w:eastAsiaTheme="minorEastAsia" w:cstheme="minorEastAsia"/>
          <w:color w:val="auto"/>
          <w:spacing w:val="6"/>
          <w:sz w:val="17"/>
          <w:szCs w:val="17"/>
          <w:highlight w:val="none"/>
        </w:rPr>
        <w:t>.</w:t>
      </w:r>
      <w:r>
        <w:rPr>
          <w:rFonts w:hint="eastAsia" w:asciiTheme="minorEastAsia" w:hAnsiTheme="minorEastAsia" w:eastAsiaTheme="minorEastAsia" w:cstheme="minorEastAsia"/>
          <w:color w:val="auto"/>
          <w:sz w:val="17"/>
          <w:szCs w:val="17"/>
          <w:highlight w:val="none"/>
        </w:rPr>
        <w:t>cn</w:t>
      </w:r>
      <w:r>
        <w:rPr>
          <w:rFonts w:hint="eastAsia" w:asciiTheme="minorEastAsia" w:hAnsiTheme="minorEastAsia" w:eastAsiaTheme="minorEastAsia" w:cstheme="minorEastAsia"/>
          <w:color w:val="auto"/>
          <w:spacing w:val="6"/>
          <w:sz w:val="17"/>
          <w:szCs w:val="17"/>
          <w:highlight w:val="none"/>
        </w:rPr>
        <w:t xml:space="preserve"> ) 和“中国政府采购网”网站 (</w:t>
      </w:r>
      <w:r>
        <w:rPr>
          <w:rFonts w:hint="eastAsia" w:asciiTheme="minorEastAsia" w:hAnsiTheme="minorEastAsia" w:eastAsiaTheme="minorEastAsia" w:cstheme="minorEastAsia"/>
          <w:color w:val="auto"/>
          <w:sz w:val="17"/>
          <w:szCs w:val="17"/>
          <w:highlight w:val="none"/>
        </w:rPr>
        <w:t>www</w:t>
      </w:r>
      <w:r>
        <w:rPr>
          <w:rFonts w:hint="eastAsia" w:asciiTheme="minorEastAsia" w:hAnsiTheme="minorEastAsia" w:eastAsiaTheme="minorEastAsia" w:cstheme="minorEastAsia"/>
          <w:color w:val="auto"/>
          <w:spacing w:val="6"/>
          <w:sz w:val="17"/>
          <w:szCs w:val="17"/>
          <w:highlight w:val="none"/>
        </w:rPr>
        <w:t>.</w:t>
      </w:r>
      <w:r>
        <w:rPr>
          <w:rFonts w:hint="eastAsia" w:asciiTheme="minorEastAsia" w:hAnsiTheme="minorEastAsia" w:eastAsiaTheme="minorEastAsia" w:cstheme="minorEastAsia"/>
          <w:color w:val="auto"/>
          <w:sz w:val="17"/>
          <w:szCs w:val="17"/>
          <w:highlight w:val="none"/>
        </w:rPr>
        <w:t>ccgp</w:t>
      </w:r>
      <w:r>
        <w:rPr>
          <w:rFonts w:hint="eastAsia" w:asciiTheme="minorEastAsia" w:hAnsiTheme="minorEastAsia" w:eastAsiaTheme="minorEastAsia" w:cstheme="minorEastAsia"/>
          <w:color w:val="auto"/>
          <w:spacing w:val="6"/>
          <w:sz w:val="17"/>
          <w:szCs w:val="17"/>
          <w:highlight w:val="none"/>
        </w:rPr>
        <w:t>.</w:t>
      </w:r>
      <w:r>
        <w:rPr>
          <w:rFonts w:hint="eastAsia" w:asciiTheme="minorEastAsia" w:hAnsiTheme="minorEastAsia" w:eastAsiaTheme="minorEastAsia" w:cstheme="minorEastAsia"/>
          <w:color w:val="auto"/>
          <w:sz w:val="17"/>
          <w:szCs w:val="17"/>
          <w:highlight w:val="none"/>
        </w:rPr>
        <w:t>gov</w:t>
      </w:r>
      <w:r>
        <w:rPr>
          <w:rFonts w:hint="eastAsia" w:asciiTheme="minorEastAsia" w:hAnsiTheme="minorEastAsia" w:eastAsiaTheme="minorEastAsia" w:cstheme="minorEastAsia"/>
          <w:color w:val="auto"/>
          <w:spacing w:val="6"/>
          <w:sz w:val="17"/>
          <w:szCs w:val="17"/>
          <w:highlight w:val="none"/>
        </w:rPr>
        <w:t>.</w:t>
      </w:r>
      <w:r>
        <w:rPr>
          <w:rFonts w:hint="eastAsia" w:asciiTheme="minorEastAsia" w:hAnsiTheme="minorEastAsia" w:eastAsiaTheme="minorEastAsia" w:cstheme="minorEastAsia"/>
          <w:color w:val="auto"/>
          <w:sz w:val="17"/>
          <w:szCs w:val="17"/>
          <w:highlight w:val="none"/>
        </w:rPr>
        <w:t>cn</w:t>
      </w:r>
      <w:r>
        <w:rPr>
          <w:rFonts w:hint="eastAsia" w:asciiTheme="minorEastAsia" w:hAnsiTheme="minorEastAsia" w:eastAsiaTheme="minorEastAsia" w:cstheme="minorEastAsia"/>
          <w:color w:val="auto"/>
          <w:spacing w:val="6"/>
          <w:sz w:val="17"/>
          <w:szCs w:val="17"/>
          <w:highlight w:val="none"/>
        </w:rPr>
        <w:t xml:space="preserve"> ) 查</w:t>
      </w:r>
      <w:r>
        <w:rPr>
          <w:rFonts w:hint="eastAsia" w:asciiTheme="minorEastAsia" w:hAnsiTheme="minorEastAsia" w:eastAsiaTheme="minorEastAsia" w:cstheme="minorEastAsia"/>
          <w:color w:val="auto"/>
          <w:sz w:val="17"/>
          <w:szCs w:val="17"/>
          <w:highlight w:val="none"/>
        </w:rPr>
        <w:t xml:space="preserve"> </w:t>
      </w:r>
      <w:r>
        <w:rPr>
          <w:rFonts w:hint="eastAsia" w:asciiTheme="minorEastAsia" w:hAnsiTheme="minorEastAsia" w:eastAsiaTheme="minorEastAsia" w:cstheme="minorEastAsia"/>
          <w:color w:val="auto"/>
          <w:spacing w:val="11"/>
          <w:sz w:val="17"/>
          <w:szCs w:val="17"/>
          <w:highlight w:val="none"/>
        </w:rPr>
        <w:t>询投标人相关主体的信用记录。在资格审查阶段经采购人或采购代理机构查询，对列入失信被执行人、重大税收违法</w:t>
      </w:r>
      <w:r>
        <w:rPr>
          <w:rFonts w:hint="eastAsia" w:asciiTheme="minorEastAsia" w:hAnsiTheme="minorEastAsia" w:eastAsiaTheme="minorEastAsia" w:cstheme="minorEastAsia"/>
          <w:color w:val="auto"/>
          <w:spacing w:val="5"/>
          <w:sz w:val="17"/>
          <w:szCs w:val="17"/>
          <w:highlight w:val="none"/>
        </w:rPr>
        <w:t>案</w:t>
      </w:r>
      <w:r>
        <w:rPr>
          <w:rFonts w:hint="eastAsia" w:asciiTheme="minorEastAsia" w:hAnsiTheme="minorEastAsia" w:eastAsiaTheme="minorEastAsia" w:cstheme="minorEastAsia"/>
          <w:color w:val="auto"/>
          <w:sz w:val="17"/>
          <w:szCs w:val="17"/>
          <w:highlight w:val="none"/>
        </w:rPr>
        <w:t xml:space="preserve"> </w:t>
      </w:r>
      <w:r>
        <w:rPr>
          <w:rFonts w:hint="eastAsia" w:asciiTheme="minorEastAsia" w:hAnsiTheme="minorEastAsia" w:eastAsiaTheme="minorEastAsia" w:cstheme="minorEastAsia"/>
          <w:color w:val="auto"/>
          <w:spacing w:val="18"/>
          <w:sz w:val="17"/>
          <w:szCs w:val="17"/>
          <w:highlight w:val="none"/>
        </w:rPr>
        <w:t>件当事</w:t>
      </w:r>
      <w:r>
        <w:rPr>
          <w:rFonts w:hint="eastAsia" w:asciiTheme="minorEastAsia" w:hAnsiTheme="minorEastAsia" w:eastAsiaTheme="minorEastAsia" w:cstheme="minorEastAsia"/>
          <w:color w:val="auto"/>
          <w:spacing w:val="9"/>
          <w:sz w:val="17"/>
          <w:szCs w:val="17"/>
          <w:highlight w:val="none"/>
        </w:rPr>
        <w:t>人名单、政府采购严重违法失信行为记录名单的投标人，将被拒绝参与本项目政府采购活动。</w:t>
      </w:r>
    </w:p>
    <w:p>
      <w:pPr>
        <w:spacing w:before="1" w:line="380" w:lineRule="auto"/>
        <w:ind w:left="1" w:right="68" w:firstLine="358"/>
        <w:rPr>
          <w:rFonts w:hint="eastAsia"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pacing w:val="8"/>
          <w:sz w:val="17"/>
          <w:szCs w:val="17"/>
          <w:highlight w:val="none"/>
        </w:rPr>
        <w:t>2.两个以上的自然人、法人或者其他组织组成一个联合体，以一个供应商的身份共同参加政府采购活动的，应当对所</w:t>
      </w:r>
      <w:r>
        <w:rPr>
          <w:rFonts w:hint="eastAsia" w:asciiTheme="minorEastAsia" w:hAnsiTheme="minorEastAsia" w:eastAsiaTheme="minorEastAsia" w:cstheme="minorEastAsia"/>
          <w:color w:val="auto"/>
          <w:sz w:val="17"/>
          <w:szCs w:val="17"/>
          <w:highlight w:val="none"/>
        </w:rPr>
        <w:t xml:space="preserve"> </w:t>
      </w:r>
      <w:r>
        <w:rPr>
          <w:rFonts w:hint="eastAsia" w:asciiTheme="minorEastAsia" w:hAnsiTheme="minorEastAsia" w:eastAsiaTheme="minorEastAsia" w:cstheme="minorEastAsia"/>
          <w:color w:val="auto"/>
          <w:spacing w:val="18"/>
          <w:sz w:val="17"/>
          <w:szCs w:val="17"/>
          <w:highlight w:val="none"/>
        </w:rPr>
        <w:t>有联</w:t>
      </w:r>
      <w:r>
        <w:rPr>
          <w:rFonts w:hint="eastAsia" w:asciiTheme="minorEastAsia" w:hAnsiTheme="minorEastAsia" w:eastAsiaTheme="minorEastAsia" w:cstheme="minorEastAsia"/>
          <w:color w:val="auto"/>
          <w:spacing w:val="17"/>
          <w:sz w:val="17"/>
          <w:szCs w:val="17"/>
          <w:highlight w:val="none"/>
        </w:rPr>
        <w:t>合</w:t>
      </w:r>
      <w:r>
        <w:rPr>
          <w:rFonts w:hint="eastAsia" w:asciiTheme="minorEastAsia" w:hAnsiTheme="minorEastAsia" w:eastAsiaTheme="minorEastAsia" w:cstheme="minorEastAsia"/>
          <w:color w:val="auto"/>
          <w:spacing w:val="9"/>
          <w:sz w:val="17"/>
          <w:szCs w:val="17"/>
          <w:highlight w:val="none"/>
        </w:rPr>
        <w:t>体成员进行信用记录查询，联合体成员存在不良信用记录的，视同联合体存在不良信用记录。</w:t>
      </w:r>
    </w:p>
    <w:p>
      <w:pPr>
        <w:spacing w:line="231" w:lineRule="auto"/>
        <w:ind w:left="363"/>
        <w:rPr>
          <w:rFonts w:hint="eastAsia" w:asciiTheme="minorEastAsia" w:hAnsiTheme="minorEastAsia" w:eastAsiaTheme="minorEastAsia" w:cstheme="minorEastAsia"/>
          <w:color w:val="auto"/>
          <w:sz w:val="17"/>
          <w:szCs w:val="17"/>
          <w:highlight w:val="none"/>
        </w:rPr>
      </w:pPr>
      <w:r>
        <w:rPr>
          <w:rFonts w:hint="eastAsia" w:asciiTheme="minorEastAsia" w:hAnsiTheme="minorEastAsia" w:eastAsiaTheme="minorEastAsia" w:cstheme="minorEastAsia"/>
          <w:color w:val="auto"/>
          <w:spacing w:val="9"/>
          <w:sz w:val="17"/>
          <w:szCs w:val="17"/>
          <w:highlight w:val="none"/>
        </w:rPr>
        <w:t>3.如为联合体投标，盖章处须加盖联合体各方公章，否则投标无效。</w:t>
      </w:r>
    </w:p>
    <w:p>
      <w:pPr>
        <w:rPr>
          <w:rFonts w:hint="eastAsia" w:asciiTheme="minorEastAsia" w:hAnsiTheme="minorEastAsia" w:eastAsiaTheme="minorEastAsia" w:cstheme="minorEastAsia"/>
          <w:color w:val="auto"/>
          <w:highlight w:val="none"/>
        </w:rPr>
        <w:sectPr>
          <w:footerReference r:id="rId23" w:type="default"/>
          <w:pgSz w:w="11906" w:h="16839"/>
          <w:pgMar w:top="1167" w:right="1179" w:bottom="374" w:left="1254" w:header="0" w:footer="213" w:gutter="0"/>
          <w:pgNumType w:fmt="decimal"/>
          <w:cols w:space="720" w:num="1"/>
        </w:sectPr>
      </w:pPr>
    </w:p>
    <w:p>
      <w:pPr>
        <w:spacing w:before="127" w:line="228" w:lineRule="auto"/>
        <w:ind w:left="254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6"/>
          <w:sz w:val="23"/>
          <w:szCs w:val="23"/>
          <w:highlight w:val="none"/>
          <w14:textOutline w14:w="4358"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2"/>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投标文件签署法人授权委托书</w:t>
      </w:r>
      <w:r>
        <w:rPr>
          <w:rFonts w:hint="eastAsia" w:asciiTheme="minorEastAsia" w:hAnsiTheme="minorEastAsia" w:eastAsiaTheme="minorEastAsia" w:cstheme="minorEastAsia"/>
          <w:color w:val="auto"/>
          <w:spacing w:val="8"/>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(格式)</w:t>
      </w:r>
    </w:p>
    <w:p>
      <w:pPr>
        <w:spacing w:line="301" w:lineRule="auto"/>
        <w:rPr>
          <w:rFonts w:hint="eastAsia" w:asciiTheme="minorEastAsia" w:hAnsiTheme="minorEastAsia" w:eastAsiaTheme="minorEastAsia" w:cstheme="minorEastAsia"/>
          <w:color w:val="auto"/>
          <w:sz w:val="21"/>
          <w:highlight w:val="none"/>
        </w:rPr>
      </w:pPr>
    </w:p>
    <w:p>
      <w:pPr>
        <w:spacing w:line="301" w:lineRule="auto"/>
        <w:rPr>
          <w:rFonts w:hint="eastAsia" w:asciiTheme="minorEastAsia" w:hAnsiTheme="minorEastAsia" w:eastAsiaTheme="minorEastAsia" w:cstheme="minorEastAsia"/>
          <w:color w:val="auto"/>
          <w:sz w:val="21"/>
          <w:highlight w:val="none"/>
        </w:rPr>
      </w:pPr>
    </w:p>
    <w:p>
      <w:pPr>
        <w:spacing w:before="65" w:line="228" w:lineRule="auto"/>
        <w:ind w:left="524"/>
        <w:outlineLvl w:val="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本</w:t>
      </w:r>
      <w:r>
        <w:rPr>
          <w:rFonts w:hint="eastAsia" w:asciiTheme="minorEastAsia" w:hAnsiTheme="minorEastAsia" w:eastAsiaTheme="minorEastAsia" w:cstheme="minorEastAsia"/>
          <w:color w:val="auto"/>
          <w:spacing w:val="7"/>
          <w:sz w:val="20"/>
          <w:szCs w:val="20"/>
          <w:highlight w:val="none"/>
        </w:rPr>
        <w:t>授权委托书声明：我公司</w:t>
      </w:r>
      <w:r>
        <w:rPr>
          <w:rFonts w:hint="eastAsia" w:asciiTheme="minorEastAsia" w:hAnsiTheme="minorEastAsia" w:eastAsiaTheme="minorEastAsia" w:cstheme="minorEastAsia"/>
          <w:color w:val="auto"/>
          <w:spacing w:val="7"/>
          <w:sz w:val="20"/>
          <w:szCs w:val="20"/>
          <w:highlight w:val="none"/>
          <w:u w:val="single" w:color="auto"/>
        </w:rPr>
        <w:t xml:space="preserve">          (投标人名称) </w:t>
      </w:r>
      <w:r>
        <w:rPr>
          <w:rFonts w:hint="eastAsia" w:asciiTheme="minorEastAsia" w:hAnsiTheme="minorEastAsia" w:eastAsiaTheme="minorEastAsia" w:cstheme="minorEastAsia"/>
          <w:color w:val="auto"/>
          <w:spacing w:val="7"/>
          <w:sz w:val="20"/>
          <w:szCs w:val="20"/>
          <w:highlight w:val="none"/>
        </w:rPr>
        <w:t>，授权委托</w:t>
      </w:r>
      <w:r>
        <w:rPr>
          <w:rFonts w:hint="eastAsia" w:asciiTheme="minorEastAsia" w:hAnsiTheme="minorEastAsia" w:eastAsiaTheme="minorEastAsia" w:cstheme="minorEastAsia"/>
          <w:color w:val="auto"/>
          <w:spacing w:val="7"/>
          <w:sz w:val="20"/>
          <w:szCs w:val="20"/>
          <w:highlight w:val="none"/>
          <w:u w:val="single" w:color="auto"/>
        </w:rPr>
        <w:t xml:space="preserve"> (投标人名称) </w:t>
      </w:r>
      <w:r>
        <w:rPr>
          <w:rFonts w:hint="eastAsia" w:asciiTheme="minorEastAsia" w:hAnsiTheme="minorEastAsia" w:eastAsiaTheme="minorEastAsia" w:cstheme="minorEastAsia"/>
          <w:color w:val="auto"/>
          <w:spacing w:val="7"/>
          <w:sz w:val="20"/>
          <w:szCs w:val="20"/>
          <w:highlight w:val="none"/>
        </w:rPr>
        <w:t>的 (姓名) 为我</w:t>
      </w:r>
    </w:p>
    <w:p>
      <w:pPr>
        <w:spacing w:line="247" w:lineRule="auto"/>
        <w:rPr>
          <w:rFonts w:hint="eastAsia" w:asciiTheme="minorEastAsia" w:hAnsiTheme="minorEastAsia" w:eastAsiaTheme="minorEastAsia" w:cstheme="minorEastAsia"/>
          <w:color w:val="auto"/>
          <w:sz w:val="21"/>
          <w:highlight w:val="none"/>
        </w:rPr>
      </w:pPr>
    </w:p>
    <w:p>
      <w:pPr>
        <w:spacing w:before="65" w:line="517" w:lineRule="auto"/>
        <w:ind w:firstLine="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公司签署</w:t>
      </w:r>
      <w:r>
        <w:rPr>
          <w:rFonts w:hint="eastAsia" w:asciiTheme="minorEastAsia" w:hAnsiTheme="minorEastAsia" w:eastAsiaTheme="minorEastAsia" w:cstheme="minorEastAsia"/>
          <w:color w:val="auto"/>
          <w:spacing w:val="9"/>
          <w:sz w:val="20"/>
          <w:szCs w:val="20"/>
          <w:highlight w:val="none"/>
        </w:rPr>
        <w:t>本</w:t>
      </w:r>
      <w:r>
        <w:rPr>
          <w:rFonts w:hint="eastAsia" w:asciiTheme="minorEastAsia" w:hAnsiTheme="minorEastAsia" w:eastAsiaTheme="minorEastAsia" w:cstheme="minorEastAsia"/>
          <w:color w:val="auto"/>
          <w:spacing w:val="8"/>
          <w:sz w:val="20"/>
          <w:szCs w:val="20"/>
          <w:highlight w:val="none"/>
        </w:rPr>
        <w:t>工程的投标文件的法人授权委托代理人，我承认代理人全权代表我所签署的本工程的投标文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件的内容。</w:t>
      </w:r>
    </w:p>
    <w:p>
      <w:pPr>
        <w:spacing w:before="240" w:line="228" w:lineRule="auto"/>
        <w:ind w:left="5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代</w:t>
      </w:r>
      <w:r>
        <w:rPr>
          <w:rFonts w:hint="eastAsia" w:asciiTheme="minorEastAsia" w:hAnsiTheme="minorEastAsia" w:eastAsiaTheme="minorEastAsia" w:cstheme="minorEastAsia"/>
          <w:color w:val="auto"/>
          <w:spacing w:val="9"/>
          <w:sz w:val="20"/>
          <w:szCs w:val="20"/>
          <w:highlight w:val="none"/>
        </w:rPr>
        <w:t>理</w:t>
      </w:r>
      <w:r>
        <w:rPr>
          <w:rFonts w:hint="eastAsia" w:asciiTheme="minorEastAsia" w:hAnsiTheme="minorEastAsia" w:eastAsiaTheme="minorEastAsia" w:cstheme="minorEastAsia"/>
          <w:color w:val="auto"/>
          <w:spacing w:val="8"/>
          <w:sz w:val="20"/>
          <w:szCs w:val="20"/>
          <w:highlight w:val="none"/>
        </w:rPr>
        <w:t>人无转委托权，特此委托。</w:t>
      </w:r>
    </w:p>
    <w:p>
      <w:pPr>
        <w:spacing w:line="262" w:lineRule="auto"/>
        <w:rPr>
          <w:rFonts w:hint="eastAsia" w:asciiTheme="minorEastAsia" w:hAnsiTheme="minorEastAsia" w:eastAsiaTheme="minorEastAsia" w:cstheme="minorEastAsia"/>
          <w:color w:val="auto"/>
          <w:sz w:val="21"/>
          <w:highlight w:val="none"/>
        </w:rPr>
      </w:pPr>
    </w:p>
    <w:p>
      <w:pPr>
        <w:spacing w:line="263" w:lineRule="auto"/>
        <w:rPr>
          <w:rFonts w:hint="eastAsia" w:asciiTheme="minorEastAsia" w:hAnsiTheme="minorEastAsia" w:eastAsiaTheme="minorEastAsia" w:cstheme="minorEastAsia"/>
          <w:color w:val="auto"/>
          <w:sz w:val="21"/>
          <w:highlight w:val="none"/>
        </w:rPr>
      </w:pPr>
    </w:p>
    <w:p>
      <w:pPr>
        <w:spacing w:line="263" w:lineRule="auto"/>
        <w:rPr>
          <w:rFonts w:hint="eastAsia" w:asciiTheme="minorEastAsia" w:hAnsiTheme="minorEastAsia" w:eastAsiaTheme="minorEastAsia" w:cstheme="minorEastAsia"/>
          <w:color w:val="auto"/>
          <w:sz w:val="21"/>
          <w:highlight w:val="none"/>
        </w:rPr>
      </w:pPr>
    </w:p>
    <w:p>
      <w:pPr>
        <w:spacing w:before="65" w:line="503"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代</w:t>
      </w:r>
      <w:r>
        <w:rPr>
          <w:rFonts w:hint="eastAsia" w:asciiTheme="minorEastAsia" w:hAnsiTheme="minorEastAsia" w:eastAsiaTheme="minorEastAsia" w:cstheme="minorEastAsia"/>
          <w:color w:val="auto"/>
          <w:spacing w:val="1"/>
          <w:sz w:val="20"/>
          <w:szCs w:val="20"/>
          <w:highlight w:val="none"/>
        </w:rPr>
        <w:t>理人：</w:t>
      </w:r>
      <w:r>
        <w:rPr>
          <w:rFonts w:hint="eastAsia" w:asciiTheme="minorEastAsia" w:hAnsiTheme="minorEastAsia" w:eastAsiaTheme="minorEastAsia" w:cstheme="minorEastAsia"/>
          <w:color w:val="auto"/>
          <w:spacing w:val="1"/>
          <w:sz w:val="20"/>
          <w:szCs w:val="20"/>
          <w:highlight w:val="none"/>
          <w:u w:val="single" w:color="auto"/>
        </w:rPr>
        <w:t xml:space="preserve">          (签字) </w:t>
      </w:r>
      <w:r>
        <w:rPr>
          <w:rFonts w:hint="eastAsia" w:asciiTheme="minorEastAsia" w:hAnsiTheme="minorEastAsia" w:eastAsiaTheme="minorEastAsia" w:cstheme="minorEastAsia"/>
          <w:color w:val="auto"/>
          <w:spacing w:val="1"/>
          <w:sz w:val="20"/>
          <w:szCs w:val="20"/>
          <w:highlight w:val="none"/>
        </w:rPr>
        <w:t xml:space="preserve">   性别：</w:t>
      </w:r>
      <w:r>
        <w:rPr>
          <w:rFonts w:hint="eastAsia" w:asciiTheme="minorEastAsia" w:hAnsiTheme="minorEastAsia" w:eastAsiaTheme="minorEastAsia" w:cstheme="minorEastAsia"/>
          <w:color w:val="auto"/>
          <w:spacing w:val="1"/>
          <w:sz w:val="20"/>
          <w:szCs w:val="20"/>
          <w:highlight w:val="none"/>
          <w:u w:val="single" w:color="auto"/>
        </w:rPr>
        <w:t xml:space="preserve">               </w:t>
      </w:r>
      <w:r>
        <w:rPr>
          <w:rFonts w:hint="eastAsia" w:asciiTheme="minorEastAsia" w:hAnsiTheme="minorEastAsia" w:eastAsiaTheme="minorEastAsia" w:cstheme="minorEastAsia"/>
          <w:color w:val="auto"/>
          <w:spacing w:val="1"/>
          <w:sz w:val="20"/>
          <w:szCs w:val="20"/>
          <w:highlight w:val="none"/>
        </w:rPr>
        <w:t>年龄：</w:t>
      </w:r>
      <w:r>
        <w:rPr>
          <w:rFonts w:hint="eastAsia" w:asciiTheme="minorEastAsia" w:hAnsiTheme="minorEastAsia" w:eastAsiaTheme="minorEastAsia" w:cstheme="minorEastAsia"/>
          <w:color w:val="auto"/>
          <w:sz w:val="20"/>
          <w:szCs w:val="20"/>
          <w:highlight w:val="none"/>
          <w:u w:val="single" w:color="auto"/>
        </w:rPr>
        <w:t xml:space="preserve">               </w:t>
      </w:r>
    </w:p>
    <w:p>
      <w:pPr>
        <w:spacing w:line="228" w:lineRule="auto"/>
        <w:ind w:left="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身份证号码</w:t>
      </w:r>
      <w:r>
        <w:rPr>
          <w:rFonts w:hint="eastAsia" w:asciiTheme="minorEastAsia" w:hAnsiTheme="minorEastAsia" w:eastAsiaTheme="minorEastAsia" w:cstheme="minorEastAsia"/>
          <w:color w:val="auto"/>
          <w:spacing w:val="-1"/>
          <w:sz w:val="20"/>
          <w:szCs w:val="20"/>
          <w:highlight w:val="none"/>
        </w:rPr>
        <w:t>：</w:t>
      </w:r>
      <w:r>
        <w:rPr>
          <w:rFonts w:hint="eastAsia" w:asciiTheme="minorEastAsia" w:hAnsiTheme="minorEastAsia" w:eastAsiaTheme="minorEastAsia" w:cstheme="minorEastAsia"/>
          <w:color w:val="auto"/>
          <w:spacing w:val="-1"/>
          <w:sz w:val="20"/>
          <w:szCs w:val="20"/>
          <w:highlight w:val="none"/>
          <w:u w:val="single" w:color="auto"/>
        </w:rPr>
        <w:t xml:space="preserve">                      </w:t>
      </w:r>
      <w:r>
        <w:rPr>
          <w:rFonts w:hint="eastAsia" w:asciiTheme="minorEastAsia" w:hAnsiTheme="minorEastAsia" w:eastAsiaTheme="minorEastAsia" w:cstheme="minorEastAsia"/>
          <w:color w:val="auto"/>
          <w:spacing w:val="-1"/>
          <w:sz w:val="20"/>
          <w:szCs w:val="20"/>
          <w:highlight w:val="none"/>
        </w:rPr>
        <w:t>职务：</w:t>
      </w:r>
      <w:r>
        <w:rPr>
          <w:rFonts w:hint="eastAsia" w:asciiTheme="minorEastAsia" w:hAnsiTheme="minorEastAsia" w:eastAsiaTheme="minorEastAsia" w:cstheme="minorEastAsia"/>
          <w:color w:val="auto"/>
          <w:sz w:val="20"/>
          <w:szCs w:val="20"/>
          <w:highlight w:val="none"/>
          <w:u w:val="single" w:color="auto"/>
        </w:rPr>
        <w:t xml:space="preserve">               </w:t>
      </w:r>
    </w:p>
    <w:p>
      <w:pPr>
        <w:spacing w:before="298" w:line="228" w:lineRule="auto"/>
        <w:ind w:left="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法</w:t>
      </w:r>
      <w:r>
        <w:rPr>
          <w:rFonts w:hint="eastAsia" w:asciiTheme="minorEastAsia" w:hAnsiTheme="minorEastAsia" w:eastAsiaTheme="minorEastAsia" w:cstheme="minorEastAsia"/>
          <w:color w:val="auto"/>
          <w:spacing w:val="3"/>
          <w:sz w:val="20"/>
          <w:szCs w:val="20"/>
          <w:highlight w:val="none"/>
        </w:rPr>
        <w:t>定代表人：</w:t>
      </w:r>
      <w:r>
        <w:rPr>
          <w:rFonts w:hint="eastAsia" w:asciiTheme="minorEastAsia" w:hAnsiTheme="minorEastAsia" w:eastAsiaTheme="minorEastAsia" w:cstheme="minorEastAsia"/>
          <w:color w:val="auto"/>
          <w:spacing w:val="3"/>
          <w:sz w:val="20"/>
          <w:szCs w:val="20"/>
          <w:highlight w:val="none"/>
          <w:u w:val="single" w:color="auto"/>
        </w:rPr>
        <w:t xml:space="preserve">                         (签字、盖章)</w:t>
      </w:r>
      <w:r>
        <w:rPr>
          <w:rFonts w:hint="eastAsia" w:asciiTheme="minorEastAsia" w:hAnsiTheme="minorEastAsia" w:eastAsiaTheme="minorEastAsia" w:cstheme="minorEastAsia"/>
          <w:color w:val="auto"/>
          <w:sz w:val="20"/>
          <w:szCs w:val="20"/>
          <w:highlight w:val="none"/>
          <w:u w:val="single" w:color="auto"/>
        </w:rPr>
        <w:t xml:space="preserve"> </w:t>
      </w:r>
    </w:p>
    <w:p>
      <w:pPr>
        <w:spacing w:line="278"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before="75" w:line="622" w:lineRule="exact"/>
        <w:ind w:left="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29"/>
          <w:sz w:val="23"/>
          <w:szCs w:val="23"/>
          <w:highlight w:val="none"/>
        </w:rPr>
        <w:t>投</w:t>
      </w:r>
      <w:r>
        <w:rPr>
          <w:rFonts w:hint="eastAsia" w:asciiTheme="minorEastAsia" w:hAnsiTheme="minorEastAsia" w:eastAsiaTheme="minorEastAsia" w:cstheme="minorEastAsia"/>
          <w:color w:val="auto"/>
          <w:spacing w:val="7"/>
          <w:position w:val="29"/>
          <w:sz w:val="23"/>
          <w:szCs w:val="23"/>
          <w:highlight w:val="none"/>
        </w:rPr>
        <w:t>标人名称(电子签章)：</w:t>
      </w:r>
    </w:p>
    <w:p>
      <w:pPr>
        <w:spacing w:line="228" w:lineRule="auto"/>
        <w:ind w:left="4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 xml:space="preserve">日期：     年   月  </w:t>
      </w:r>
      <w:r>
        <w:rPr>
          <w:rFonts w:hint="eastAsia" w:asciiTheme="minorEastAsia" w:hAnsiTheme="minorEastAsia" w:eastAsiaTheme="minorEastAsia" w:cstheme="minorEastAsia"/>
          <w:color w:val="auto"/>
          <w:sz w:val="23"/>
          <w:szCs w:val="23"/>
          <w:highlight w:val="none"/>
        </w:rPr>
        <w:t xml:space="preserve"> 日</w:t>
      </w:r>
    </w:p>
    <w:p>
      <w:pPr>
        <w:rPr>
          <w:rFonts w:hint="eastAsia" w:asciiTheme="minorEastAsia" w:hAnsiTheme="minorEastAsia" w:eastAsiaTheme="minorEastAsia" w:cstheme="minorEastAsia"/>
          <w:color w:val="auto"/>
          <w:highlight w:val="none"/>
        </w:rPr>
        <w:sectPr>
          <w:footerReference r:id="rId24" w:type="default"/>
          <w:pgSz w:w="11906" w:h="16839"/>
          <w:pgMar w:top="1431" w:right="1249" w:bottom="374" w:left="1255" w:header="0" w:footer="213" w:gutter="0"/>
          <w:pgNumType w:fmt="decimal"/>
          <w:cols w:space="720" w:num="1"/>
        </w:sectPr>
      </w:pPr>
    </w:p>
    <w:p>
      <w:pPr>
        <w:spacing w:before="48" w:line="227" w:lineRule="auto"/>
        <w:ind w:left="3330"/>
        <w:outlineLvl w:val="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1"/>
          <w:sz w:val="23"/>
          <w:szCs w:val="23"/>
          <w:highlight w:val="none"/>
        </w:rPr>
        <w:t>3</w:t>
      </w:r>
      <w:r>
        <w:rPr>
          <w:rFonts w:hint="eastAsia" w:asciiTheme="minorEastAsia" w:hAnsiTheme="minorEastAsia" w:eastAsiaTheme="minorEastAsia" w:cstheme="minorEastAsia"/>
          <w:color w:val="auto"/>
          <w:spacing w:val="8"/>
          <w:sz w:val="23"/>
          <w:szCs w:val="23"/>
          <w:highlight w:val="none"/>
        </w:rPr>
        <w:t>.</w:t>
      </w:r>
      <w:r>
        <w:rPr>
          <w:rFonts w:hint="eastAsia" w:asciiTheme="minorEastAsia" w:hAnsiTheme="minorEastAsia" w:eastAsiaTheme="minorEastAsia" w:cstheme="minorEastAsia"/>
          <w:color w:val="auto"/>
          <w:spacing w:val="8"/>
          <w:sz w:val="23"/>
          <w:szCs w:val="23"/>
          <w:highlight w:val="none"/>
          <w14:textOutline w14:w="4358" w14:cap="sq" w14:cmpd="sng">
            <w14:solidFill>
              <w14:srgbClr w14:val="000000"/>
            </w14:solidFill>
            <w14:prstDash w14:val="solid"/>
            <w14:bevel/>
          </w14:textOutline>
        </w:rPr>
        <w:t>投标人基本情况表(格式)</w:t>
      </w:r>
    </w:p>
    <w:p>
      <w:pPr>
        <w:spacing w:line="169" w:lineRule="exact"/>
        <w:rPr>
          <w:rFonts w:hint="eastAsia" w:asciiTheme="minorEastAsia" w:hAnsiTheme="minorEastAsia" w:eastAsiaTheme="minorEastAsia" w:cstheme="minorEastAsia"/>
          <w:color w:val="auto"/>
          <w:highlight w:val="none"/>
        </w:rPr>
      </w:pPr>
    </w:p>
    <w:tbl>
      <w:tblPr>
        <w:tblStyle w:val="18"/>
        <w:tblW w:w="95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2"/>
        <w:gridCol w:w="911"/>
        <w:gridCol w:w="958"/>
        <w:gridCol w:w="834"/>
        <w:gridCol w:w="412"/>
        <w:gridCol w:w="317"/>
        <w:gridCol w:w="1083"/>
        <w:gridCol w:w="488"/>
        <w:gridCol w:w="873"/>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4" w:hRule="atLeast"/>
        </w:trPr>
        <w:tc>
          <w:tcPr>
            <w:tcW w:w="2102" w:type="dxa"/>
            <w:tcBorders>
              <w:top w:val="single" w:color="000000" w:sz="2" w:space="0"/>
              <w:bottom w:val="single" w:color="000000" w:sz="2" w:space="0"/>
            </w:tcBorders>
            <w:vAlign w:val="top"/>
          </w:tcPr>
          <w:p>
            <w:pPr>
              <w:spacing w:line="267" w:lineRule="auto"/>
              <w:rPr>
                <w:rFonts w:hint="eastAsia" w:asciiTheme="minorEastAsia" w:hAnsiTheme="minorEastAsia" w:eastAsiaTheme="minorEastAsia" w:cstheme="minorEastAsia"/>
                <w:color w:val="auto"/>
                <w:sz w:val="21"/>
                <w:highlight w:val="none"/>
              </w:rPr>
            </w:pPr>
          </w:p>
          <w:p>
            <w:pPr>
              <w:spacing w:before="65" w:line="229" w:lineRule="auto"/>
              <w:ind w:left="52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投</w:t>
            </w:r>
            <w:r>
              <w:rPr>
                <w:rFonts w:hint="eastAsia" w:asciiTheme="minorEastAsia" w:hAnsiTheme="minorEastAsia" w:eastAsiaTheme="minorEastAsia" w:cstheme="minorEastAsia"/>
                <w:color w:val="auto"/>
                <w:spacing w:val="7"/>
                <w:sz w:val="20"/>
                <w:szCs w:val="20"/>
                <w:highlight w:val="none"/>
              </w:rPr>
              <w:t>标人名称</w:t>
            </w:r>
          </w:p>
        </w:tc>
        <w:tc>
          <w:tcPr>
            <w:tcW w:w="7407" w:type="dxa"/>
            <w:gridSpan w:val="9"/>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2102" w:type="dxa"/>
            <w:tcBorders>
              <w:top w:val="single" w:color="000000" w:sz="2" w:space="0"/>
              <w:bottom w:val="single" w:color="000000" w:sz="2" w:space="0"/>
            </w:tcBorders>
            <w:vAlign w:val="top"/>
          </w:tcPr>
          <w:p>
            <w:pPr>
              <w:spacing w:line="257" w:lineRule="auto"/>
              <w:rPr>
                <w:rFonts w:hint="eastAsia" w:asciiTheme="minorEastAsia" w:hAnsiTheme="minorEastAsia" w:eastAsiaTheme="minorEastAsia" w:cstheme="minorEastAsia"/>
                <w:color w:val="auto"/>
                <w:sz w:val="21"/>
                <w:highlight w:val="none"/>
              </w:rPr>
            </w:pPr>
          </w:p>
          <w:p>
            <w:pPr>
              <w:spacing w:before="65" w:line="230" w:lineRule="auto"/>
              <w:ind w:left="6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注</w:t>
            </w:r>
            <w:r>
              <w:rPr>
                <w:rFonts w:hint="eastAsia" w:asciiTheme="minorEastAsia" w:hAnsiTheme="minorEastAsia" w:eastAsiaTheme="minorEastAsia" w:cstheme="minorEastAsia"/>
                <w:color w:val="auto"/>
                <w:spacing w:val="7"/>
                <w:sz w:val="20"/>
                <w:szCs w:val="20"/>
                <w:highlight w:val="none"/>
              </w:rPr>
              <w:t>册地址</w:t>
            </w:r>
          </w:p>
        </w:tc>
        <w:tc>
          <w:tcPr>
            <w:tcW w:w="3432" w:type="dxa"/>
            <w:gridSpan w:val="5"/>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1083" w:type="dxa"/>
            <w:tcBorders>
              <w:top w:val="single" w:color="000000" w:sz="2" w:space="0"/>
              <w:bottom w:val="single" w:color="000000" w:sz="2" w:space="0"/>
            </w:tcBorders>
            <w:vAlign w:val="top"/>
          </w:tcPr>
          <w:p>
            <w:pPr>
              <w:spacing w:line="257" w:lineRule="auto"/>
              <w:rPr>
                <w:rFonts w:hint="eastAsia" w:asciiTheme="minorEastAsia" w:hAnsiTheme="minorEastAsia" w:eastAsiaTheme="minorEastAsia" w:cstheme="minorEastAsia"/>
                <w:color w:val="auto"/>
                <w:sz w:val="21"/>
                <w:highlight w:val="none"/>
              </w:rPr>
            </w:pPr>
          </w:p>
          <w:p>
            <w:pPr>
              <w:spacing w:before="65" w:line="228" w:lineRule="auto"/>
              <w:ind w:left="1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邮</w:t>
            </w:r>
            <w:r>
              <w:rPr>
                <w:rFonts w:hint="eastAsia" w:asciiTheme="minorEastAsia" w:hAnsiTheme="minorEastAsia" w:eastAsiaTheme="minorEastAsia" w:cstheme="minorEastAsia"/>
                <w:color w:val="auto"/>
                <w:spacing w:val="3"/>
                <w:sz w:val="20"/>
                <w:szCs w:val="20"/>
                <w:highlight w:val="none"/>
              </w:rPr>
              <w:t>政编码</w:t>
            </w:r>
          </w:p>
        </w:tc>
        <w:tc>
          <w:tcPr>
            <w:tcW w:w="2892" w:type="dxa"/>
            <w:gridSpan w:val="3"/>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2102" w:type="dxa"/>
            <w:vMerge w:val="restart"/>
            <w:tcBorders>
              <w:top w:val="single" w:color="000000" w:sz="2" w:space="0"/>
              <w:bottom w:val="nil"/>
            </w:tcBorders>
            <w:vAlign w:val="top"/>
          </w:tcPr>
          <w:p>
            <w:pPr>
              <w:spacing w:line="345" w:lineRule="auto"/>
              <w:rPr>
                <w:rFonts w:hint="eastAsia" w:asciiTheme="minorEastAsia" w:hAnsiTheme="minorEastAsia" w:eastAsiaTheme="minorEastAsia" w:cstheme="minorEastAsia"/>
                <w:color w:val="auto"/>
                <w:sz w:val="21"/>
                <w:highlight w:val="none"/>
              </w:rPr>
            </w:pPr>
          </w:p>
          <w:p>
            <w:pPr>
              <w:spacing w:line="346" w:lineRule="auto"/>
              <w:rPr>
                <w:rFonts w:hint="eastAsia" w:asciiTheme="minorEastAsia" w:hAnsiTheme="minorEastAsia" w:eastAsiaTheme="minorEastAsia" w:cstheme="minorEastAsia"/>
                <w:color w:val="auto"/>
                <w:sz w:val="21"/>
                <w:highlight w:val="none"/>
              </w:rPr>
            </w:pPr>
          </w:p>
          <w:p>
            <w:pPr>
              <w:spacing w:before="65" w:line="230" w:lineRule="auto"/>
              <w:ind w:left="6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联系方式</w:t>
            </w:r>
          </w:p>
        </w:tc>
        <w:tc>
          <w:tcPr>
            <w:tcW w:w="911" w:type="dxa"/>
            <w:tcBorders>
              <w:top w:val="single" w:color="000000" w:sz="2" w:space="0"/>
              <w:bottom w:val="single" w:color="000000" w:sz="2" w:space="0"/>
            </w:tcBorders>
            <w:vAlign w:val="top"/>
          </w:tcPr>
          <w:p>
            <w:pPr>
              <w:spacing w:line="259" w:lineRule="auto"/>
              <w:rPr>
                <w:rFonts w:hint="eastAsia" w:asciiTheme="minorEastAsia" w:hAnsiTheme="minorEastAsia" w:eastAsiaTheme="minorEastAsia" w:cstheme="minorEastAsia"/>
                <w:color w:val="auto"/>
                <w:sz w:val="21"/>
                <w:highlight w:val="none"/>
              </w:rPr>
            </w:pPr>
          </w:p>
          <w:p>
            <w:pPr>
              <w:spacing w:before="65" w:line="231" w:lineRule="auto"/>
              <w:ind w:left="1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联</w:t>
            </w:r>
            <w:r>
              <w:rPr>
                <w:rFonts w:hint="eastAsia" w:asciiTheme="minorEastAsia" w:hAnsiTheme="minorEastAsia" w:eastAsiaTheme="minorEastAsia" w:cstheme="minorEastAsia"/>
                <w:color w:val="auto"/>
                <w:spacing w:val="6"/>
                <w:sz w:val="20"/>
                <w:szCs w:val="20"/>
                <w:highlight w:val="none"/>
              </w:rPr>
              <w:t>系人</w:t>
            </w:r>
          </w:p>
        </w:tc>
        <w:tc>
          <w:tcPr>
            <w:tcW w:w="2521" w:type="dxa"/>
            <w:gridSpan w:val="4"/>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1083" w:type="dxa"/>
            <w:tcBorders>
              <w:top w:val="single" w:color="000000" w:sz="2" w:space="0"/>
              <w:bottom w:val="single" w:color="000000" w:sz="2" w:space="0"/>
            </w:tcBorders>
            <w:vAlign w:val="top"/>
          </w:tcPr>
          <w:p>
            <w:pPr>
              <w:spacing w:line="259" w:lineRule="auto"/>
              <w:rPr>
                <w:rFonts w:hint="eastAsia" w:asciiTheme="minorEastAsia" w:hAnsiTheme="minorEastAsia" w:eastAsiaTheme="minorEastAsia" w:cstheme="minorEastAsia"/>
                <w:color w:val="auto"/>
                <w:sz w:val="21"/>
                <w:highlight w:val="none"/>
              </w:rPr>
            </w:pPr>
          </w:p>
          <w:p>
            <w:pPr>
              <w:spacing w:before="65" w:line="231" w:lineRule="auto"/>
              <w:ind w:left="35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电</w:t>
            </w:r>
            <w:r>
              <w:rPr>
                <w:rFonts w:hint="eastAsia" w:asciiTheme="minorEastAsia" w:hAnsiTheme="minorEastAsia" w:eastAsiaTheme="minorEastAsia" w:cstheme="minorEastAsia"/>
                <w:color w:val="auto"/>
                <w:spacing w:val="-7"/>
                <w:sz w:val="20"/>
                <w:szCs w:val="20"/>
                <w:highlight w:val="none"/>
              </w:rPr>
              <w:t>话</w:t>
            </w:r>
          </w:p>
        </w:tc>
        <w:tc>
          <w:tcPr>
            <w:tcW w:w="2892" w:type="dxa"/>
            <w:gridSpan w:val="3"/>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64" w:hRule="atLeast"/>
        </w:trPr>
        <w:tc>
          <w:tcPr>
            <w:tcW w:w="2102" w:type="dxa"/>
            <w:vMerge w:val="continue"/>
            <w:tcBorders>
              <w:top w:val="nil"/>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911" w:type="dxa"/>
            <w:tcBorders>
              <w:top w:val="single" w:color="000000" w:sz="2" w:space="0"/>
              <w:bottom w:val="single" w:color="000000" w:sz="2" w:space="0"/>
            </w:tcBorders>
            <w:vAlign w:val="top"/>
          </w:tcPr>
          <w:p>
            <w:pPr>
              <w:spacing w:line="259" w:lineRule="auto"/>
              <w:rPr>
                <w:rFonts w:hint="eastAsia" w:asciiTheme="minorEastAsia" w:hAnsiTheme="minorEastAsia" w:eastAsiaTheme="minorEastAsia" w:cstheme="minorEastAsia"/>
                <w:color w:val="auto"/>
                <w:sz w:val="21"/>
                <w:highlight w:val="none"/>
              </w:rPr>
            </w:pPr>
          </w:p>
          <w:p>
            <w:pPr>
              <w:spacing w:before="65" w:line="228" w:lineRule="auto"/>
              <w:ind w:left="24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传</w:t>
            </w:r>
            <w:r>
              <w:rPr>
                <w:rFonts w:hint="eastAsia" w:asciiTheme="minorEastAsia" w:hAnsiTheme="minorEastAsia" w:eastAsiaTheme="minorEastAsia" w:cstheme="minorEastAsia"/>
                <w:color w:val="auto"/>
                <w:spacing w:val="5"/>
                <w:sz w:val="20"/>
                <w:szCs w:val="20"/>
                <w:highlight w:val="none"/>
              </w:rPr>
              <w:t>真</w:t>
            </w:r>
          </w:p>
        </w:tc>
        <w:tc>
          <w:tcPr>
            <w:tcW w:w="2521" w:type="dxa"/>
            <w:gridSpan w:val="4"/>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1083" w:type="dxa"/>
            <w:tcBorders>
              <w:top w:val="single" w:color="000000" w:sz="2" w:space="0"/>
              <w:bottom w:val="single" w:color="000000" w:sz="2" w:space="0"/>
            </w:tcBorders>
            <w:vAlign w:val="top"/>
          </w:tcPr>
          <w:p>
            <w:pPr>
              <w:spacing w:line="259" w:lineRule="auto"/>
              <w:rPr>
                <w:rFonts w:hint="eastAsia" w:asciiTheme="minorEastAsia" w:hAnsiTheme="minorEastAsia" w:eastAsiaTheme="minorEastAsia" w:cstheme="minorEastAsia"/>
                <w:color w:val="auto"/>
                <w:sz w:val="21"/>
                <w:highlight w:val="none"/>
              </w:rPr>
            </w:pPr>
          </w:p>
          <w:p>
            <w:pPr>
              <w:spacing w:before="65" w:line="233" w:lineRule="auto"/>
              <w:ind w:left="35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网</w:t>
            </w:r>
            <w:r>
              <w:rPr>
                <w:rFonts w:hint="eastAsia" w:asciiTheme="minorEastAsia" w:hAnsiTheme="minorEastAsia" w:eastAsiaTheme="minorEastAsia" w:cstheme="minorEastAsia"/>
                <w:color w:val="auto"/>
                <w:spacing w:val="-3"/>
                <w:sz w:val="20"/>
                <w:szCs w:val="20"/>
                <w:highlight w:val="none"/>
              </w:rPr>
              <w:t>址</w:t>
            </w:r>
          </w:p>
        </w:tc>
        <w:tc>
          <w:tcPr>
            <w:tcW w:w="2892" w:type="dxa"/>
            <w:gridSpan w:val="3"/>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2102" w:type="dxa"/>
            <w:tcBorders>
              <w:top w:val="single" w:color="000000" w:sz="2" w:space="0"/>
              <w:bottom w:val="single" w:color="000000" w:sz="2" w:space="0"/>
            </w:tcBorders>
            <w:vAlign w:val="top"/>
          </w:tcPr>
          <w:p>
            <w:pPr>
              <w:spacing w:line="262" w:lineRule="auto"/>
              <w:rPr>
                <w:rFonts w:hint="eastAsia" w:asciiTheme="minorEastAsia" w:hAnsiTheme="minorEastAsia" w:eastAsiaTheme="minorEastAsia" w:cstheme="minorEastAsia"/>
                <w:color w:val="auto"/>
                <w:sz w:val="21"/>
                <w:highlight w:val="none"/>
              </w:rPr>
            </w:pPr>
          </w:p>
          <w:p>
            <w:pPr>
              <w:spacing w:before="65" w:line="228" w:lineRule="auto"/>
              <w:ind w:left="5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法定代表</w:t>
            </w:r>
            <w:r>
              <w:rPr>
                <w:rFonts w:hint="eastAsia" w:asciiTheme="minorEastAsia" w:hAnsiTheme="minorEastAsia" w:eastAsiaTheme="minorEastAsia" w:cstheme="minorEastAsia"/>
                <w:color w:val="auto"/>
                <w:spacing w:val="7"/>
                <w:sz w:val="20"/>
                <w:szCs w:val="20"/>
                <w:highlight w:val="none"/>
              </w:rPr>
              <w:t>人</w:t>
            </w:r>
          </w:p>
        </w:tc>
        <w:tc>
          <w:tcPr>
            <w:tcW w:w="911" w:type="dxa"/>
            <w:tcBorders>
              <w:top w:val="single" w:color="000000" w:sz="2" w:space="0"/>
              <w:bottom w:val="single" w:color="000000" w:sz="2" w:space="0"/>
            </w:tcBorders>
            <w:vAlign w:val="top"/>
          </w:tcPr>
          <w:p>
            <w:pPr>
              <w:spacing w:line="262" w:lineRule="auto"/>
              <w:rPr>
                <w:rFonts w:hint="eastAsia" w:asciiTheme="minorEastAsia" w:hAnsiTheme="minorEastAsia" w:eastAsiaTheme="minorEastAsia" w:cstheme="minorEastAsia"/>
                <w:color w:val="auto"/>
                <w:sz w:val="21"/>
                <w:highlight w:val="none"/>
              </w:rPr>
            </w:pPr>
          </w:p>
          <w:p>
            <w:pPr>
              <w:spacing w:before="65" w:line="228" w:lineRule="auto"/>
              <w:ind w:left="24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姓</w:t>
            </w:r>
            <w:r>
              <w:rPr>
                <w:rFonts w:hint="eastAsia" w:asciiTheme="minorEastAsia" w:hAnsiTheme="minorEastAsia" w:eastAsiaTheme="minorEastAsia" w:cstheme="minorEastAsia"/>
                <w:color w:val="auto"/>
                <w:spacing w:val="4"/>
                <w:sz w:val="20"/>
                <w:szCs w:val="20"/>
                <w:highlight w:val="none"/>
              </w:rPr>
              <w:t>名</w:t>
            </w:r>
          </w:p>
        </w:tc>
        <w:tc>
          <w:tcPr>
            <w:tcW w:w="958" w:type="dxa"/>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1246" w:type="dxa"/>
            <w:gridSpan w:val="2"/>
            <w:tcBorders>
              <w:top w:val="single" w:color="000000" w:sz="2" w:space="0"/>
              <w:bottom w:val="single" w:color="000000" w:sz="2" w:space="0"/>
            </w:tcBorders>
            <w:vAlign w:val="top"/>
          </w:tcPr>
          <w:p>
            <w:pPr>
              <w:spacing w:line="262" w:lineRule="auto"/>
              <w:rPr>
                <w:rFonts w:hint="eastAsia" w:asciiTheme="minorEastAsia" w:hAnsiTheme="minorEastAsia" w:eastAsiaTheme="minorEastAsia" w:cstheme="minorEastAsia"/>
                <w:color w:val="auto"/>
                <w:sz w:val="21"/>
                <w:highlight w:val="none"/>
              </w:rPr>
            </w:pPr>
          </w:p>
          <w:p>
            <w:pPr>
              <w:spacing w:before="65" w:line="228" w:lineRule="auto"/>
              <w:ind w:left="20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技术职称</w:t>
            </w:r>
          </w:p>
        </w:tc>
        <w:tc>
          <w:tcPr>
            <w:tcW w:w="1888" w:type="dxa"/>
            <w:gridSpan w:val="3"/>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73" w:type="dxa"/>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31" w:lineRule="auto"/>
              <w:ind w:left="25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电</w:t>
            </w:r>
            <w:r>
              <w:rPr>
                <w:rFonts w:hint="eastAsia" w:asciiTheme="minorEastAsia" w:hAnsiTheme="minorEastAsia" w:eastAsiaTheme="minorEastAsia" w:cstheme="minorEastAsia"/>
                <w:color w:val="auto"/>
                <w:spacing w:val="-7"/>
                <w:sz w:val="20"/>
                <w:szCs w:val="20"/>
                <w:highlight w:val="none"/>
              </w:rPr>
              <w:t>话</w:t>
            </w:r>
          </w:p>
        </w:tc>
        <w:tc>
          <w:tcPr>
            <w:tcW w:w="1531" w:type="dxa"/>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28" w:lineRule="auto"/>
              <w:ind w:left="5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技术负责</w:t>
            </w:r>
            <w:r>
              <w:rPr>
                <w:rFonts w:hint="eastAsia" w:asciiTheme="minorEastAsia" w:hAnsiTheme="minorEastAsia" w:eastAsiaTheme="minorEastAsia" w:cstheme="minorEastAsia"/>
                <w:color w:val="auto"/>
                <w:spacing w:val="7"/>
                <w:sz w:val="20"/>
                <w:szCs w:val="20"/>
                <w:highlight w:val="none"/>
              </w:rPr>
              <w:t>人</w:t>
            </w:r>
          </w:p>
        </w:tc>
        <w:tc>
          <w:tcPr>
            <w:tcW w:w="911" w:type="dxa"/>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28" w:lineRule="auto"/>
              <w:ind w:left="24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姓</w:t>
            </w:r>
            <w:r>
              <w:rPr>
                <w:rFonts w:hint="eastAsia" w:asciiTheme="minorEastAsia" w:hAnsiTheme="minorEastAsia" w:eastAsiaTheme="minorEastAsia" w:cstheme="minorEastAsia"/>
                <w:color w:val="auto"/>
                <w:spacing w:val="4"/>
                <w:sz w:val="20"/>
                <w:szCs w:val="20"/>
                <w:highlight w:val="none"/>
              </w:rPr>
              <w:t>名</w:t>
            </w:r>
          </w:p>
        </w:tc>
        <w:tc>
          <w:tcPr>
            <w:tcW w:w="958" w:type="dxa"/>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1246" w:type="dxa"/>
            <w:gridSpan w:val="2"/>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28" w:lineRule="auto"/>
              <w:ind w:left="20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技术职称</w:t>
            </w:r>
          </w:p>
        </w:tc>
        <w:tc>
          <w:tcPr>
            <w:tcW w:w="1888" w:type="dxa"/>
            <w:gridSpan w:val="3"/>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73" w:type="dxa"/>
            <w:tcBorders>
              <w:top w:val="single" w:color="000000" w:sz="2" w:space="0"/>
              <w:bottom w:val="single" w:color="000000" w:sz="2" w:space="0"/>
            </w:tcBorders>
            <w:vAlign w:val="top"/>
          </w:tcPr>
          <w:p>
            <w:pPr>
              <w:spacing w:line="260" w:lineRule="auto"/>
              <w:rPr>
                <w:rFonts w:hint="eastAsia" w:asciiTheme="minorEastAsia" w:hAnsiTheme="minorEastAsia" w:eastAsiaTheme="minorEastAsia" w:cstheme="minorEastAsia"/>
                <w:color w:val="auto"/>
                <w:sz w:val="21"/>
                <w:highlight w:val="none"/>
              </w:rPr>
            </w:pPr>
          </w:p>
          <w:p>
            <w:pPr>
              <w:spacing w:before="65" w:line="231" w:lineRule="auto"/>
              <w:ind w:left="25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电</w:t>
            </w:r>
            <w:r>
              <w:rPr>
                <w:rFonts w:hint="eastAsia" w:asciiTheme="minorEastAsia" w:hAnsiTheme="minorEastAsia" w:eastAsiaTheme="minorEastAsia" w:cstheme="minorEastAsia"/>
                <w:color w:val="auto"/>
                <w:spacing w:val="-7"/>
                <w:sz w:val="20"/>
                <w:szCs w:val="20"/>
                <w:highlight w:val="none"/>
              </w:rPr>
              <w:t>话</w:t>
            </w:r>
          </w:p>
        </w:tc>
        <w:tc>
          <w:tcPr>
            <w:tcW w:w="1531" w:type="dxa"/>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2" w:lineRule="auto"/>
              <w:rPr>
                <w:rFonts w:hint="eastAsia" w:asciiTheme="minorEastAsia" w:hAnsiTheme="minorEastAsia" w:eastAsiaTheme="minorEastAsia" w:cstheme="minorEastAsia"/>
                <w:color w:val="auto"/>
                <w:sz w:val="21"/>
                <w:highlight w:val="none"/>
              </w:rPr>
            </w:pPr>
          </w:p>
          <w:p>
            <w:pPr>
              <w:spacing w:before="65" w:line="230" w:lineRule="auto"/>
              <w:ind w:left="63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成立时</w:t>
            </w:r>
            <w:r>
              <w:rPr>
                <w:rFonts w:hint="eastAsia" w:asciiTheme="minorEastAsia" w:hAnsiTheme="minorEastAsia" w:eastAsiaTheme="minorEastAsia" w:cstheme="minorEastAsia"/>
                <w:color w:val="auto"/>
                <w:spacing w:val="6"/>
                <w:sz w:val="20"/>
                <w:szCs w:val="20"/>
                <w:highlight w:val="none"/>
              </w:rPr>
              <w:t>间</w:t>
            </w:r>
          </w:p>
        </w:tc>
        <w:tc>
          <w:tcPr>
            <w:tcW w:w="1869"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5538" w:type="dxa"/>
            <w:gridSpan w:val="7"/>
            <w:tcBorders>
              <w:top w:val="single" w:color="000000" w:sz="2" w:space="0"/>
              <w:bottom w:val="single" w:color="000000" w:sz="2" w:space="0"/>
            </w:tcBorders>
            <w:vAlign w:val="top"/>
          </w:tcPr>
          <w:p>
            <w:pPr>
              <w:spacing w:line="263" w:lineRule="auto"/>
              <w:rPr>
                <w:rFonts w:hint="eastAsia" w:asciiTheme="minorEastAsia" w:hAnsiTheme="minorEastAsia" w:eastAsiaTheme="minorEastAsia" w:cstheme="minorEastAsia"/>
                <w:color w:val="auto"/>
                <w:sz w:val="21"/>
                <w:highlight w:val="none"/>
              </w:rPr>
            </w:pPr>
          </w:p>
          <w:p>
            <w:pPr>
              <w:spacing w:before="65" w:line="228" w:lineRule="auto"/>
              <w:ind w:left="214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员</w:t>
            </w:r>
            <w:r>
              <w:rPr>
                <w:rFonts w:hint="eastAsia" w:asciiTheme="minorEastAsia" w:hAnsiTheme="minorEastAsia" w:eastAsiaTheme="minorEastAsia" w:cstheme="minorEastAsia"/>
                <w:color w:val="auto"/>
                <w:spacing w:val="5"/>
                <w:sz w:val="20"/>
                <w:szCs w:val="20"/>
                <w:highlight w:val="none"/>
              </w:rPr>
              <w:t>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28" w:lineRule="auto"/>
              <w:ind w:left="4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企</w:t>
            </w:r>
            <w:r>
              <w:rPr>
                <w:rFonts w:hint="eastAsia" w:asciiTheme="minorEastAsia" w:hAnsiTheme="minorEastAsia" w:eastAsiaTheme="minorEastAsia" w:cstheme="minorEastAsia"/>
                <w:color w:val="auto"/>
                <w:spacing w:val="7"/>
                <w:sz w:val="20"/>
                <w:szCs w:val="20"/>
                <w:highlight w:val="none"/>
              </w:rPr>
              <w:t>业资质等级</w:t>
            </w:r>
          </w:p>
        </w:tc>
        <w:tc>
          <w:tcPr>
            <w:tcW w:w="1869"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34" w:type="dxa"/>
            <w:vMerge w:val="restart"/>
            <w:tcBorders>
              <w:top w:val="single" w:color="000000" w:sz="2" w:space="0"/>
              <w:bottom w:val="nil"/>
            </w:tcBorders>
            <w:vAlign w:val="top"/>
          </w:tcPr>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before="65" w:line="229" w:lineRule="auto"/>
              <w:ind w:left="20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其中</w:t>
            </w:r>
          </w:p>
        </w:tc>
        <w:tc>
          <w:tcPr>
            <w:tcW w:w="2300" w:type="dxa"/>
            <w:gridSpan w:val="4"/>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28" w:lineRule="auto"/>
              <w:ind w:left="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项目经理 (注册建造师)</w:t>
            </w:r>
          </w:p>
        </w:tc>
        <w:tc>
          <w:tcPr>
            <w:tcW w:w="2404"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3" w:lineRule="auto"/>
              <w:rPr>
                <w:rFonts w:hint="eastAsia" w:asciiTheme="minorEastAsia" w:hAnsiTheme="minorEastAsia" w:eastAsiaTheme="minorEastAsia" w:cstheme="minorEastAsia"/>
                <w:color w:val="auto"/>
                <w:sz w:val="21"/>
                <w:highlight w:val="none"/>
              </w:rPr>
            </w:pPr>
          </w:p>
          <w:p>
            <w:pPr>
              <w:spacing w:before="65" w:line="228" w:lineRule="auto"/>
              <w:ind w:left="5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营业执照</w:t>
            </w:r>
            <w:r>
              <w:rPr>
                <w:rFonts w:hint="eastAsia" w:asciiTheme="minorEastAsia" w:hAnsiTheme="minorEastAsia" w:eastAsiaTheme="minorEastAsia" w:cstheme="minorEastAsia"/>
                <w:color w:val="auto"/>
                <w:spacing w:val="6"/>
                <w:sz w:val="20"/>
                <w:szCs w:val="20"/>
                <w:highlight w:val="none"/>
              </w:rPr>
              <w:t>号</w:t>
            </w:r>
          </w:p>
        </w:tc>
        <w:tc>
          <w:tcPr>
            <w:tcW w:w="1869"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34"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2300" w:type="dxa"/>
            <w:gridSpan w:val="4"/>
            <w:tcBorders>
              <w:top w:val="single" w:color="000000" w:sz="2" w:space="0"/>
              <w:bottom w:val="single" w:color="000000" w:sz="2" w:space="0"/>
            </w:tcBorders>
            <w:vAlign w:val="top"/>
          </w:tcPr>
          <w:p>
            <w:pPr>
              <w:spacing w:line="263" w:lineRule="auto"/>
              <w:rPr>
                <w:rFonts w:hint="eastAsia" w:asciiTheme="minorEastAsia" w:hAnsiTheme="minorEastAsia" w:eastAsiaTheme="minorEastAsia" w:cstheme="minorEastAsia"/>
                <w:color w:val="auto"/>
                <w:sz w:val="21"/>
                <w:highlight w:val="none"/>
              </w:rPr>
            </w:pPr>
          </w:p>
          <w:p>
            <w:pPr>
              <w:spacing w:before="65" w:line="228" w:lineRule="auto"/>
              <w:ind w:left="52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高</w:t>
            </w:r>
            <w:r>
              <w:rPr>
                <w:rFonts w:hint="eastAsia" w:asciiTheme="minorEastAsia" w:hAnsiTheme="minorEastAsia" w:eastAsiaTheme="minorEastAsia" w:cstheme="minorEastAsia"/>
                <w:color w:val="auto"/>
                <w:spacing w:val="7"/>
                <w:sz w:val="20"/>
                <w:szCs w:val="20"/>
                <w:highlight w:val="none"/>
              </w:rPr>
              <w:t>级职称人员</w:t>
            </w:r>
          </w:p>
        </w:tc>
        <w:tc>
          <w:tcPr>
            <w:tcW w:w="2404"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30" w:lineRule="auto"/>
              <w:ind w:left="6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注</w:t>
            </w:r>
            <w:r>
              <w:rPr>
                <w:rFonts w:hint="eastAsia" w:asciiTheme="minorEastAsia" w:hAnsiTheme="minorEastAsia" w:eastAsiaTheme="minorEastAsia" w:cstheme="minorEastAsia"/>
                <w:color w:val="auto"/>
                <w:spacing w:val="7"/>
                <w:sz w:val="20"/>
                <w:szCs w:val="20"/>
                <w:highlight w:val="none"/>
              </w:rPr>
              <w:t>册资金</w:t>
            </w:r>
          </w:p>
        </w:tc>
        <w:tc>
          <w:tcPr>
            <w:tcW w:w="1869"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34"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2300" w:type="dxa"/>
            <w:gridSpan w:val="4"/>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29" w:lineRule="auto"/>
              <w:ind w:left="54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中级职称人</w:t>
            </w:r>
            <w:r>
              <w:rPr>
                <w:rFonts w:hint="eastAsia" w:asciiTheme="minorEastAsia" w:hAnsiTheme="minorEastAsia" w:eastAsiaTheme="minorEastAsia" w:cstheme="minorEastAsia"/>
                <w:color w:val="auto"/>
                <w:spacing w:val="4"/>
                <w:sz w:val="20"/>
                <w:szCs w:val="20"/>
                <w:highlight w:val="none"/>
              </w:rPr>
              <w:t>员</w:t>
            </w:r>
          </w:p>
        </w:tc>
        <w:tc>
          <w:tcPr>
            <w:tcW w:w="2404"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2" w:lineRule="auto"/>
              <w:rPr>
                <w:rFonts w:hint="eastAsia" w:asciiTheme="minorEastAsia" w:hAnsiTheme="minorEastAsia" w:eastAsiaTheme="minorEastAsia" w:cstheme="minorEastAsia"/>
                <w:color w:val="auto"/>
                <w:sz w:val="21"/>
                <w:highlight w:val="none"/>
              </w:rPr>
            </w:pPr>
          </w:p>
          <w:p>
            <w:pPr>
              <w:spacing w:before="65" w:line="229" w:lineRule="auto"/>
              <w:ind w:left="6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开户银行</w:t>
            </w:r>
          </w:p>
        </w:tc>
        <w:tc>
          <w:tcPr>
            <w:tcW w:w="1869"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34"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2300" w:type="dxa"/>
            <w:gridSpan w:val="4"/>
            <w:tcBorders>
              <w:top w:val="single" w:color="000000" w:sz="2" w:space="0"/>
              <w:bottom w:val="single" w:color="000000" w:sz="2" w:space="0"/>
            </w:tcBorders>
            <w:vAlign w:val="top"/>
          </w:tcPr>
          <w:p>
            <w:pPr>
              <w:spacing w:line="262" w:lineRule="auto"/>
              <w:rPr>
                <w:rFonts w:hint="eastAsia" w:asciiTheme="minorEastAsia" w:hAnsiTheme="minorEastAsia" w:eastAsiaTheme="minorEastAsia" w:cstheme="minorEastAsia"/>
                <w:color w:val="auto"/>
                <w:sz w:val="21"/>
                <w:highlight w:val="none"/>
              </w:rPr>
            </w:pPr>
          </w:p>
          <w:p>
            <w:pPr>
              <w:spacing w:before="65" w:line="230" w:lineRule="auto"/>
              <w:ind w:left="52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初</w:t>
            </w:r>
            <w:r>
              <w:rPr>
                <w:rFonts w:hint="eastAsia" w:asciiTheme="minorEastAsia" w:hAnsiTheme="minorEastAsia" w:eastAsiaTheme="minorEastAsia" w:cstheme="minorEastAsia"/>
                <w:color w:val="auto"/>
                <w:spacing w:val="8"/>
                <w:sz w:val="20"/>
                <w:szCs w:val="20"/>
                <w:highlight w:val="none"/>
              </w:rPr>
              <w:t>级职称人员</w:t>
            </w:r>
          </w:p>
        </w:tc>
        <w:tc>
          <w:tcPr>
            <w:tcW w:w="2404"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5" w:hRule="atLeast"/>
        </w:trPr>
        <w:tc>
          <w:tcPr>
            <w:tcW w:w="2102" w:type="dxa"/>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30" w:lineRule="auto"/>
              <w:ind w:left="84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rPr>
              <w:t>账号</w:t>
            </w:r>
          </w:p>
        </w:tc>
        <w:tc>
          <w:tcPr>
            <w:tcW w:w="1869"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834" w:type="dxa"/>
            <w:vMerge w:val="continue"/>
            <w:tcBorders>
              <w:top w:val="nil"/>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c>
          <w:tcPr>
            <w:tcW w:w="2300" w:type="dxa"/>
            <w:gridSpan w:val="4"/>
            <w:tcBorders>
              <w:top w:val="single" w:color="000000" w:sz="2" w:space="0"/>
              <w:bottom w:val="single" w:color="000000" w:sz="2" w:space="0"/>
            </w:tcBorders>
            <w:vAlign w:val="top"/>
          </w:tcPr>
          <w:p>
            <w:pPr>
              <w:spacing w:line="261" w:lineRule="auto"/>
              <w:rPr>
                <w:rFonts w:hint="eastAsia" w:asciiTheme="minorEastAsia" w:hAnsiTheme="minorEastAsia" w:eastAsiaTheme="minorEastAsia" w:cstheme="minorEastAsia"/>
                <w:color w:val="auto"/>
                <w:sz w:val="21"/>
                <w:highlight w:val="none"/>
              </w:rPr>
            </w:pPr>
          </w:p>
          <w:p>
            <w:pPr>
              <w:spacing w:before="65" w:line="230" w:lineRule="auto"/>
              <w:ind w:left="94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技工</w:t>
            </w:r>
          </w:p>
        </w:tc>
        <w:tc>
          <w:tcPr>
            <w:tcW w:w="2404" w:type="dxa"/>
            <w:gridSpan w:val="2"/>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2102" w:type="dxa"/>
            <w:tcBorders>
              <w:top w:val="single" w:color="000000" w:sz="2" w:space="0"/>
              <w:bottom w:val="single" w:color="000000" w:sz="2" w:space="0"/>
            </w:tcBorders>
            <w:vAlign w:val="top"/>
          </w:tcPr>
          <w:p>
            <w:pPr>
              <w:spacing w:before="206" w:line="229" w:lineRule="auto"/>
              <w:ind w:left="63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经营范</w:t>
            </w:r>
            <w:r>
              <w:rPr>
                <w:rFonts w:hint="eastAsia" w:asciiTheme="minorEastAsia" w:hAnsiTheme="minorEastAsia" w:eastAsiaTheme="minorEastAsia" w:cstheme="minorEastAsia"/>
                <w:color w:val="auto"/>
                <w:spacing w:val="6"/>
                <w:sz w:val="20"/>
                <w:szCs w:val="20"/>
                <w:highlight w:val="none"/>
              </w:rPr>
              <w:t>围</w:t>
            </w:r>
          </w:p>
        </w:tc>
        <w:tc>
          <w:tcPr>
            <w:tcW w:w="7407" w:type="dxa"/>
            <w:gridSpan w:val="9"/>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trPr>
        <w:tc>
          <w:tcPr>
            <w:tcW w:w="2102" w:type="dxa"/>
            <w:tcBorders>
              <w:top w:val="single" w:color="000000" w:sz="2" w:space="0"/>
              <w:bottom w:val="single" w:color="000000" w:sz="2" w:space="0"/>
            </w:tcBorders>
            <w:vAlign w:val="top"/>
          </w:tcPr>
          <w:p>
            <w:pPr>
              <w:spacing w:before="253" w:line="230" w:lineRule="auto"/>
              <w:ind w:left="84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备</w:t>
            </w:r>
            <w:r>
              <w:rPr>
                <w:rFonts w:hint="eastAsia" w:asciiTheme="minorEastAsia" w:hAnsiTheme="minorEastAsia" w:eastAsiaTheme="minorEastAsia" w:cstheme="minorEastAsia"/>
                <w:color w:val="auto"/>
                <w:spacing w:val="3"/>
                <w:sz w:val="20"/>
                <w:szCs w:val="20"/>
                <w:highlight w:val="none"/>
              </w:rPr>
              <w:t>注</w:t>
            </w:r>
          </w:p>
        </w:tc>
        <w:tc>
          <w:tcPr>
            <w:tcW w:w="7407" w:type="dxa"/>
            <w:gridSpan w:val="9"/>
            <w:tcBorders>
              <w:top w:val="single" w:color="000000" w:sz="2" w:space="0"/>
              <w:bottom w:val="single" w:color="000000" w:sz="2" w:space="0"/>
            </w:tcBorders>
            <w:vAlign w:val="top"/>
          </w:tcPr>
          <w:p>
            <w:pPr>
              <w:rPr>
                <w:rFonts w:hint="eastAsia" w:asciiTheme="minorEastAsia" w:hAnsiTheme="minorEastAsia" w:eastAsiaTheme="minorEastAsia" w:cstheme="minorEastAsia"/>
                <w:color w:val="auto"/>
                <w:sz w:val="21"/>
                <w:highlight w:val="none"/>
              </w:rPr>
            </w:pPr>
          </w:p>
        </w:tc>
      </w:tr>
    </w:tbl>
    <w:p>
      <w:pPr>
        <w:spacing w:line="373" w:lineRule="auto"/>
        <w:rPr>
          <w:rFonts w:hint="eastAsia" w:asciiTheme="minorEastAsia" w:hAnsiTheme="minorEastAsia" w:eastAsiaTheme="minorEastAsia" w:cstheme="minorEastAsia"/>
          <w:color w:val="auto"/>
          <w:sz w:val="21"/>
          <w:highlight w:val="none"/>
        </w:rPr>
      </w:pPr>
    </w:p>
    <w:p>
      <w:pPr>
        <w:spacing w:before="75" w:line="622" w:lineRule="exact"/>
        <w:ind w:left="6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29"/>
          <w:sz w:val="23"/>
          <w:szCs w:val="23"/>
          <w:highlight w:val="none"/>
        </w:rPr>
        <w:t>投</w:t>
      </w:r>
      <w:r>
        <w:rPr>
          <w:rFonts w:hint="eastAsia" w:asciiTheme="minorEastAsia" w:hAnsiTheme="minorEastAsia" w:eastAsiaTheme="minorEastAsia" w:cstheme="minorEastAsia"/>
          <w:color w:val="auto"/>
          <w:spacing w:val="7"/>
          <w:position w:val="29"/>
          <w:sz w:val="23"/>
          <w:szCs w:val="23"/>
          <w:highlight w:val="none"/>
        </w:rPr>
        <w:t>标人名称(电子签章)：</w:t>
      </w:r>
    </w:p>
    <w:p>
      <w:pPr>
        <w:spacing w:line="228" w:lineRule="auto"/>
        <w:ind w:left="10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 xml:space="preserve">日期：     年 </w:t>
      </w:r>
      <w:r>
        <w:rPr>
          <w:rFonts w:hint="eastAsia" w:asciiTheme="minorEastAsia" w:hAnsiTheme="minorEastAsia" w:eastAsiaTheme="minorEastAsia" w:cstheme="minorEastAsia"/>
          <w:color w:val="auto"/>
          <w:sz w:val="23"/>
          <w:szCs w:val="23"/>
          <w:highlight w:val="none"/>
        </w:rPr>
        <w:t xml:space="preserve">   月   日</w:t>
      </w:r>
    </w:p>
    <w:p>
      <w:pPr>
        <w:rPr>
          <w:rFonts w:hint="eastAsia" w:asciiTheme="minorEastAsia" w:hAnsiTheme="minorEastAsia" w:eastAsiaTheme="minorEastAsia" w:cstheme="minorEastAsia"/>
          <w:color w:val="auto"/>
          <w:highlight w:val="none"/>
        </w:rPr>
        <w:sectPr>
          <w:footerReference r:id="rId25" w:type="default"/>
          <w:pgSz w:w="11906" w:h="16839"/>
          <w:pgMar w:top="1121" w:right="1191" w:bottom="374" w:left="1190" w:header="0" w:footer="213" w:gutter="0"/>
          <w:pgNumType w:fmt="decimal"/>
          <w:cols w:space="720" w:num="1"/>
        </w:sectPr>
      </w:pPr>
    </w:p>
    <w:p>
      <w:pPr>
        <w:spacing w:before="48" w:line="227" w:lineRule="auto"/>
        <w:ind w:left="200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14:textOutline w14:w="4358" w14:cap="sq" w14:cmpd="sng">
            <w14:solidFill>
              <w14:srgbClr w14:val="000000"/>
            </w14:solidFill>
            <w14:prstDash w14:val="solid"/>
            <w14:bevel/>
          </w14:textOutline>
        </w:rPr>
        <w:t>拟</w:t>
      </w:r>
      <w:r>
        <w:rPr>
          <w:rFonts w:hint="eastAsia" w:asciiTheme="minorEastAsia" w:hAnsiTheme="minorEastAsia" w:eastAsiaTheme="minorEastAsia" w:cstheme="minorEastAsia"/>
          <w:color w:val="auto"/>
          <w:spacing w:val="17"/>
          <w:sz w:val="23"/>
          <w:szCs w:val="23"/>
          <w:highlight w:val="none"/>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入本合同工程施工的项目管理机构组成表</w:t>
      </w:r>
      <w:r>
        <w:rPr>
          <w:rFonts w:hint="eastAsia" w:asciiTheme="minorEastAsia" w:hAnsiTheme="minorEastAsia" w:eastAsiaTheme="minorEastAsia" w:cstheme="minorEastAsia"/>
          <w:color w:val="auto"/>
          <w:spacing w:val="9"/>
          <w:sz w:val="23"/>
          <w:szCs w:val="23"/>
          <w:highlight w:val="none"/>
        </w:rPr>
        <w:t xml:space="preserve"> </w:t>
      </w:r>
      <w:r>
        <w:rPr>
          <w:rFonts w:hint="eastAsia" w:asciiTheme="minorEastAsia" w:hAnsiTheme="minorEastAsia" w:eastAsiaTheme="minorEastAsia" w:cstheme="minorEastAsia"/>
          <w:color w:val="auto"/>
          <w:spacing w:val="9"/>
          <w:sz w:val="23"/>
          <w:szCs w:val="23"/>
          <w:highlight w:val="none"/>
          <w14:textOutline w14:w="4358" w14:cap="sq" w14:cmpd="sng">
            <w14:solidFill>
              <w14:srgbClr w14:val="000000"/>
            </w14:solidFill>
            <w14:prstDash w14:val="solid"/>
            <w14:bevel/>
          </w14:textOutline>
        </w:rPr>
        <w:t>(格式)</w:t>
      </w:r>
    </w:p>
    <w:p>
      <w:pPr>
        <w:rPr>
          <w:rFonts w:hint="eastAsia" w:asciiTheme="minorEastAsia" w:hAnsiTheme="minorEastAsia" w:eastAsiaTheme="minorEastAsia" w:cstheme="minorEastAsia"/>
          <w:color w:val="auto"/>
          <w:highlight w:val="none"/>
        </w:rPr>
      </w:pPr>
    </w:p>
    <w:p>
      <w:pPr>
        <w:spacing w:line="132" w:lineRule="exact"/>
        <w:rPr>
          <w:rFonts w:hint="eastAsia" w:asciiTheme="minorEastAsia" w:hAnsiTheme="minorEastAsia" w:eastAsiaTheme="minorEastAsia" w:cstheme="minorEastAsia"/>
          <w:color w:val="auto"/>
          <w:highlight w:val="none"/>
        </w:rPr>
      </w:pPr>
    </w:p>
    <w:tbl>
      <w:tblPr>
        <w:tblStyle w:val="18"/>
        <w:tblW w:w="98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3"/>
        <w:gridCol w:w="899"/>
        <w:gridCol w:w="850"/>
        <w:gridCol w:w="849"/>
        <w:gridCol w:w="849"/>
        <w:gridCol w:w="850"/>
        <w:gridCol w:w="1174"/>
        <w:gridCol w:w="736"/>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2333" w:type="dxa"/>
            <w:vAlign w:val="top"/>
          </w:tcPr>
          <w:p>
            <w:pPr>
              <w:spacing w:line="402" w:lineRule="auto"/>
              <w:rPr>
                <w:rFonts w:hint="eastAsia" w:asciiTheme="minorEastAsia" w:hAnsiTheme="minorEastAsia" w:eastAsiaTheme="minorEastAsia" w:cstheme="minorEastAsia"/>
                <w:color w:val="auto"/>
                <w:sz w:val="21"/>
                <w:highlight w:val="none"/>
              </w:rPr>
            </w:pPr>
          </w:p>
          <w:p>
            <w:pPr>
              <w:spacing w:before="74" w:line="229" w:lineRule="auto"/>
              <w:ind w:left="45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工作岗位名</w:t>
            </w:r>
            <w:r>
              <w:rPr>
                <w:rFonts w:hint="eastAsia" w:asciiTheme="minorEastAsia" w:hAnsiTheme="minorEastAsia" w:eastAsiaTheme="minorEastAsia" w:cstheme="minorEastAsia"/>
                <w:color w:val="auto"/>
                <w:spacing w:val="7"/>
                <w:sz w:val="23"/>
                <w:szCs w:val="23"/>
                <w:highlight w:val="none"/>
              </w:rPr>
              <w:t>称</w:t>
            </w:r>
          </w:p>
        </w:tc>
        <w:tc>
          <w:tcPr>
            <w:tcW w:w="899" w:type="dxa"/>
            <w:vAlign w:val="top"/>
          </w:tcPr>
          <w:p>
            <w:pPr>
              <w:spacing w:line="402" w:lineRule="auto"/>
              <w:rPr>
                <w:rFonts w:hint="eastAsia" w:asciiTheme="minorEastAsia" w:hAnsiTheme="minorEastAsia" w:eastAsiaTheme="minorEastAsia" w:cstheme="minorEastAsia"/>
                <w:color w:val="auto"/>
                <w:sz w:val="21"/>
                <w:highlight w:val="none"/>
              </w:rPr>
            </w:pPr>
          </w:p>
          <w:p>
            <w:pPr>
              <w:spacing w:before="75" w:line="228" w:lineRule="auto"/>
              <w:ind w:left="9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姓</w:t>
            </w:r>
            <w:r>
              <w:rPr>
                <w:rFonts w:hint="eastAsia" w:asciiTheme="minorEastAsia" w:hAnsiTheme="minorEastAsia" w:eastAsiaTheme="minorEastAsia" w:cstheme="minorEastAsia"/>
                <w:color w:val="auto"/>
                <w:spacing w:val="5"/>
                <w:sz w:val="23"/>
                <w:szCs w:val="23"/>
                <w:highlight w:val="none"/>
              </w:rPr>
              <w:t xml:space="preserve">  名</w:t>
            </w:r>
          </w:p>
        </w:tc>
        <w:tc>
          <w:tcPr>
            <w:tcW w:w="850" w:type="dxa"/>
            <w:vAlign w:val="top"/>
          </w:tcPr>
          <w:p>
            <w:pPr>
              <w:spacing w:line="402" w:lineRule="auto"/>
              <w:rPr>
                <w:rFonts w:hint="eastAsia" w:asciiTheme="minorEastAsia" w:hAnsiTheme="minorEastAsia" w:eastAsiaTheme="minorEastAsia" w:cstheme="minorEastAsia"/>
                <w:color w:val="auto"/>
                <w:sz w:val="21"/>
                <w:highlight w:val="none"/>
              </w:rPr>
            </w:pPr>
          </w:p>
          <w:p>
            <w:pPr>
              <w:spacing w:before="74" w:line="229" w:lineRule="auto"/>
              <w:ind w:left="19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性别</w:t>
            </w:r>
          </w:p>
        </w:tc>
        <w:tc>
          <w:tcPr>
            <w:tcW w:w="849" w:type="dxa"/>
            <w:vAlign w:val="top"/>
          </w:tcPr>
          <w:p>
            <w:pPr>
              <w:spacing w:line="245" w:lineRule="auto"/>
              <w:rPr>
                <w:rFonts w:hint="eastAsia" w:asciiTheme="minorEastAsia" w:hAnsiTheme="minorEastAsia" w:eastAsiaTheme="minorEastAsia" w:cstheme="minorEastAsia"/>
                <w:color w:val="auto"/>
                <w:sz w:val="21"/>
                <w:highlight w:val="none"/>
              </w:rPr>
            </w:pPr>
          </w:p>
          <w:p>
            <w:pPr>
              <w:spacing w:before="75" w:line="271" w:lineRule="auto"/>
              <w:ind w:left="318" w:right="62" w:hanging="24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工作</w:t>
            </w:r>
            <w:r>
              <w:rPr>
                <w:rFonts w:hint="eastAsia" w:asciiTheme="minorEastAsia" w:hAnsiTheme="minorEastAsia" w:eastAsiaTheme="minorEastAsia" w:cstheme="minorEastAsia"/>
                <w:color w:val="auto"/>
                <w:spacing w:val="5"/>
                <w:sz w:val="23"/>
                <w:szCs w:val="23"/>
                <w:highlight w:val="none"/>
              </w:rPr>
              <w:t>职</w:t>
            </w:r>
            <w:r>
              <w:rPr>
                <w:rFonts w:hint="eastAsia" w:asciiTheme="minorEastAsia" w:hAnsiTheme="minorEastAsia" w:eastAsiaTheme="minorEastAsia" w:cstheme="minorEastAsia"/>
                <w:color w:val="auto"/>
                <w:sz w:val="23"/>
                <w:szCs w:val="23"/>
                <w:highlight w:val="none"/>
              </w:rPr>
              <w:t xml:space="preserve"> 责</w:t>
            </w:r>
          </w:p>
        </w:tc>
        <w:tc>
          <w:tcPr>
            <w:tcW w:w="849" w:type="dxa"/>
            <w:vAlign w:val="top"/>
          </w:tcPr>
          <w:p>
            <w:pPr>
              <w:spacing w:line="402" w:lineRule="auto"/>
              <w:rPr>
                <w:rFonts w:hint="eastAsia" w:asciiTheme="minorEastAsia" w:hAnsiTheme="minorEastAsia" w:eastAsiaTheme="minorEastAsia" w:cstheme="minorEastAsia"/>
                <w:color w:val="auto"/>
                <w:sz w:val="21"/>
                <w:highlight w:val="none"/>
              </w:rPr>
            </w:pPr>
          </w:p>
          <w:p>
            <w:pPr>
              <w:spacing w:before="75" w:line="230" w:lineRule="auto"/>
              <w:ind w:left="7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 xml:space="preserve">职  </w:t>
            </w:r>
            <w:r>
              <w:rPr>
                <w:rFonts w:hint="eastAsia" w:asciiTheme="minorEastAsia" w:hAnsiTheme="minorEastAsia" w:eastAsiaTheme="minorEastAsia" w:cstheme="minorEastAsia"/>
                <w:color w:val="auto"/>
                <w:spacing w:val="4"/>
                <w:sz w:val="23"/>
                <w:szCs w:val="23"/>
                <w:highlight w:val="none"/>
              </w:rPr>
              <w:t>称</w:t>
            </w:r>
          </w:p>
        </w:tc>
        <w:tc>
          <w:tcPr>
            <w:tcW w:w="850" w:type="dxa"/>
            <w:vAlign w:val="top"/>
          </w:tcPr>
          <w:p>
            <w:pPr>
              <w:spacing w:line="402" w:lineRule="auto"/>
              <w:rPr>
                <w:rFonts w:hint="eastAsia" w:asciiTheme="minorEastAsia" w:hAnsiTheme="minorEastAsia" w:eastAsiaTheme="minorEastAsia" w:cstheme="minorEastAsia"/>
                <w:color w:val="auto"/>
                <w:sz w:val="21"/>
                <w:highlight w:val="none"/>
              </w:rPr>
            </w:pPr>
          </w:p>
          <w:p>
            <w:pPr>
              <w:spacing w:before="74" w:line="229" w:lineRule="auto"/>
              <w:ind w:left="7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 xml:space="preserve">专  </w:t>
            </w:r>
            <w:r>
              <w:rPr>
                <w:rFonts w:hint="eastAsia" w:asciiTheme="minorEastAsia" w:hAnsiTheme="minorEastAsia" w:eastAsiaTheme="minorEastAsia" w:cstheme="minorEastAsia"/>
                <w:color w:val="auto"/>
                <w:spacing w:val="4"/>
                <w:sz w:val="23"/>
                <w:szCs w:val="23"/>
                <w:highlight w:val="none"/>
              </w:rPr>
              <w:t>业</w:t>
            </w:r>
          </w:p>
        </w:tc>
        <w:tc>
          <w:tcPr>
            <w:tcW w:w="1174" w:type="dxa"/>
            <w:vAlign w:val="top"/>
          </w:tcPr>
          <w:p>
            <w:pPr>
              <w:spacing w:before="160" w:line="227" w:lineRule="auto"/>
              <w:ind w:left="11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9"/>
                <w:sz w:val="23"/>
                <w:szCs w:val="23"/>
                <w:highlight w:val="none"/>
              </w:rPr>
              <w:t>相</w:t>
            </w:r>
            <w:r>
              <w:rPr>
                <w:rFonts w:hint="eastAsia" w:asciiTheme="minorEastAsia" w:hAnsiTheme="minorEastAsia" w:eastAsiaTheme="minorEastAsia" w:cstheme="minorEastAsia"/>
                <w:color w:val="auto"/>
                <w:spacing w:val="7"/>
                <w:sz w:val="23"/>
                <w:szCs w:val="23"/>
                <w:highlight w:val="none"/>
              </w:rPr>
              <w:t>关证书</w:t>
            </w:r>
          </w:p>
          <w:p>
            <w:pPr>
              <w:spacing w:before="36" w:line="228" w:lineRule="auto"/>
              <w:ind w:left="11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名称及</w:t>
            </w:r>
            <w:r>
              <w:rPr>
                <w:rFonts w:hint="eastAsia" w:asciiTheme="minorEastAsia" w:hAnsiTheme="minorEastAsia" w:eastAsiaTheme="minorEastAsia" w:cstheme="minorEastAsia"/>
                <w:color w:val="auto"/>
                <w:spacing w:val="6"/>
                <w:sz w:val="23"/>
                <w:szCs w:val="23"/>
                <w:highlight w:val="none"/>
              </w:rPr>
              <w:t>编</w:t>
            </w:r>
          </w:p>
          <w:p>
            <w:pPr>
              <w:spacing w:before="36" w:line="230" w:lineRule="auto"/>
              <w:ind w:left="48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z w:val="23"/>
                <w:szCs w:val="23"/>
                <w:highlight w:val="none"/>
              </w:rPr>
              <w:t>号</w:t>
            </w:r>
          </w:p>
        </w:tc>
        <w:tc>
          <w:tcPr>
            <w:tcW w:w="736" w:type="dxa"/>
            <w:vAlign w:val="top"/>
          </w:tcPr>
          <w:p>
            <w:pPr>
              <w:spacing w:before="159" w:line="267" w:lineRule="auto"/>
              <w:ind w:left="136" w:right="12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5"/>
                <w:sz w:val="23"/>
                <w:szCs w:val="23"/>
                <w:highlight w:val="none"/>
              </w:rPr>
              <w:t>相关</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工</w:t>
            </w:r>
            <w:r>
              <w:rPr>
                <w:rFonts w:hint="eastAsia" w:asciiTheme="minorEastAsia" w:hAnsiTheme="minorEastAsia" w:eastAsiaTheme="minorEastAsia" w:cstheme="minorEastAsia"/>
                <w:color w:val="auto"/>
                <w:spacing w:val="4"/>
                <w:sz w:val="23"/>
                <w:szCs w:val="23"/>
                <w:highlight w:val="none"/>
              </w:rPr>
              <w:t>作</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5"/>
                <w:sz w:val="23"/>
                <w:szCs w:val="23"/>
                <w:highlight w:val="none"/>
              </w:rPr>
              <w:t>年</w:t>
            </w:r>
            <w:r>
              <w:rPr>
                <w:rFonts w:hint="eastAsia" w:asciiTheme="minorEastAsia" w:hAnsiTheme="minorEastAsia" w:eastAsiaTheme="minorEastAsia" w:cstheme="minorEastAsia"/>
                <w:color w:val="auto"/>
                <w:spacing w:val="4"/>
                <w:sz w:val="23"/>
                <w:szCs w:val="23"/>
                <w:highlight w:val="none"/>
              </w:rPr>
              <w:t>限</w:t>
            </w:r>
          </w:p>
        </w:tc>
        <w:tc>
          <w:tcPr>
            <w:tcW w:w="1271" w:type="dxa"/>
            <w:vAlign w:val="top"/>
          </w:tcPr>
          <w:p>
            <w:pPr>
              <w:spacing w:line="244" w:lineRule="auto"/>
              <w:rPr>
                <w:rFonts w:hint="eastAsia" w:asciiTheme="minorEastAsia" w:hAnsiTheme="minorEastAsia" w:eastAsiaTheme="minorEastAsia" w:cstheme="minorEastAsia"/>
                <w:color w:val="auto"/>
                <w:sz w:val="21"/>
                <w:highlight w:val="none"/>
              </w:rPr>
            </w:pPr>
          </w:p>
          <w:p>
            <w:pPr>
              <w:spacing w:before="75" w:line="319" w:lineRule="exact"/>
              <w:ind w:left="40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position w:val="5"/>
                <w:sz w:val="23"/>
                <w:szCs w:val="23"/>
                <w:highlight w:val="none"/>
              </w:rPr>
              <w:t>工</w:t>
            </w:r>
            <w:r>
              <w:rPr>
                <w:rFonts w:hint="eastAsia" w:asciiTheme="minorEastAsia" w:hAnsiTheme="minorEastAsia" w:eastAsiaTheme="minorEastAsia" w:cstheme="minorEastAsia"/>
                <w:color w:val="auto"/>
                <w:spacing w:val="3"/>
                <w:position w:val="5"/>
                <w:sz w:val="23"/>
                <w:szCs w:val="23"/>
                <w:highlight w:val="none"/>
              </w:rPr>
              <w:t>作</w:t>
            </w:r>
          </w:p>
          <w:p>
            <w:pPr>
              <w:spacing w:line="227" w:lineRule="auto"/>
              <w:ind w:left="40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3"/>
                <w:sz w:val="23"/>
                <w:szCs w:val="23"/>
                <w:highlight w:val="none"/>
              </w:rPr>
              <w:t>简</w:t>
            </w:r>
            <w:r>
              <w:rPr>
                <w:rFonts w:hint="eastAsia" w:asciiTheme="minorEastAsia" w:hAnsiTheme="minorEastAsia" w:eastAsiaTheme="minorEastAsia" w:cstheme="minorEastAsia"/>
                <w:color w:val="auto"/>
                <w:spacing w:val="2"/>
                <w:sz w:val="23"/>
                <w:szCs w:val="23"/>
                <w:highlight w:val="none"/>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2333" w:type="dxa"/>
            <w:vAlign w:val="top"/>
          </w:tcPr>
          <w:p>
            <w:pPr>
              <w:rPr>
                <w:rFonts w:hint="eastAsia" w:asciiTheme="minorEastAsia" w:hAnsiTheme="minorEastAsia" w:eastAsiaTheme="minorEastAsia" w:cstheme="minorEastAsia"/>
                <w:color w:val="auto"/>
                <w:sz w:val="21"/>
                <w:highlight w:val="none"/>
              </w:rPr>
            </w:pPr>
          </w:p>
        </w:tc>
        <w:tc>
          <w:tcPr>
            <w:tcW w:w="89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49" w:type="dxa"/>
            <w:vAlign w:val="top"/>
          </w:tcPr>
          <w:p>
            <w:pPr>
              <w:rPr>
                <w:rFonts w:hint="eastAsia" w:asciiTheme="minorEastAsia" w:hAnsiTheme="minorEastAsia" w:eastAsiaTheme="minorEastAsia" w:cstheme="minorEastAsia"/>
                <w:color w:val="auto"/>
                <w:sz w:val="21"/>
                <w:highlight w:val="none"/>
              </w:rPr>
            </w:pPr>
          </w:p>
        </w:tc>
        <w:tc>
          <w:tcPr>
            <w:tcW w:w="850" w:type="dxa"/>
            <w:vAlign w:val="top"/>
          </w:tcPr>
          <w:p>
            <w:pPr>
              <w:rPr>
                <w:rFonts w:hint="eastAsia" w:asciiTheme="minorEastAsia" w:hAnsiTheme="minorEastAsia" w:eastAsiaTheme="minorEastAsia" w:cstheme="minorEastAsia"/>
                <w:color w:val="auto"/>
                <w:sz w:val="21"/>
                <w:highlight w:val="none"/>
              </w:rPr>
            </w:pPr>
          </w:p>
        </w:tc>
        <w:tc>
          <w:tcPr>
            <w:tcW w:w="1174" w:type="dxa"/>
            <w:vAlign w:val="top"/>
          </w:tcPr>
          <w:p>
            <w:pPr>
              <w:rPr>
                <w:rFonts w:hint="eastAsia" w:asciiTheme="minorEastAsia" w:hAnsiTheme="minorEastAsia" w:eastAsiaTheme="minorEastAsia" w:cstheme="minorEastAsia"/>
                <w:color w:val="auto"/>
                <w:sz w:val="21"/>
                <w:highlight w:val="none"/>
              </w:rPr>
            </w:pPr>
          </w:p>
        </w:tc>
        <w:tc>
          <w:tcPr>
            <w:tcW w:w="736" w:type="dxa"/>
            <w:vAlign w:val="top"/>
          </w:tcPr>
          <w:p>
            <w:pPr>
              <w:rPr>
                <w:rFonts w:hint="eastAsia" w:asciiTheme="minorEastAsia" w:hAnsiTheme="minorEastAsia" w:eastAsiaTheme="minorEastAsia" w:cstheme="minorEastAsia"/>
                <w:color w:val="auto"/>
                <w:sz w:val="21"/>
                <w:highlight w:val="none"/>
              </w:rPr>
            </w:pPr>
          </w:p>
        </w:tc>
        <w:tc>
          <w:tcPr>
            <w:tcW w:w="1271" w:type="dxa"/>
            <w:vAlign w:val="top"/>
          </w:tcPr>
          <w:p>
            <w:pPr>
              <w:rPr>
                <w:rFonts w:hint="eastAsia" w:asciiTheme="minorEastAsia" w:hAnsiTheme="minorEastAsia" w:eastAsiaTheme="minorEastAsia" w:cstheme="minorEastAsia"/>
                <w:color w:val="auto"/>
                <w:sz w:val="21"/>
                <w:highlight w:val="none"/>
              </w:rPr>
            </w:pPr>
          </w:p>
        </w:tc>
      </w:tr>
    </w:tbl>
    <w:p>
      <w:pPr>
        <w:spacing w:line="247" w:lineRule="auto"/>
        <w:rPr>
          <w:rFonts w:hint="eastAsia" w:asciiTheme="minorEastAsia" w:hAnsiTheme="minorEastAsia" w:eastAsiaTheme="minorEastAsia" w:cstheme="minorEastAsia"/>
          <w:color w:val="auto"/>
          <w:sz w:val="21"/>
          <w:highlight w:val="none"/>
        </w:rPr>
      </w:pPr>
    </w:p>
    <w:p>
      <w:pPr>
        <w:spacing w:line="247" w:lineRule="auto"/>
        <w:rPr>
          <w:rFonts w:hint="eastAsia" w:asciiTheme="minorEastAsia" w:hAnsiTheme="minorEastAsia" w:eastAsiaTheme="minorEastAsia" w:cstheme="minorEastAsia"/>
          <w:color w:val="auto"/>
          <w:sz w:val="21"/>
          <w:highlight w:val="none"/>
        </w:rPr>
      </w:pPr>
    </w:p>
    <w:p>
      <w:pPr>
        <w:spacing w:line="247" w:lineRule="auto"/>
        <w:rPr>
          <w:rFonts w:hint="eastAsia" w:asciiTheme="minorEastAsia" w:hAnsiTheme="minorEastAsia" w:eastAsiaTheme="minorEastAsia" w:cstheme="minorEastAsia"/>
          <w:color w:val="auto"/>
          <w:sz w:val="21"/>
          <w:highlight w:val="none"/>
        </w:rPr>
      </w:pPr>
    </w:p>
    <w:p>
      <w:pPr>
        <w:spacing w:line="247" w:lineRule="auto"/>
        <w:rPr>
          <w:rFonts w:hint="eastAsia" w:asciiTheme="minorEastAsia" w:hAnsiTheme="minorEastAsia" w:eastAsiaTheme="minorEastAsia" w:cstheme="minorEastAsia"/>
          <w:color w:val="auto"/>
          <w:sz w:val="21"/>
          <w:highlight w:val="none"/>
        </w:rPr>
      </w:pPr>
    </w:p>
    <w:p>
      <w:pPr>
        <w:spacing w:line="247"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line="248" w:lineRule="auto"/>
        <w:rPr>
          <w:rFonts w:hint="eastAsia" w:asciiTheme="minorEastAsia" w:hAnsiTheme="minorEastAsia" w:eastAsiaTheme="minorEastAsia" w:cstheme="minorEastAsia"/>
          <w:color w:val="auto"/>
          <w:sz w:val="21"/>
          <w:highlight w:val="none"/>
        </w:rPr>
      </w:pPr>
    </w:p>
    <w:p>
      <w:pPr>
        <w:spacing w:before="74" w:line="624" w:lineRule="exact"/>
        <w:ind w:left="196"/>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30"/>
          <w:sz w:val="23"/>
          <w:szCs w:val="23"/>
          <w:highlight w:val="none"/>
        </w:rPr>
        <w:t>投</w:t>
      </w:r>
      <w:r>
        <w:rPr>
          <w:rFonts w:hint="eastAsia" w:asciiTheme="minorEastAsia" w:hAnsiTheme="minorEastAsia" w:eastAsiaTheme="minorEastAsia" w:cstheme="minorEastAsia"/>
          <w:color w:val="auto"/>
          <w:spacing w:val="7"/>
          <w:position w:val="30"/>
          <w:sz w:val="23"/>
          <w:szCs w:val="23"/>
          <w:highlight w:val="none"/>
        </w:rPr>
        <w:t>标人名称(电子签章)：</w:t>
      </w:r>
    </w:p>
    <w:p>
      <w:pPr>
        <w:spacing w:line="228" w:lineRule="auto"/>
        <w:ind w:left="23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 xml:space="preserve">日期：     年 </w:t>
      </w:r>
      <w:r>
        <w:rPr>
          <w:rFonts w:hint="eastAsia" w:asciiTheme="minorEastAsia" w:hAnsiTheme="minorEastAsia" w:eastAsiaTheme="minorEastAsia" w:cstheme="minorEastAsia"/>
          <w:color w:val="auto"/>
          <w:sz w:val="23"/>
          <w:szCs w:val="23"/>
          <w:highlight w:val="none"/>
        </w:rPr>
        <w:t xml:space="preserve">   月   日</w:t>
      </w:r>
    </w:p>
    <w:p>
      <w:pPr>
        <w:rPr>
          <w:rFonts w:hint="eastAsia" w:asciiTheme="minorEastAsia" w:hAnsiTheme="minorEastAsia" w:eastAsiaTheme="minorEastAsia" w:cstheme="minorEastAsia"/>
          <w:color w:val="auto"/>
          <w:highlight w:val="none"/>
        </w:rPr>
        <w:sectPr>
          <w:footerReference r:id="rId26" w:type="default"/>
          <w:pgSz w:w="11906" w:h="16839"/>
          <w:pgMar w:top="1201" w:right="1025" w:bottom="374" w:left="1064" w:header="0" w:footer="213" w:gutter="0"/>
          <w:pgNumType w:fmt="decimal"/>
          <w:cols w:space="720" w:num="1"/>
        </w:sectPr>
      </w:pPr>
    </w:p>
    <w:p>
      <w:pPr>
        <w:spacing w:before="56" w:line="220" w:lineRule="auto"/>
        <w:ind w:left="3177"/>
        <w:outlineLvl w:val="3"/>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pacing w:val="-1"/>
          <w:sz w:val="28"/>
          <w:szCs w:val="28"/>
          <w:highlight w:val="none"/>
          <w14:textOutline w14:w="5103" w14:cap="sq" w14:cmpd="sng">
            <w14:solidFill>
              <w14:srgbClr w14:val="000000"/>
            </w14:solidFill>
            <w14:prstDash w14:val="solid"/>
            <w14:bevel/>
          </w14:textOutline>
        </w:rPr>
        <w:t>建设工</w:t>
      </w:r>
      <w:r>
        <w:rPr>
          <w:rFonts w:hint="eastAsia" w:asciiTheme="minorEastAsia" w:hAnsiTheme="minorEastAsia" w:eastAsiaTheme="minorEastAsia" w:cstheme="minorEastAsia"/>
          <w:color w:val="auto"/>
          <w:sz w:val="28"/>
          <w:szCs w:val="28"/>
          <w:highlight w:val="none"/>
          <w14:textOutline w14:w="5103" w14:cap="sq" w14:cmpd="sng">
            <w14:solidFill>
              <w14:srgbClr w14:val="000000"/>
            </w14:solidFill>
            <w14:prstDash w14:val="solid"/>
            <w14:bevel/>
          </w14:textOutline>
        </w:rPr>
        <w:t>程项目管理承诺书</w:t>
      </w:r>
    </w:p>
    <w:p>
      <w:pPr>
        <w:spacing w:line="269" w:lineRule="auto"/>
        <w:rPr>
          <w:rFonts w:hint="eastAsia" w:asciiTheme="minorEastAsia" w:hAnsiTheme="minorEastAsia" w:eastAsiaTheme="minorEastAsia" w:cstheme="minorEastAsia"/>
          <w:color w:val="auto"/>
          <w:sz w:val="21"/>
          <w:highlight w:val="none"/>
        </w:rPr>
      </w:pPr>
    </w:p>
    <w:p>
      <w:pPr>
        <w:spacing w:line="269" w:lineRule="auto"/>
        <w:rPr>
          <w:rFonts w:hint="eastAsia" w:asciiTheme="minorEastAsia" w:hAnsiTheme="minorEastAsia" w:eastAsiaTheme="minorEastAsia" w:cstheme="minorEastAsia"/>
          <w:color w:val="auto"/>
          <w:sz w:val="21"/>
          <w:highlight w:val="none"/>
        </w:rPr>
      </w:pPr>
    </w:p>
    <w:p>
      <w:pPr>
        <w:spacing w:line="269" w:lineRule="auto"/>
        <w:rPr>
          <w:rFonts w:hint="eastAsia" w:asciiTheme="minorEastAsia" w:hAnsiTheme="minorEastAsia" w:eastAsiaTheme="minorEastAsia" w:cstheme="minorEastAsia"/>
          <w:color w:val="auto"/>
          <w:sz w:val="21"/>
          <w:highlight w:val="none"/>
        </w:rPr>
      </w:pPr>
    </w:p>
    <w:p>
      <w:pPr>
        <w:spacing w:before="65" w:line="229" w:lineRule="auto"/>
        <w:ind w:left="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致</w:t>
      </w:r>
      <w:r>
        <w:rPr>
          <w:rFonts w:hint="eastAsia" w:asciiTheme="minorEastAsia" w:hAnsiTheme="minorEastAsia" w:eastAsiaTheme="minorEastAsia" w:cstheme="minorEastAsia"/>
          <w:color w:val="auto"/>
          <w:spacing w:val="6"/>
          <w:sz w:val="20"/>
          <w:szCs w:val="20"/>
          <w:highlight w:val="none"/>
          <w:u w:val="single" w:color="auto"/>
        </w:rPr>
        <w:t xml:space="preserve">       (招标人人名称)      </w:t>
      </w:r>
      <w:r>
        <w:rPr>
          <w:rFonts w:hint="eastAsia" w:asciiTheme="minorEastAsia" w:hAnsiTheme="minorEastAsia" w:eastAsiaTheme="minorEastAsia" w:cstheme="minorEastAsia"/>
          <w:color w:val="auto"/>
          <w:spacing w:val="2"/>
          <w:sz w:val="20"/>
          <w:szCs w:val="20"/>
          <w:highlight w:val="none"/>
        </w:rPr>
        <w:t>：</w:t>
      </w:r>
    </w:p>
    <w:p>
      <w:pPr>
        <w:spacing w:line="432" w:lineRule="auto"/>
        <w:rPr>
          <w:rFonts w:hint="eastAsia" w:asciiTheme="minorEastAsia" w:hAnsiTheme="minorEastAsia" w:eastAsiaTheme="minorEastAsia" w:cstheme="minorEastAsia"/>
          <w:color w:val="auto"/>
          <w:sz w:val="21"/>
          <w:highlight w:val="none"/>
        </w:rPr>
      </w:pPr>
    </w:p>
    <w:p>
      <w:pPr>
        <w:spacing w:before="65" w:line="481" w:lineRule="auto"/>
        <w:ind w:left="13" w:right="2" w:firstLine="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 xml:space="preserve">作为参与 </w:t>
      </w:r>
      <w:r>
        <w:rPr>
          <w:rFonts w:hint="eastAsia" w:asciiTheme="minorEastAsia" w:hAnsiTheme="minorEastAsia" w:eastAsiaTheme="minorEastAsia" w:cstheme="minorEastAsia"/>
          <w:color w:val="auto"/>
          <w:spacing w:val="8"/>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u w:val="single" w:color="auto"/>
        </w:rPr>
        <w:t xml:space="preserve">       (工程名称) </w:t>
      </w:r>
      <w:r>
        <w:rPr>
          <w:rFonts w:hint="eastAsia" w:asciiTheme="minorEastAsia" w:hAnsiTheme="minorEastAsia" w:eastAsiaTheme="minorEastAsia" w:cstheme="minorEastAsia"/>
          <w:color w:val="auto"/>
          <w:spacing w:val="5"/>
          <w:sz w:val="20"/>
          <w:szCs w:val="20"/>
          <w:highlight w:val="none"/>
        </w:rPr>
        <w:t>项目的投标方，根据国家、 自治区及柳州市相关文件规定，我方在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此</w:t>
      </w:r>
      <w:r>
        <w:rPr>
          <w:rFonts w:hint="eastAsia" w:asciiTheme="minorEastAsia" w:hAnsiTheme="minorEastAsia" w:eastAsiaTheme="minorEastAsia" w:cstheme="minorEastAsia"/>
          <w:color w:val="auto"/>
          <w:spacing w:val="7"/>
          <w:sz w:val="20"/>
          <w:szCs w:val="20"/>
          <w:highlight w:val="none"/>
        </w:rPr>
        <w:t>向招标人承诺：</w:t>
      </w:r>
    </w:p>
    <w:p>
      <w:pPr>
        <w:spacing w:line="480" w:lineRule="auto"/>
        <w:ind w:left="12" w:firstLine="43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1 、一旦中标，我方保证按照政府相关部门的规定，在发出中标通知书之日起 7 个工作日内足额</w:t>
      </w:r>
      <w:r>
        <w:rPr>
          <w:rFonts w:hint="eastAsia" w:asciiTheme="minorEastAsia" w:hAnsiTheme="minorEastAsia" w:eastAsiaTheme="minorEastAsia" w:cstheme="minorEastAsia"/>
          <w:color w:val="auto"/>
          <w:spacing w:val="6"/>
          <w:sz w:val="20"/>
          <w:szCs w:val="20"/>
          <w:highlight w:val="none"/>
        </w:rPr>
        <w:t>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农民工工资保障金转入农民工工资保障金专用账户。一旦我方所承包的该项目中出现拖欠农民工和工</w:t>
      </w:r>
      <w:r>
        <w:rPr>
          <w:rFonts w:hint="eastAsia" w:asciiTheme="minorEastAsia" w:hAnsiTheme="minorEastAsia" w:eastAsiaTheme="minorEastAsia" w:cstheme="minorEastAsia"/>
          <w:color w:val="auto"/>
          <w:spacing w:val="3"/>
          <w:sz w:val="20"/>
          <w:szCs w:val="20"/>
          <w:highlight w:val="none"/>
        </w:rPr>
        <w:t>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工资情况，由建设行政主管部门或财政部门从我方农民工工资保障金中先予划支。我方在中标后如不</w:t>
      </w:r>
      <w:r>
        <w:rPr>
          <w:rFonts w:hint="eastAsia" w:asciiTheme="minorEastAsia" w:hAnsiTheme="minorEastAsia" w:eastAsiaTheme="minorEastAsia" w:cstheme="minorEastAsia"/>
          <w:color w:val="auto"/>
          <w:spacing w:val="6"/>
          <w:sz w:val="20"/>
          <w:szCs w:val="20"/>
          <w:highlight w:val="none"/>
        </w:rPr>
        <w:t>按</w:t>
      </w:r>
    </w:p>
    <w:p>
      <w:pPr>
        <w:spacing w:line="230" w:lineRule="auto"/>
        <w:ind w:left="2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时、</w:t>
      </w:r>
      <w:r>
        <w:rPr>
          <w:rFonts w:hint="eastAsia" w:asciiTheme="minorEastAsia" w:hAnsiTheme="minorEastAsia" w:eastAsiaTheme="minorEastAsia" w:cstheme="minorEastAsia"/>
          <w:color w:val="auto"/>
          <w:spacing w:val="11"/>
          <w:sz w:val="20"/>
          <w:szCs w:val="20"/>
          <w:highlight w:val="none"/>
        </w:rPr>
        <w:t>足</w:t>
      </w:r>
      <w:r>
        <w:rPr>
          <w:rFonts w:hint="eastAsia" w:asciiTheme="minorEastAsia" w:hAnsiTheme="minorEastAsia" w:eastAsiaTheme="minorEastAsia" w:cstheme="minorEastAsia"/>
          <w:color w:val="auto"/>
          <w:spacing w:val="8"/>
          <w:sz w:val="20"/>
          <w:szCs w:val="20"/>
          <w:highlight w:val="none"/>
        </w:rPr>
        <w:t>额存入农民工工资保障金的，将被取消中标资格。</w:t>
      </w:r>
    </w:p>
    <w:p>
      <w:pPr>
        <w:spacing w:before="237" w:line="482" w:lineRule="auto"/>
        <w:ind w:firstLine="45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2 、一</w:t>
      </w:r>
      <w:r>
        <w:rPr>
          <w:rFonts w:hint="eastAsia" w:asciiTheme="minorEastAsia" w:hAnsiTheme="minorEastAsia" w:eastAsiaTheme="minorEastAsia" w:cstheme="minorEastAsia"/>
          <w:color w:val="auto"/>
          <w:spacing w:val="7"/>
          <w:sz w:val="20"/>
          <w:szCs w:val="20"/>
          <w:highlight w:val="none"/>
        </w:rPr>
        <w:t>旦中标，我方保证在施工过程中，严格执行桂建质安[2015] 16 号文《广西壮族自治区建设工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程</w:t>
      </w:r>
      <w:r>
        <w:rPr>
          <w:rFonts w:hint="eastAsia" w:asciiTheme="minorEastAsia" w:hAnsiTheme="minorEastAsia" w:eastAsiaTheme="minorEastAsia" w:cstheme="minorEastAsia"/>
          <w:color w:val="auto"/>
          <w:spacing w:val="10"/>
          <w:sz w:val="20"/>
          <w:szCs w:val="20"/>
          <w:highlight w:val="none"/>
        </w:rPr>
        <w:t>安</w:t>
      </w:r>
      <w:r>
        <w:rPr>
          <w:rFonts w:hint="eastAsia" w:asciiTheme="minorEastAsia" w:hAnsiTheme="minorEastAsia" w:eastAsiaTheme="minorEastAsia" w:cstheme="minorEastAsia"/>
          <w:color w:val="auto"/>
          <w:spacing w:val="9"/>
          <w:sz w:val="20"/>
          <w:szCs w:val="20"/>
          <w:highlight w:val="none"/>
        </w:rPr>
        <w:t>全文明施工费使用管理细则》的有关规定，确保建设工程各项安全防护、文明施工措施落实到位。</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4"/>
          <w:sz w:val="20"/>
          <w:szCs w:val="20"/>
          <w:highlight w:val="none"/>
        </w:rPr>
        <w:t>如我方</w:t>
      </w:r>
      <w:r>
        <w:rPr>
          <w:rFonts w:hint="eastAsia" w:asciiTheme="minorEastAsia" w:hAnsiTheme="minorEastAsia" w:eastAsiaTheme="minorEastAsia" w:cstheme="minorEastAsia"/>
          <w:color w:val="auto"/>
          <w:spacing w:val="11"/>
          <w:sz w:val="20"/>
          <w:szCs w:val="20"/>
          <w:highlight w:val="none"/>
        </w:rPr>
        <w:t>在</w:t>
      </w:r>
      <w:r>
        <w:rPr>
          <w:rFonts w:hint="eastAsia" w:asciiTheme="minorEastAsia" w:hAnsiTheme="minorEastAsia" w:eastAsiaTheme="minorEastAsia" w:cstheme="minorEastAsia"/>
          <w:color w:val="auto"/>
          <w:spacing w:val="7"/>
          <w:sz w:val="20"/>
          <w:szCs w:val="20"/>
          <w:highlight w:val="none"/>
        </w:rPr>
        <w:t>该项目的承包中出现未按桂建质安[2015] 16 号文附件一规定执行的情形，我方愿意按照相关规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定接受建设单位及有关主管部门的处罚</w:t>
      </w:r>
      <w:r>
        <w:rPr>
          <w:rFonts w:hint="eastAsia" w:asciiTheme="minorEastAsia" w:hAnsiTheme="minorEastAsia" w:eastAsiaTheme="minorEastAsia" w:cstheme="minorEastAsia"/>
          <w:color w:val="auto"/>
          <w:spacing w:val="8"/>
          <w:sz w:val="20"/>
          <w:szCs w:val="20"/>
          <w:highlight w:val="none"/>
        </w:rPr>
        <w:t>。</w:t>
      </w:r>
    </w:p>
    <w:p>
      <w:pPr>
        <w:spacing w:before="23" w:line="482" w:lineRule="auto"/>
        <w:ind w:left="13" w:firstLine="44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3</w:t>
      </w:r>
      <w:r>
        <w:rPr>
          <w:rFonts w:hint="eastAsia" w:asciiTheme="minorEastAsia" w:hAnsiTheme="minorEastAsia" w:eastAsiaTheme="minorEastAsia" w:cstheme="minorEastAsia"/>
          <w:color w:val="auto"/>
          <w:spacing w:val="9"/>
          <w:sz w:val="20"/>
          <w:szCs w:val="20"/>
          <w:highlight w:val="none"/>
        </w:rPr>
        <w:t xml:space="preserve"> 、一旦中标，我方保证在施工过程中，严格执行散装水泥和预拌混凝土管理的有关规定，确保建</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设工程按规定使用散装水泥和预拌混凝土。如我方在该项目的承包中出现未按规定执行的情形，我方</w:t>
      </w:r>
      <w:r>
        <w:rPr>
          <w:rFonts w:hint="eastAsia" w:asciiTheme="minorEastAsia" w:hAnsiTheme="minorEastAsia" w:eastAsiaTheme="minorEastAsia" w:cstheme="minorEastAsia"/>
          <w:color w:val="auto"/>
          <w:spacing w:val="5"/>
          <w:sz w:val="20"/>
          <w:szCs w:val="20"/>
          <w:highlight w:val="none"/>
        </w:rPr>
        <w:t>愿</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意</w:t>
      </w:r>
      <w:r>
        <w:rPr>
          <w:rFonts w:hint="eastAsia" w:asciiTheme="minorEastAsia" w:hAnsiTheme="minorEastAsia" w:eastAsiaTheme="minorEastAsia" w:cstheme="minorEastAsia"/>
          <w:color w:val="auto"/>
          <w:spacing w:val="9"/>
          <w:sz w:val="20"/>
          <w:szCs w:val="20"/>
          <w:highlight w:val="none"/>
        </w:rPr>
        <w:t>按照相关规定接受建设单位及有关主管部门的处罚。</w:t>
      </w:r>
    </w:p>
    <w:p>
      <w:pPr>
        <w:spacing w:line="282" w:lineRule="auto"/>
        <w:rPr>
          <w:rFonts w:hint="eastAsia" w:asciiTheme="minorEastAsia" w:hAnsiTheme="minorEastAsia" w:eastAsiaTheme="minorEastAsia" w:cstheme="minorEastAsia"/>
          <w:color w:val="auto"/>
          <w:sz w:val="21"/>
          <w:highlight w:val="none"/>
        </w:rPr>
      </w:pPr>
    </w:p>
    <w:p>
      <w:pPr>
        <w:spacing w:line="283" w:lineRule="auto"/>
        <w:rPr>
          <w:rFonts w:hint="eastAsia" w:asciiTheme="minorEastAsia" w:hAnsiTheme="minorEastAsia" w:eastAsiaTheme="minorEastAsia" w:cstheme="minorEastAsia"/>
          <w:color w:val="auto"/>
          <w:sz w:val="21"/>
          <w:highlight w:val="none"/>
        </w:rPr>
      </w:pPr>
    </w:p>
    <w:p>
      <w:pPr>
        <w:spacing w:before="75" w:line="424" w:lineRule="auto"/>
        <w:ind w:left="3834" w:right="154" w:firstLine="7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3"/>
          <w:szCs w:val="23"/>
          <w:highlight w:val="none"/>
        </w:rPr>
        <w:t>投标人名称(电子签章)：</w:t>
      </w:r>
      <w:r>
        <w:rPr>
          <w:rFonts w:hint="eastAsia" w:asciiTheme="minorEastAsia" w:hAnsiTheme="minorEastAsia" w:eastAsiaTheme="minorEastAsia" w:cstheme="minorEastAsia"/>
          <w:color w:val="auto"/>
          <w:spacing w:val="-2"/>
          <w:sz w:val="23"/>
          <w:szCs w:val="23"/>
          <w:highlight w:val="none"/>
          <w:u w:val="single" w:color="auto"/>
        </w:rPr>
        <w:t xml:space="preserve"> </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3"/>
          <w:sz w:val="20"/>
          <w:szCs w:val="20"/>
          <w:highlight w:val="none"/>
        </w:rPr>
        <w:t>法</w:t>
      </w:r>
      <w:r>
        <w:rPr>
          <w:rFonts w:hint="eastAsia" w:asciiTheme="minorEastAsia" w:hAnsiTheme="minorEastAsia" w:eastAsiaTheme="minorEastAsia" w:cstheme="minorEastAsia"/>
          <w:color w:val="auto"/>
          <w:spacing w:val="8"/>
          <w:sz w:val="20"/>
          <w:szCs w:val="20"/>
          <w:highlight w:val="none"/>
        </w:rPr>
        <w:t>定代表人或委托代理人 (签字或盖章) ：</w:t>
      </w:r>
      <w:r>
        <w:rPr>
          <w:rFonts w:hint="eastAsia" w:asciiTheme="minorEastAsia" w:hAnsiTheme="minorEastAsia" w:eastAsiaTheme="minorEastAsia" w:cstheme="minorEastAsia"/>
          <w:color w:val="auto"/>
          <w:sz w:val="20"/>
          <w:szCs w:val="20"/>
          <w:highlight w:val="none"/>
          <w:u w:val="single" w:color="auto"/>
        </w:rPr>
        <w:t xml:space="preserve">          </w:t>
      </w:r>
    </w:p>
    <w:p>
      <w:pPr>
        <w:spacing w:line="228" w:lineRule="auto"/>
        <w:ind w:left="544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日期：</w:t>
      </w:r>
      <w:r>
        <w:rPr>
          <w:rFonts w:hint="eastAsia" w:asciiTheme="minorEastAsia" w:hAnsiTheme="minorEastAsia" w:eastAsiaTheme="minorEastAsia" w:cstheme="minorEastAsia"/>
          <w:color w:val="auto"/>
          <w:spacing w:val="2"/>
          <w:sz w:val="20"/>
          <w:szCs w:val="20"/>
          <w:highlight w:val="none"/>
          <w:u w:val="single" w:color="auto"/>
        </w:rPr>
        <w:t xml:space="preserve">       </w:t>
      </w:r>
      <w:r>
        <w:rPr>
          <w:rFonts w:hint="eastAsia" w:asciiTheme="minorEastAsia" w:hAnsiTheme="minorEastAsia" w:eastAsiaTheme="minorEastAsia" w:cstheme="minorEastAsia"/>
          <w:color w:val="auto"/>
          <w:spacing w:val="2"/>
          <w:sz w:val="20"/>
          <w:szCs w:val="20"/>
          <w:highlight w:val="none"/>
        </w:rPr>
        <w:t>年</w:t>
      </w:r>
      <w:r>
        <w:rPr>
          <w:rFonts w:hint="eastAsia" w:asciiTheme="minorEastAsia" w:hAnsiTheme="minorEastAsia" w:eastAsiaTheme="minorEastAsia" w:cstheme="minorEastAsia"/>
          <w:color w:val="auto"/>
          <w:spacing w:val="2"/>
          <w:sz w:val="20"/>
          <w:szCs w:val="20"/>
          <w:highlight w:val="none"/>
          <w:u w:val="single" w:color="auto"/>
        </w:rPr>
        <w:t xml:space="preserve">   </w:t>
      </w:r>
      <w:r>
        <w:rPr>
          <w:rFonts w:hint="eastAsia" w:asciiTheme="minorEastAsia" w:hAnsiTheme="minorEastAsia" w:eastAsiaTheme="minorEastAsia" w:cstheme="minorEastAsia"/>
          <w:color w:val="auto"/>
          <w:spacing w:val="1"/>
          <w:sz w:val="20"/>
          <w:szCs w:val="20"/>
          <w:highlight w:val="none"/>
          <w:u w:val="single" w:color="auto"/>
        </w:rPr>
        <w:t xml:space="preserve">   </w:t>
      </w:r>
      <w:r>
        <w:rPr>
          <w:rFonts w:hint="eastAsia" w:asciiTheme="minorEastAsia" w:hAnsiTheme="minorEastAsia" w:eastAsiaTheme="minorEastAsia" w:cstheme="minorEastAsia"/>
          <w:color w:val="auto"/>
          <w:spacing w:val="1"/>
          <w:sz w:val="20"/>
          <w:szCs w:val="20"/>
          <w:highlight w:val="none"/>
        </w:rPr>
        <w:t>月</w:t>
      </w:r>
      <w:r>
        <w:rPr>
          <w:rFonts w:hint="eastAsia" w:asciiTheme="minorEastAsia" w:hAnsiTheme="minorEastAsia" w:eastAsiaTheme="minorEastAsia" w:cstheme="minorEastAsia"/>
          <w:color w:val="auto"/>
          <w:spacing w:val="1"/>
          <w:sz w:val="20"/>
          <w:szCs w:val="20"/>
          <w:highlight w:val="none"/>
          <w:u w:val="single" w:color="auto"/>
        </w:rPr>
        <w:t xml:space="preserve">      </w:t>
      </w:r>
      <w:r>
        <w:rPr>
          <w:rFonts w:hint="eastAsia" w:asciiTheme="minorEastAsia" w:hAnsiTheme="minorEastAsia" w:eastAsiaTheme="minorEastAsia" w:cstheme="minorEastAsia"/>
          <w:color w:val="auto"/>
          <w:spacing w:val="1"/>
          <w:sz w:val="20"/>
          <w:szCs w:val="20"/>
          <w:highlight w:val="none"/>
        </w:rPr>
        <w:t>日</w:t>
      </w:r>
    </w:p>
    <w:p>
      <w:pPr>
        <w:rPr>
          <w:rFonts w:hint="eastAsia" w:asciiTheme="minorEastAsia" w:hAnsiTheme="minorEastAsia" w:eastAsiaTheme="minorEastAsia" w:cstheme="minorEastAsia"/>
          <w:color w:val="auto"/>
          <w:highlight w:val="none"/>
        </w:rPr>
        <w:sectPr>
          <w:footerReference r:id="rId27" w:type="default"/>
          <w:pgSz w:w="11906" w:h="16839"/>
          <w:pgMar w:top="1421" w:right="1247" w:bottom="374" w:left="1243" w:header="0" w:footer="213" w:gutter="0"/>
          <w:pgNumType w:fmt="decimal"/>
          <w:cols w:space="720" w:num="1"/>
        </w:sectPr>
      </w:pPr>
    </w:p>
    <w:p>
      <w:pPr>
        <w:spacing w:before="55" w:line="278" w:lineRule="exact"/>
        <w:ind w:left="370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position w:val="2"/>
          <w:sz w:val="20"/>
          <w:szCs w:val="20"/>
          <w:highlight w:val="none"/>
          <w14:textOutline w14:w="3795" w14:cap="sq" w14:cmpd="sng">
            <w14:solidFill>
              <w14:srgbClr w14:val="000000"/>
            </w14:solidFill>
            <w14:prstDash w14:val="solid"/>
            <w14:bevel/>
          </w14:textOutline>
        </w:rPr>
        <w:t>桂建质安</w:t>
      </w:r>
      <w:r>
        <w:rPr>
          <w:rFonts w:hint="eastAsia" w:asciiTheme="minorEastAsia" w:hAnsiTheme="minorEastAsia" w:eastAsiaTheme="minorEastAsia" w:cstheme="minorEastAsia"/>
          <w:b/>
          <w:bCs/>
          <w:color w:val="auto"/>
          <w:spacing w:val="7"/>
          <w:position w:val="2"/>
          <w:sz w:val="20"/>
          <w:szCs w:val="20"/>
          <w:highlight w:val="none"/>
        </w:rPr>
        <w:t>[2015]16</w:t>
      </w:r>
      <w:r>
        <w:rPr>
          <w:rFonts w:hint="eastAsia" w:asciiTheme="minorEastAsia" w:hAnsiTheme="minorEastAsia" w:eastAsiaTheme="minorEastAsia" w:cstheme="minorEastAsia"/>
          <w:color w:val="auto"/>
          <w:spacing w:val="7"/>
          <w:position w:val="2"/>
          <w:sz w:val="20"/>
          <w:szCs w:val="20"/>
          <w:highlight w:val="none"/>
        </w:rPr>
        <w:t xml:space="preserve"> </w:t>
      </w:r>
      <w:r>
        <w:rPr>
          <w:rFonts w:hint="eastAsia" w:asciiTheme="minorEastAsia" w:hAnsiTheme="minorEastAsia" w:eastAsiaTheme="minorEastAsia" w:cstheme="minorEastAsia"/>
          <w:color w:val="auto"/>
          <w:spacing w:val="7"/>
          <w:position w:val="2"/>
          <w:sz w:val="20"/>
          <w:szCs w:val="20"/>
          <w:highlight w:val="none"/>
          <w14:textOutline w14:w="3795" w14:cap="sq" w14:cmpd="sng">
            <w14:solidFill>
              <w14:srgbClr w14:val="000000"/>
            </w14:solidFill>
            <w14:prstDash w14:val="solid"/>
            <w14:bevel/>
          </w14:textOutline>
        </w:rPr>
        <w:t>号文附件</w:t>
      </w:r>
      <w:r>
        <w:rPr>
          <w:rFonts w:hint="eastAsia" w:asciiTheme="minorEastAsia" w:hAnsiTheme="minorEastAsia" w:eastAsiaTheme="minorEastAsia" w:cstheme="minorEastAsia"/>
          <w:color w:val="auto"/>
          <w:spacing w:val="4"/>
          <w:position w:val="2"/>
          <w:sz w:val="20"/>
          <w:szCs w:val="20"/>
          <w:highlight w:val="none"/>
          <w14:textOutline w14:w="3795" w14:cap="sq" w14:cmpd="sng">
            <w14:solidFill>
              <w14:srgbClr w14:val="000000"/>
            </w14:solidFill>
            <w14:prstDash w14:val="solid"/>
            <w14:bevel/>
          </w14:textOutline>
        </w:rPr>
        <w:t>一</w:t>
      </w:r>
    </w:p>
    <w:p>
      <w:pPr>
        <w:spacing w:before="301" w:line="228" w:lineRule="auto"/>
        <w:ind w:left="24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14:textOutline w14:w="3795" w14:cap="sq" w14:cmpd="sng">
            <w14:solidFill>
              <w14:srgbClr w14:val="000000"/>
            </w14:solidFill>
            <w14:prstDash w14:val="solid"/>
            <w14:bevel/>
          </w14:textOutline>
        </w:rPr>
        <w:t>广</w:t>
      </w:r>
      <w:r>
        <w:rPr>
          <w:rFonts w:hint="eastAsia" w:asciiTheme="minorEastAsia" w:hAnsiTheme="minorEastAsia" w:eastAsiaTheme="minorEastAsia" w:cstheme="minorEastAsia"/>
          <w:color w:val="auto"/>
          <w:spacing w:val="10"/>
          <w:sz w:val="20"/>
          <w:szCs w:val="20"/>
          <w:highlight w:val="none"/>
          <w14:textOutline w14:w="3795" w14:cap="sq" w14:cmpd="sng">
            <w14:solidFill>
              <w14:srgbClr w14:val="000000"/>
            </w14:solidFill>
            <w14:prstDash w14:val="solid"/>
            <w14:bevel/>
          </w14:textOutline>
        </w:rPr>
        <w:t>西壮族自治区建设工程安全文明施工措施项目清单内容</w:t>
      </w:r>
    </w:p>
    <w:p>
      <w:pPr>
        <w:rPr>
          <w:rFonts w:hint="eastAsia" w:asciiTheme="minorEastAsia" w:hAnsiTheme="minorEastAsia" w:eastAsiaTheme="minorEastAsia" w:cstheme="minorEastAsia"/>
          <w:color w:val="auto"/>
          <w:highlight w:val="none"/>
        </w:rPr>
      </w:pPr>
    </w:p>
    <w:p>
      <w:pPr>
        <w:spacing w:line="23" w:lineRule="exact"/>
        <w:rPr>
          <w:rFonts w:hint="eastAsia" w:asciiTheme="minorEastAsia" w:hAnsiTheme="minorEastAsia" w:eastAsiaTheme="minorEastAsia" w:cstheme="minorEastAsia"/>
          <w:color w:val="auto"/>
          <w:highlight w:val="none"/>
        </w:rPr>
      </w:pPr>
    </w:p>
    <w:tbl>
      <w:tblPr>
        <w:tblStyle w:val="18"/>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426"/>
        <w:gridCol w:w="1366"/>
        <w:gridCol w:w="7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663" w:type="dxa"/>
            <w:vAlign w:val="top"/>
          </w:tcPr>
          <w:p>
            <w:pPr>
              <w:spacing w:before="63" w:line="228" w:lineRule="auto"/>
              <w:ind w:left="1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类</w:t>
            </w:r>
            <w:r>
              <w:rPr>
                <w:rFonts w:hint="eastAsia" w:asciiTheme="minorEastAsia" w:hAnsiTheme="minorEastAsia" w:eastAsiaTheme="minorEastAsia" w:cstheme="minorEastAsia"/>
                <w:color w:val="auto"/>
                <w:spacing w:val="4"/>
                <w:sz w:val="20"/>
                <w:szCs w:val="20"/>
                <w:highlight w:val="none"/>
              </w:rPr>
              <w:t>别</w:t>
            </w:r>
          </w:p>
        </w:tc>
        <w:tc>
          <w:tcPr>
            <w:tcW w:w="1792" w:type="dxa"/>
            <w:gridSpan w:val="2"/>
            <w:vAlign w:val="top"/>
          </w:tcPr>
          <w:p>
            <w:pPr>
              <w:spacing w:before="63" w:line="229" w:lineRule="auto"/>
              <w:ind w:left="4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项</w:t>
            </w:r>
            <w:r>
              <w:rPr>
                <w:rFonts w:hint="eastAsia" w:asciiTheme="minorEastAsia" w:hAnsiTheme="minorEastAsia" w:eastAsiaTheme="minorEastAsia" w:cstheme="minorEastAsia"/>
                <w:color w:val="auto"/>
                <w:spacing w:val="6"/>
                <w:sz w:val="20"/>
                <w:szCs w:val="20"/>
                <w:highlight w:val="none"/>
              </w:rPr>
              <w:t>目名称</w:t>
            </w:r>
          </w:p>
        </w:tc>
        <w:tc>
          <w:tcPr>
            <w:tcW w:w="7120" w:type="dxa"/>
            <w:vAlign w:val="top"/>
          </w:tcPr>
          <w:p>
            <w:pPr>
              <w:spacing w:before="63" w:line="228" w:lineRule="auto"/>
              <w:ind w:left="28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主</w:t>
            </w:r>
            <w:r>
              <w:rPr>
                <w:rFonts w:hint="eastAsia" w:asciiTheme="minorEastAsia" w:hAnsiTheme="minorEastAsia" w:eastAsiaTheme="minorEastAsia" w:cstheme="minorEastAsia"/>
                <w:color w:val="auto"/>
                <w:spacing w:val="8"/>
                <w:sz w:val="20"/>
                <w:szCs w:val="20"/>
                <w:highlight w:val="none"/>
              </w:rPr>
              <w:t>要内容和要求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63" w:type="dxa"/>
            <w:vMerge w:val="restart"/>
            <w:tcBorders>
              <w:bottom w:val="nil"/>
            </w:tcBorders>
            <w:vAlign w:val="top"/>
          </w:tcPr>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3"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line="244" w:lineRule="auto"/>
              <w:rPr>
                <w:rFonts w:hint="eastAsia" w:asciiTheme="minorEastAsia" w:hAnsiTheme="minorEastAsia" w:eastAsiaTheme="minorEastAsia" w:cstheme="minorEastAsia"/>
                <w:color w:val="auto"/>
                <w:sz w:val="21"/>
                <w:highlight w:val="none"/>
              </w:rPr>
            </w:pPr>
          </w:p>
          <w:p>
            <w:pPr>
              <w:spacing w:before="65" w:line="228" w:lineRule="auto"/>
              <w:ind w:left="1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文</w:t>
            </w:r>
            <w:r>
              <w:rPr>
                <w:rFonts w:hint="eastAsia" w:asciiTheme="minorEastAsia" w:hAnsiTheme="minorEastAsia" w:eastAsiaTheme="minorEastAsia" w:cstheme="minorEastAsia"/>
                <w:color w:val="auto"/>
                <w:spacing w:val="3"/>
                <w:sz w:val="20"/>
                <w:szCs w:val="20"/>
                <w:highlight w:val="none"/>
              </w:rPr>
              <w:t>明</w:t>
            </w:r>
          </w:p>
          <w:p>
            <w:pPr>
              <w:spacing w:before="160" w:line="231" w:lineRule="auto"/>
              <w:ind w:left="1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施工</w:t>
            </w:r>
          </w:p>
          <w:p>
            <w:pPr>
              <w:spacing w:before="156" w:line="231" w:lineRule="auto"/>
              <w:ind w:left="23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与</w:t>
            </w:r>
          </w:p>
          <w:p>
            <w:pPr>
              <w:spacing w:before="158" w:line="229" w:lineRule="auto"/>
              <w:ind w:left="1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环</w:t>
            </w:r>
            <w:r>
              <w:rPr>
                <w:rFonts w:hint="eastAsia" w:asciiTheme="minorEastAsia" w:hAnsiTheme="minorEastAsia" w:eastAsiaTheme="minorEastAsia" w:cstheme="minorEastAsia"/>
                <w:color w:val="auto"/>
                <w:spacing w:val="4"/>
                <w:sz w:val="20"/>
                <w:szCs w:val="20"/>
                <w:highlight w:val="none"/>
              </w:rPr>
              <w:t>境</w:t>
            </w:r>
          </w:p>
          <w:p>
            <w:pPr>
              <w:spacing w:before="163" w:line="229" w:lineRule="auto"/>
              <w:ind w:left="12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保护</w:t>
            </w:r>
          </w:p>
        </w:tc>
        <w:tc>
          <w:tcPr>
            <w:tcW w:w="1792" w:type="dxa"/>
            <w:gridSpan w:val="2"/>
            <w:vAlign w:val="top"/>
          </w:tcPr>
          <w:p>
            <w:pPr>
              <w:spacing w:before="31" w:line="408" w:lineRule="exact"/>
              <w:ind w:left="48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position w:val="15"/>
                <w:sz w:val="20"/>
                <w:szCs w:val="20"/>
                <w:highlight w:val="none"/>
              </w:rPr>
              <w:t>安</w:t>
            </w:r>
            <w:r>
              <w:rPr>
                <w:rFonts w:hint="eastAsia" w:asciiTheme="minorEastAsia" w:hAnsiTheme="minorEastAsia" w:eastAsiaTheme="minorEastAsia" w:cstheme="minorEastAsia"/>
                <w:color w:val="auto"/>
                <w:spacing w:val="6"/>
                <w:position w:val="15"/>
                <w:sz w:val="20"/>
                <w:szCs w:val="20"/>
                <w:highlight w:val="none"/>
              </w:rPr>
              <w:t>全警示</w:t>
            </w:r>
          </w:p>
          <w:p>
            <w:pPr>
              <w:spacing w:line="228" w:lineRule="auto"/>
              <w:ind w:left="58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标</w:t>
            </w:r>
            <w:r>
              <w:rPr>
                <w:rFonts w:hint="eastAsia" w:asciiTheme="minorEastAsia" w:hAnsiTheme="minorEastAsia" w:eastAsiaTheme="minorEastAsia" w:cstheme="minorEastAsia"/>
                <w:color w:val="auto"/>
                <w:spacing w:val="6"/>
                <w:sz w:val="20"/>
                <w:szCs w:val="20"/>
                <w:highlight w:val="none"/>
              </w:rPr>
              <w:t>志牌</w:t>
            </w:r>
          </w:p>
        </w:tc>
        <w:tc>
          <w:tcPr>
            <w:tcW w:w="7120" w:type="dxa"/>
            <w:vAlign w:val="top"/>
          </w:tcPr>
          <w:p>
            <w:pPr>
              <w:spacing w:before="31" w:line="408" w:lineRule="exact"/>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position w:val="15"/>
                <w:sz w:val="20"/>
                <w:szCs w:val="20"/>
                <w:highlight w:val="none"/>
              </w:rPr>
              <w:t>在</w:t>
            </w:r>
            <w:r>
              <w:rPr>
                <w:rFonts w:hint="eastAsia" w:asciiTheme="minorEastAsia" w:hAnsiTheme="minorEastAsia" w:eastAsiaTheme="minorEastAsia" w:cstheme="minorEastAsia"/>
                <w:color w:val="auto"/>
                <w:spacing w:val="12"/>
                <w:position w:val="15"/>
                <w:sz w:val="20"/>
                <w:szCs w:val="20"/>
                <w:highlight w:val="none"/>
              </w:rPr>
              <w:t>易</w:t>
            </w:r>
            <w:r>
              <w:rPr>
                <w:rFonts w:hint="eastAsia" w:asciiTheme="minorEastAsia" w:hAnsiTheme="minorEastAsia" w:eastAsiaTheme="minorEastAsia" w:cstheme="minorEastAsia"/>
                <w:color w:val="auto"/>
                <w:spacing w:val="8"/>
                <w:position w:val="15"/>
                <w:sz w:val="20"/>
                <w:szCs w:val="20"/>
                <w:highlight w:val="none"/>
              </w:rPr>
              <w:t>发伤亡事故 (或危险) 处设置明显的、符合国家标准要求的安全警示标</w:t>
            </w:r>
          </w:p>
          <w:p>
            <w:pPr>
              <w:spacing w:line="228" w:lineRule="auto"/>
              <w:ind w:left="11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志牌。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before="236" w:line="228" w:lineRule="auto"/>
              <w:ind w:left="48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现场围</w:t>
            </w:r>
            <w:r>
              <w:rPr>
                <w:rFonts w:hint="eastAsia" w:asciiTheme="minorEastAsia" w:hAnsiTheme="minorEastAsia" w:eastAsiaTheme="minorEastAsia" w:cstheme="minorEastAsia"/>
                <w:color w:val="auto"/>
                <w:spacing w:val="6"/>
                <w:sz w:val="20"/>
                <w:szCs w:val="20"/>
                <w:highlight w:val="none"/>
              </w:rPr>
              <w:t>挡</w:t>
            </w:r>
          </w:p>
        </w:tc>
        <w:tc>
          <w:tcPr>
            <w:tcW w:w="7120" w:type="dxa"/>
            <w:vAlign w:val="top"/>
          </w:tcPr>
          <w:p>
            <w:pPr>
              <w:spacing w:before="31" w:line="228" w:lineRule="auto"/>
              <w:ind w:left="1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1</w:t>
            </w:r>
            <w:r>
              <w:rPr>
                <w:rFonts w:hint="eastAsia" w:asciiTheme="minorEastAsia" w:hAnsiTheme="minorEastAsia" w:eastAsiaTheme="minorEastAsia" w:cstheme="minorEastAsia"/>
                <w:color w:val="auto"/>
                <w:spacing w:val="4"/>
                <w:sz w:val="20"/>
                <w:szCs w:val="20"/>
                <w:highlight w:val="none"/>
              </w:rPr>
              <w:t>.     现场采用封闭围挡，高度不小于 1.8</w:t>
            </w:r>
            <w:r>
              <w:rPr>
                <w:rFonts w:hint="eastAsia" w:asciiTheme="minorEastAsia" w:hAnsiTheme="minorEastAsia" w:eastAsiaTheme="minorEastAsia" w:cstheme="minorEastAsia"/>
                <w:color w:val="auto"/>
                <w:sz w:val="20"/>
                <w:szCs w:val="20"/>
                <w:highlight w:val="none"/>
              </w:rPr>
              <w:t>m</w:t>
            </w:r>
            <w:r>
              <w:rPr>
                <w:rFonts w:hint="eastAsia" w:asciiTheme="minorEastAsia" w:hAnsiTheme="minorEastAsia" w:eastAsiaTheme="minorEastAsia" w:cstheme="minorEastAsia"/>
                <w:color w:val="auto"/>
                <w:spacing w:val="4"/>
                <w:sz w:val="20"/>
                <w:szCs w:val="20"/>
                <w:highlight w:val="none"/>
              </w:rPr>
              <w:t>。</w:t>
            </w:r>
          </w:p>
          <w:p>
            <w:pPr>
              <w:spacing w:before="161" w:line="228" w:lineRule="auto"/>
              <w:ind w:left="1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2.</w:t>
            </w:r>
            <w:r>
              <w:rPr>
                <w:rFonts w:hint="eastAsia" w:asciiTheme="minorEastAsia" w:hAnsiTheme="minorEastAsia" w:eastAsiaTheme="minorEastAsia" w:cstheme="minorEastAsia"/>
                <w:color w:val="auto"/>
                <w:spacing w:val="8"/>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 xml:space="preserve">    围挡材料可用彩色、定型钢板，砌块等墙体。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line="371" w:lineRule="auto"/>
              <w:rPr>
                <w:rFonts w:hint="eastAsia" w:asciiTheme="minorEastAsia" w:hAnsiTheme="minorEastAsia" w:eastAsiaTheme="minorEastAsia" w:cstheme="minorEastAsia"/>
                <w:color w:val="auto"/>
                <w:sz w:val="21"/>
                <w:highlight w:val="none"/>
              </w:rPr>
            </w:pPr>
          </w:p>
          <w:p>
            <w:pPr>
              <w:spacing w:before="65" w:line="228" w:lineRule="auto"/>
              <w:ind w:left="47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七</w:t>
            </w:r>
            <w:r>
              <w:rPr>
                <w:rFonts w:hint="eastAsia" w:asciiTheme="minorEastAsia" w:hAnsiTheme="minorEastAsia" w:eastAsiaTheme="minorEastAsia" w:cstheme="minorEastAsia"/>
                <w:color w:val="auto"/>
                <w:spacing w:val="7"/>
                <w:sz w:val="20"/>
                <w:szCs w:val="20"/>
                <w:highlight w:val="none"/>
              </w:rPr>
              <w:t>牌二图</w:t>
            </w:r>
          </w:p>
        </w:tc>
        <w:tc>
          <w:tcPr>
            <w:tcW w:w="7120" w:type="dxa"/>
            <w:vAlign w:val="top"/>
          </w:tcPr>
          <w:p>
            <w:pPr>
              <w:spacing w:before="30" w:line="378" w:lineRule="auto"/>
              <w:ind w:left="112" w:right="10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在进门处悬挂工程概况、现场出入制度、管理人员名单及监督电话、安全</w:t>
            </w:r>
            <w:r>
              <w:rPr>
                <w:rFonts w:hint="eastAsia" w:asciiTheme="minorEastAsia" w:hAnsiTheme="minorEastAsia" w:eastAsiaTheme="minorEastAsia" w:cstheme="minorEastAsia"/>
                <w:color w:val="auto"/>
                <w:spacing w:val="7"/>
                <w:sz w:val="20"/>
                <w:szCs w:val="20"/>
                <w:highlight w:val="none"/>
              </w:rPr>
              <w:t>生</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产规定、文明施工、消防保卫、节能公示等七牌以及施工现场总平面图、</w:t>
            </w:r>
            <w:r>
              <w:rPr>
                <w:rFonts w:hint="eastAsia" w:asciiTheme="minorEastAsia" w:hAnsiTheme="minorEastAsia" w:eastAsiaTheme="minorEastAsia" w:cstheme="minorEastAsia"/>
                <w:color w:val="auto"/>
                <w:spacing w:val="6"/>
                <w:sz w:val="20"/>
                <w:szCs w:val="20"/>
                <w:highlight w:val="none"/>
              </w:rPr>
              <w:t>工</w:t>
            </w:r>
          </w:p>
          <w:p>
            <w:pPr>
              <w:spacing w:line="229"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程效果图。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before="77" w:line="229" w:lineRule="auto"/>
              <w:ind w:left="4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企</w:t>
            </w:r>
            <w:r>
              <w:rPr>
                <w:rFonts w:hint="eastAsia" w:asciiTheme="minorEastAsia" w:hAnsiTheme="minorEastAsia" w:eastAsiaTheme="minorEastAsia" w:cstheme="minorEastAsia"/>
                <w:color w:val="auto"/>
                <w:spacing w:val="6"/>
                <w:sz w:val="20"/>
                <w:szCs w:val="20"/>
                <w:highlight w:val="none"/>
              </w:rPr>
              <w:t>业标志</w:t>
            </w:r>
          </w:p>
        </w:tc>
        <w:tc>
          <w:tcPr>
            <w:tcW w:w="7120" w:type="dxa"/>
            <w:vAlign w:val="top"/>
          </w:tcPr>
          <w:p>
            <w:pPr>
              <w:spacing w:before="76" w:line="228"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现场出入的大门应设有本企业标志或企业标识</w:t>
            </w:r>
            <w:r>
              <w:rPr>
                <w:rFonts w:hint="eastAsia" w:asciiTheme="minorEastAsia" w:hAnsiTheme="minorEastAsia" w:eastAsiaTheme="minorEastAsia" w:cstheme="minorEastAsia"/>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line="287" w:lineRule="auto"/>
              <w:rPr>
                <w:rFonts w:hint="eastAsia" w:asciiTheme="minorEastAsia" w:hAnsiTheme="minorEastAsia" w:eastAsiaTheme="minorEastAsia" w:cstheme="minorEastAsia"/>
                <w:color w:val="auto"/>
                <w:sz w:val="21"/>
                <w:highlight w:val="none"/>
              </w:rPr>
            </w:pPr>
          </w:p>
          <w:p>
            <w:pPr>
              <w:spacing w:line="288" w:lineRule="auto"/>
              <w:rPr>
                <w:rFonts w:hint="eastAsia" w:asciiTheme="minorEastAsia" w:hAnsiTheme="minorEastAsia" w:eastAsiaTheme="minorEastAsia" w:cstheme="minorEastAsia"/>
                <w:color w:val="auto"/>
                <w:sz w:val="21"/>
                <w:highlight w:val="none"/>
              </w:rPr>
            </w:pPr>
          </w:p>
          <w:p>
            <w:pPr>
              <w:spacing w:before="65" w:line="228" w:lineRule="auto"/>
              <w:ind w:left="47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场</w:t>
            </w:r>
            <w:r>
              <w:rPr>
                <w:rFonts w:hint="eastAsia" w:asciiTheme="minorEastAsia" w:hAnsiTheme="minorEastAsia" w:eastAsiaTheme="minorEastAsia" w:cstheme="minorEastAsia"/>
                <w:color w:val="auto"/>
                <w:spacing w:val="7"/>
                <w:sz w:val="20"/>
                <w:szCs w:val="20"/>
                <w:highlight w:val="none"/>
              </w:rPr>
              <w:t>容场貌</w:t>
            </w:r>
          </w:p>
        </w:tc>
        <w:tc>
          <w:tcPr>
            <w:tcW w:w="7120" w:type="dxa"/>
            <w:vAlign w:val="top"/>
          </w:tcPr>
          <w:p>
            <w:pPr>
              <w:spacing w:before="32" w:line="264" w:lineRule="exact"/>
              <w:ind w:left="1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position w:val="1"/>
                <w:sz w:val="20"/>
                <w:szCs w:val="20"/>
                <w:highlight w:val="none"/>
              </w:rPr>
              <w:t xml:space="preserve">1 </w:t>
            </w:r>
            <w:r>
              <w:rPr>
                <w:rFonts w:hint="eastAsia" w:asciiTheme="minorEastAsia" w:hAnsiTheme="minorEastAsia" w:eastAsiaTheme="minorEastAsia" w:cstheme="minorEastAsia"/>
                <w:color w:val="auto"/>
                <w:spacing w:val="-2"/>
                <w:position w:val="1"/>
                <w:sz w:val="20"/>
                <w:szCs w:val="20"/>
                <w:highlight w:val="none"/>
              </w:rPr>
              <w:t>、道路畅通；</w:t>
            </w:r>
          </w:p>
          <w:p>
            <w:pPr>
              <w:spacing w:before="143" w:line="264" w:lineRule="exact"/>
              <w:ind w:left="1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position w:val="1"/>
                <w:sz w:val="20"/>
                <w:szCs w:val="20"/>
                <w:highlight w:val="none"/>
              </w:rPr>
              <w:t>2</w:t>
            </w:r>
            <w:r>
              <w:rPr>
                <w:rFonts w:hint="eastAsia" w:asciiTheme="minorEastAsia" w:hAnsiTheme="minorEastAsia" w:eastAsiaTheme="minorEastAsia" w:cstheme="minorEastAsia"/>
                <w:color w:val="auto"/>
                <w:spacing w:val="4"/>
                <w:position w:val="1"/>
                <w:sz w:val="20"/>
                <w:szCs w:val="20"/>
                <w:highlight w:val="none"/>
              </w:rPr>
              <w:t xml:space="preserve"> </w:t>
            </w:r>
            <w:r>
              <w:rPr>
                <w:rFonts w:hint="eastAsia" w:asciiTheme="minorEastAsia" w:hAnsiTheme="minorEastAsia" w:eastAsiaTheme="minorEastAsia" w:cstheme="minorEastAsia"/>
                <w:color w:val="auto"/>
                <w:spacing w:val="3"/>
                <w:position w:val="1"/>
                <w:sz w:val="20"/>
                <w:szCs w:val="20"/>
                <w:highlight w:val="none"/>
              </w:rPr>
              <w:t>、排水设施齐全畅通；</w:t>
            </w:r>
          </w:p>
          <w:p>
            <w:pPr>
              <w:spacing w:before="143" w:line="303" w:lineRule="auto"/>
              <w:ind w:left="114" w:right="110" w:hanging="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8"/>
                <w:sz w:val="20"/>
                <w:szCs w:val="20"/>
                <w:highlight w:val="none"/>
              </w:rPr>
              <w:t xml:space="preserve">3 </w:t>
            </w: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9"/>
                <w:sz w:val="20"/>
                <w:szCs w:val="20"/>
                <w:highlight w:val="none"/>
              </w:rPr>
              <w:t>工地地面硬化处理 (办公区、生活区、现场道路、材料堆放、混凝土搅</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 xml:space="preserve">拌、砂浆搅拌、钢筋加工等场地和外脚手架基础等) </w:t>
            </w:r>
            <w:r>
              <w:rPr>
                <w:rFonts w:hint="eastAsia" w:asciiTheme="minorEastAsia" w:hAnsiTheme="minorEastAsia" w:eastAsiaTheme="minorEastAsia" w:cstheme="minorEastAsia"/>
                <w:color w:val="auto"/>
                <w:spacing w:val="4"/>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line="373" w:lineRule="auto"/>
              <w:rPr>
                <w:rFonts w:hint="eastAsia" w:asciiTheme="minorEastAsia" w:hAnsiTheme="minorEastAsia" w:eastAsiaTheme="minorEastAsia" w:cstheme="minorEastAsia"/>
                <w:color w:val="auto"/>
                <w:sz w:val="21"/>
                <w:highlight w:val="none"/>
              </w:rPr>
            </w:pPr>
          </w:p>
          <w:p>
            <w:pPr>
              <w:spacing w:before="65" w:line="228" w:lineRule="auto"/>
              <w:ind w:left="47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材</w:t>
            </w:r>
            <w:r>
              <w:rPr>
                <w:rFonts w:hint="eastAsia" w:asciiTheme="minorEastAsia" w:hAnsiTheme="minorEastAsia" w:eastAsiaTheme="minorEastAsia" w:cstheme="minorEastAsia"/>
                <w:color w:val="auto"/>
                <w:spacing w:val="7"/>
                <w:sz w:val="20"/>
                <w:szCs w:val="20"/>
                <w:highlight w:val="none"/>
              </w:rPr>
              <w:t>料堆放</w:t>
            </w:r>
          </w:p>
        </w:tc>
        <w:tc>
          <w:tcPr>
            <w:tcW w:w="7120" w:type="dxa"/>
            <w:vAlign w:val="top"/>
          </w:tcPr>
          <w:p>
            <w:pPr>
              <w:spacing w:before="33" w:line="264" w:lineRule="exact"/>
              <w:ind w:left="1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position w:val="1"/>
                <w:sz w:val="20"/>
                <w:szCs w:val="20"/>
                <w:highlight w:val="none"/>
              </w:rPr>
              <w:t>1 、</w:t>
            </w:r>
            <w:r>
              <w:rPr>
                <w:rFonts w:hint="eastAsia" w:asciiTheme="minorEastAsia" w:hAnsiTheme="minorEastAsia" w:eastAsiaTheme="minorEastAsia" w:cstheme="minorEastAsia"/>
                <w:color w:val="auto"/>
                <w:spacing w:val="7"/>
                <w:position w:val="1"/>
                <w:sz w:val="20"/>
                <w:szCs w:val="20"/>
                <w:highlight w:val="none"/>
              </w:rPr>
              <w:t>材</w:t>
            </w:r>
            <w:r>
              <w:rPr>
                <w:rFonts w:hint="eastAsia" w:asciiTheme="minorEastAsia" w:hAnsiTheme="minorEastAsia" w:eastAsiaTheme="minorEastAsia" w:cstheme="minorEastAsia"/>
                <w:color w:val="auto"/>
                <w:spacing w:val="6"/>
                <w:position w:val="1"/>
                <w:sz w:val="20"/>
                <w:szCs w:val="20"/>
                <w:highlight w:val="none"/>
              </w:rPr>
              <w:t>料、构件、料具等堆放时，应有名称、品种、规格等标牌。</w:t>
            </w:r>
          </w:p>
          <w:p>
            <w:pPr>
              <w:spacing w:before="143" w:line="264" w:lineRule="exact"/>
              <w:ind w:left="1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 xml:space="preserve">2 </w:t>
            </w:r>
            <w:r>
              <w:rPr>
                <w:rFonts w:hint="eastAsia" w:asciiTheme="minorEastAsia" w:hAnsiTheme="minorEastAsia" w:eastAsiaTheme="minorEastAsia" w:cstheme="minorEastAsia"/>
                <w:color w:val="auto"/>
                <w:spacing w:val="9"/>
                <w:position w:val="1"/>
                <w:sz w:val="20"/>
                <w:szCs w:val="20"/>
                <w:highlight w:val="none"/>
              </w:rPr>
              <w:t>、</w:t>
            </w:r>
            <w:r>
              <w:rPr>
                <w:rFonts w:hint="eastAsia" w:asciiTheme="minorEastAsia" w:hAnsiTheme="minorEastAsia" w:eastAsiaTheme="minorEastAsia" w:cstheme="minorEastAsia"/>
                <w:color w:val="auto"/>
                <w:spacing w:val="7"/>
                <w:position w:val="1"/>
                <w:sz w:val="20"/>
                <w:szCs w:val="20"/>
                <w:highlight w:val="none"/>
              </w:rPr>
              <w:t>水泥和其它易飞扬细颗粒建筑材料应封闭存放或采取覆盖等措施。</w:t>
            </w:r>
          </w:p>
          <w:p>
            <w:pPr>
              <w:spacing w:before="143" w:line="264" w:lineRule="exact"/>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position w:val="1"/>
                <w:sz w:val="20"/>
                <w:szCs w:val="20"/>
                <w:highlight w:val="none"/>
              </w:rPr>
              <w:t>3 、</w:t>
            </w:r>
            <w:r>
              <w:rPr>
                <w:rFonts w:hint="eastAsia" w:asciiTheme="minorEastAsia" w:hAnsiTheme="minorEastAsia" w:eastAsiaTheme="minorEastAsia" w:cstheme="minorEastAsia"/>
                <w:color w:val="auto"/>
                <w:spacing w:val="5"/>
                <w:position w:val="1"/>
                <w:sz w:val="20"/>
                <w:szCs w:val="20"/>
                <w:highlight w:val="none"/>
              </w:rPr>
              <w:t>易燃、易爆和有毒有害物品分类存放。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before="101" w:line="228" w:lineRule="auto"/>
              <w:ind w:left="48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现场防</w:t>
            </w:r>
            <w:r>
              <w:rPr>
                <w:rFonts w:hint="eastAsia" w:asciiTheme="minorEastAsia" w:hAnsiTheme="minorEastAsia" w:eastAsiaTheme="minorEastAsia" w:cstheme="minorEastAsia"/>
                <w:color w:val="auto"/>
                <w:spacing w:val="6"/>
                <w:sz w:val="20"/>
                <w:szCs w:val="20"/>
                <w:highlight w:val="none"/>
              </w:rPr>
              <w:t>火</w:t>
            </w:r>
          </w:p>
        </w:tc>
        <w:tc>
          <w:tcPr>
            <w:tcW w:w="7120" w:type="dxa"/>
            <w:vAlign w:val="top"/>
          </w:tcPr>
          <w:p>
            <w:pPr>
              <w:spacing w:before="101" w:line="228" w:lineRule="auto"/>
              <w:ind w:left="1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消</w:t>
            </w:r>
            <w:r>
              <w:rPr>
                <w:rFonts w:hint="eastAsia" w:asciiTheme="minorEastAsia" w:hAnsiTheme="minorEastAsia" w:eastAsiaTheme="minorEastAsia" w:cstheme="minorEastAsia"/>
                <w:color w:val="auto"/>
                <w:spacing w:val="8"/>
                <w:sz w:val="20"/>
                <w:szCs w:val="20"/>
                <w:highlight w:val="none"/>
              </w:rPr>
              <w:t>防器材配置合理，符合消防要求。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before="237" w:line="229" w:lineRule="auto"/>
              <w:ind w:left="48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垃圾清</w:t>
            </w:r>
            <w:r>
              <w:rPr>
                <w:rFonts w:hint="eastAsia" w:asciiTheme="minorEastAsia" w:hAnsiTheme="minorEastAsia" w:eastAsiaTheme="minorEastAsia" w:cstheme="minorEastAsia"/>
                <w:color w:val="auto"/>
                <w:spacing w:val="6"/>
                <w:sz w:val="20"/>
                <w:szCs w:val="20"/>
                <w:highlight w:val="none"/>
              </w:rPr>
              <w:t>运</w:t>
            </w:r>
          </w:p>
        </w:tc>
        <w:tc>
          <w:tcPr>
            <w:tcW w:w="7120" w:type="dxa"/>
            <w:vAlign w:val="top"/>
          </w:tcPr>
          <w:p>
            <w:pPr>
              <w:spacing w:before="33" w:line="264" w:lineRule="exact"/>
              <w:ind w:left="1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position w:val="1"/>
                <w:sz w:val="20"/>
                <w:szCs w:val="20"/>
                <w:highlight w:val="none"/>
              </w:rPr>
              <w:t>1 、施工现场应设置密闭式垃圾站，施工垃圾、生活垃圾应分类存放</w:t>
            </w:r>
            <w:r>
              <w:rPr>
                <w:rFonts w:hint="eastAsia" w:asciiTheme="minorEastAsia" w:hAnsiTheme="minorEastAsia" w:eastAsiaTheme="minorEastAsia" w:cstheme="minorEastAsia"/>
                <w:color w:val="auto"/>
                <w:spacing w:val="2"/>
                <w:position w:val="1"/>
                <w:sz w:val="20"/>
                <w:szCs w:val="20"/>
                <w:highlight w:val="none"/>
              </w:rPr>
              <w:t>。</w:t>
            </w:r>
          </w:p>
          <w:p>
            <w:pPr>
              <w:spacing w:before="143" w:line="264" w:lineRule="exact"/>
              <w:ind w:left="10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position w:val="1"/>
                <w:sz w:val="20"/>
                <w:szCs w:val="20"/>
                <w:highlight w:val="none"/>
              </w:rPr>
              <w:t>2</w:t>
            </w:r>
            <w:r>
              <w:rPr>
                <w:rFonts w:hint="eastAsia" w:asciiTheme="minorEastAsia" w:hAnsiTheme="minorEastAsia" w:eastAsiaTheme="minorEastAsia" w:cstheme="minorEastAsia"/>
                <w:color w:val="auto"/>
                <w:spacing w:val="6"/>
                <w:position w:val="1"/>
                <w:sz w:val="20"/>
                <w:szCs w:val="20"/>
                <w:highlight w:val="none"/>
              </w:rPr>
              <w:t xml:space="preserve"> 、施工垃圾必须采用相应容器或管道运输。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63" w:type="dxa"/>
            <w:vMerge w:val="continue"/>
            <w:tcBorders>
              <w:top w:val="nil"/>
            </w:tcBorders>
            <w:vAlign w:val="top"/>
          </w:tcPr>
          <w:p>
            <w:pPr>
              <w:rPr>
                <w:rFonts w:hint="eastAsia" w:asciiTheme="minorEastAsia" w:hAnsiTheme="minorEastAsia" w:eastAsiaTheme="minorEastAsia" w:cstheme="minorEastAsia"/>
                <w:color w:val="auto"/>
                <w:sz w:val="21"/>
                <w:highlight w:val="none"/>
              </w:rPr>
            </w:pPr>
          </w:p>
        </w:tc>
        <w:tc>
          <w:tcPr>
            <w:tcW w:w="1792" w:type="dxa"/>
            <w:gridSpan w:val="2"/>
            <w:vAlign w:val="top"/>
          </w:tcPr>
          <w:p>
            <w:pPr>
              <w:spacing w:before="34" w:line="408" w:lineRule="exact"/>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position w:val="15"/>
                <w:sz w:val="20"/>
                <w:szCs w:val="20"/>
                <w:highlight w:val="none"/>
              </w:rPr>
              <w:t>宣</w:t>
            </w:r>
            <w:r>
              <w:rPr>
                <w:rFonts w:hint="eastAsia" w:asciiTheme="minorEastAsia" w:hAnsiTheme="minorEastAsia" w:eastAsiaTheme="minorEastAsia" w:cstheme="minorEastAsia"/>
                <w:color w:val="auto"/>
                <w:spacing w:val="-5"/>
                <w:position w:val="15"/>
                <w:sz w:val="20"/>
                <w:szCs w:val="20"/>
                <w:highlight w:val="none"/>
              </w:rPr>
              <w:t>传</w:t>
            </w:r>
            <w:r>
              <w:rPr>
                <w:rFonts w:hint="eastAsia" w:asciiTheme="minorEastAsia" w:hAnsiTheme="minorEastAsia" w:eastAsiaTheme="minorEastAsia" w:cstheme="minorEastAsia"/>
                <w:color w:val="auto"/>
                <w:spacing w:val="-4"/>
                <w:position w:val="15"/>
                <w:sz w:val="20"/>
                <w:szCs w:val="20"/>
                <w:highlight w:val="none"/>
              </w:rPr>
              <w:t>栏、环保及不</w:t>
            </w:r>
          </w:p>
          <w:p>
            <w:pPr>
              <w:spacing w:line="229" w:lineRule="auto"/>
              <w:ind w:left="47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扰</w:t>
            </w:r>
            <w:r>
              <w:rPr>
                <w:rFonts w:hint="eastAsia" w:asciiTheme="minorEastAsia" w:hAnsiTheme="minorEastAsia" w:eastAsiaTheme="minorEastAsia" w:cstheme="minorEastAsia"/>
                <w:color w:val="auto"/>
                <w:spacing w:val="7"/>
                <w:sz w:val="20"/>
                <w:szCs w:val="20"/>
                <w:highlight w:val="none"/>
              </w:rPr>
              <w:t>民措施</w:t>
            </w:r>
          </w:p>
        </w:tc>
        <w:tc>
          <w:tcPr>
            <w:tcW w:w="7120" w:type="dxa"/>
            <w:vAlign w:val="top"/>
          </w:tcPr>
          <w:p>
            <w:pPr>
              <w:spacing w:before="33" w:line="265" w:lineRule="auto"/>
              <w:ind w:left="113" w:right="130" w:firstLine="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宣传栏</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7"/>
                <w:sz w:val="20"/>
                <w:szCs w:val="20"/>
                <w:highlight w:val="none"/>
              </w:rPr>
              <w:t>安全宣传标语等，洗车 (防止污染市区道路) 、粉尘、噪声控制，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1"/>
                <w:sz w:val="20"/>
                <w:szCs w:val="20"/>
                <w:highlight w:val="none"/>
              </w:rPr>
              <w:t>排</w:t>
            </w:r>
            <w:r>
              <w:rPr>
                <w:rFonts w:hint="eastAsia" w:asciiTheme="minorEastAsia" w:hAnsiTheme="minorEastAsia" w:eastAsiaTheme="minorEastAsia" w:cstheme="minorEastAsia"/>
                <w:color w:val="auto"/>
                <w:spacing w:val="7"/>
                <w:sz w:val="20"/>
                <w:szCs w:val="20"/>
                <w:highlight w:val="none"/>
              </w:rPr>
              <w:t>污 (污水、废气) 措施等。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663" w:type="dxa"/>
            <w:vMerge w:val="restart"/>
            <w:tcBorders>
              <w:bottom w:val="nil"/>
            </w:tcBorders>
            <w:vAlign w:val="top"/>
          </w:tcPr>
          <w:p>
            <w:pPr>
              <w:spacing w:line="257"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before="65" w:line="385" w:lineRule="auto"/>
              <w:ind w:left="127" w:right="121" w:firstLine="1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临时</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5"/>
                <w:sz w:val="20"/>
                <w:szCs w:val="20"/>
                <w:highlight w:val="none"/>
              </w:rPr>
              <w:t>措</w:t>
            </w:r>
            <w:r>
              <w:rPr>
                <w:rFonts w:hint="eastAsia" w:asciiTheme="minorEastAsia" w:hAnsiTheme="minorEastAsia" w:eastAsiaTheme="minorEastAsia" w:cstheme="minorEastAsia"/>
                <w:color w:val="auto"/>
                <w:spacing w:val="4"/>
                <w:sz w:val="20"/>
                <w:szCs w:val="20"/>
                <w:highlight w:val="none"/>
              </w:rPr>
              <w:t>施</w:t>
            </w:r>
          </w:p>
        </w:tc>
        <w:tc>
          <w:tcPr>
            <w:tcW w:w="1792" w:type="dxa"/>
            <w:gridSpan w:val="2"/>
            <w:vAlign w:val="top"/>
          </w:tcPr>
          <w:p>
            <w:pPr>
              <w:spacing w:before="236" w:line="408" w:lineRule="exact"/>
              <w:ind w:left="48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position w:val="15"/>
                <w:sz w:val="20"/>
                <w:szCs w:val="20"/>
                <w:highlight w:val="none"/>
              </w:rPr>
              <w:t>现场办</w:t>
            </w:r>
            <w:r>
              <w:rPr>
                <w:rFonts w:hint="eastAsia" w:asciiTheme="minorEastAsia" w:hAnsiTheme="minorEastAsia" w:eastAsiaTheme="minorEastAsia" w:cstheme="minorEastAsia"/>
                <w:color w:val="auto"/>
                <w:spacing w:val="6"/>
                <w:position w:val="15"/>
                <w:sz w:val="20"/>
                <w:szCs w:val="20"/>
                <w:highlight w:val="none"/>
              </w:rPr>
              <w:t>公</w:t>
            </w:r>
          </w:p>
          <w:p>
            <w:pPr>
              <w:spacing w:line="229" w:lineRule="auto"/>
              <w:ind w:left="48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生活设</w:t>
            </w:r>
            <w:r>
              <w:rPr>
                <w:rFonts w:hint="eastAsia" w:asciiTheme="minorEastAsia" w:hAnsiTheme="minorEastAsia" w:eastAsiaTheme="minorEastAsia" w:cstheme="minorEastAsia"/>
                <w:color w:val="auto"/>
                <w:spacing w:val="6"/>
                <w:sz w:val="20"/>
                <w:szCs w:val="20"/>
                <w:highlight w:val="none"/>
              </w:rPr>
              <w:t>施</w:t>
            </w:r>
          </w:p>
        </w:tc>
        <w:tc>
          <w:tcPr>
            <w:tcW w:w="7120" w:type="dxa"/>
            <w:vAlign w:val="top"/>
          </w:tcPr>
          <w:p>
            <w:pPr>
              <w:spacing w:before="32" w:line="378" w:lineRule="auto"/>
              <w:ind w:left="109" w:right="110" w:firstLine="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 xml:space="preserve">1 </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7"/>
                <w:sz w:val="20"/>
                <w:szCs w:val="20"/>
                <w:highlight w:val="none"/>
              </w:rPr>
              <w:t>施工现场办公、生活区与作业区分开设置，保持安全距离。</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5"/>
                <w:sz w:val="20"/>
                <w:szCs w:val="20"/>
                <w:highlight w:val="none"/>
              </w:rPr>
              <w:t>2</w:t>
            </w:r>
            <w:r>
              <w:rPr>
                <w:rFonts w:hint="eastAsia" w:asciiTheme="minorEastAsia" w:hAnsiTheme="minorEastAsia" w:eastAsiaTheme="minorEastAsia" w:cstheme="minorEastAsia"/>
                <w:color w:val="auto"/>
                <w:spacing w:val="10"/>
                <w:sz w:val="20"/>
                <w:szCs w:val="20"/>
                <w:highlight w:val="none"/>
              </w:rPr>
              <w:t xml:space="preserve"> 、工地办公室、现场宿舍、食堂、厕所、饮水、沐浴、休息场所等符合卫</w:t>
            </w:r>
          </w:p>
          <w:p>
            <w:pPr>
              <w:spacing w:line="238"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生</w:t>
            </w:r>
            <w:r>
              <w:rPr>
                <w:rFonts w:hint="eastAsia" w:asciiTheme="minorEastAsia" w:hAnsiTheme="minorEastAsia" w:eastAsiaTheme="minorEastAsia" w:cstheme="minorEastAsia"/>
                <w:color w:val="auto"/>
                <w:spacing w:val="7"/>
                <w:sz w:val="20"/>
                <w:szCs w:val="20"/>
                <w:highlight w:val="none"/>
              </w:rPr>
              <w:t>、消防安全要求。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63"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6" w:type="dxa"/>
            <w:vMerge w:val="restart"/>
            <w:tcBorders>
              <w:bottom w:val="nil"/>
            </w:tcBorders>
            <w:textDirection w:val="tbRlV"/>
            <w:vAlign w:val="top"/>
          </w:tcPr>
          <w:p>
            <w:pPr>
              <w:spacing w:before="108" w:line="216" w:lineRule="auto"/>
              <w:ind w:left="3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3"/>
                <w:sz w:val="20"/>
                <w:szCs w:val="20"/>
                <w:highlight w:val="none"/>
              </w:rPr>
              <w:t>施</w:t>
            </w:r>
            <w:r>
              <w:rPr>
                <w:rFonts w:hint="eastAsia" w:asciiTheme="minorEastAsia" w:hAnsiTheme="minorEastAsia" w:eastAsiaTheme="minorEastAsia" w:cstheme="minorEastAsia"/>
                <w:color w:val="auto"/>
                <w:spacing w:val="41"/>
                <w:sz w:val="20"/>
                <w:szCs w:val="20"/>
                <w:highlight w:val="none"/>
              </w:rPr>
              <w:t xml:space="preserve"> 工 现 场  临 时 用 电</w:t>
            </w:r>
          </w:p>
        </w:tc>
        <w:tc>
          <w:tcPr>
            <w:tcW w:w="1366" w:type="dxa"/>
            <w:vAlign w:val="top"/>
          </w:tcPr>
          <w:p>
            <w:pPr>
              <w:spacing w:line="289" w:lineRule="auto"/>
              <w:rPr>
                <w:rFonts w:hint="eastAsia" w:asciiTheme="minorEastAsia" w:hAnsiTheme="minorEastAsia" w:eastAsiaTheme="minorEastAsia" w:cstheme="minorEastAsia"/>
                <w:color w:val="auto"/>
                <w:sz w:val="21"/>
                <w:highlight w:val="none"/>
              </w:rPr>
            </w:pPr>
          </w:p>
          <w:p>
            <w:pPr>
              <w:spacing w:line="289" w:lineRule="auto"/>
              <w:rPr>
                <w:rFonts w:hint="eastAsia" w:asciiTheme="minorEastAsia" w:hAnsiTheme="minorEastAsia" w:eastAsiaTheme="minorEastAsia" w:cstheme="minorEastAsia"/>
                <w:color w:val="auto"/>
                <w:sz w:val="21"/>
                <w:highlight w:val="none"/>
              </w:rPr>
            </w:pPr>
          </w:p>
          <w:p>
            <w:pPr>
              <w:spacing w:before="65" w:line="228" w:lineRule="auto"/>
              <w:ind w:left="26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配</w:t>
            </w:r>
            <w:r>
              <w:rPr>
                <w:rFonts w:hint="eastAsia" w:asciiTheme="minorEastAsia" w:hAnsiTheme="minorEastAsia" w:eastAsiaTheme="minorEastAsia" w:cstheme="minorEastAsia"/>
                <w:color w:val="auto"/>
                <w:spacing w:val="7"/>
                <w:sz w:val="20"/>
                <w:szCs w:val="20"/>
                <w:highlight w:val="none"/>
              </w:rPr>
              <w:t>电线路</w:t>
            </w:r>
          </w:p>
        </w:tc>
        <w:tc>
          <w:tcPr>
            <w:tcW w:w="7120" w:type="dxa"/>
            <w:vAlign w:val="top"/>
          </w:tcPr>
          <w:p>
            <w:pPr>
              <w:spacing w:before="35" w:line="228" w:lineRule="auto"/>
              <w:ind w:left="1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1 、按</w:t>
            </w:r>
            <w:r>
              <w:rPr>
                <w:rFonts w:hint="eastAsia" w:asciiTheme="minorEastAsia" w:hAnsiTheme="minorEastAsia" w:eastAsiaTheme="minorEastAsia" w:cstheme="minorEastAsia"/>
                <w:color w:val="auto"/>
                <w:spacing w:val="6"/>
                <w:sz w:val="20"/>
                <w:szCs w:val="20"/>
                <w:highlight w:val="none"/>
              </w:rPr>
              <w:t>照</w:t>
            </w:r>
            <w:r>
              <w:rPr>
                <w:rFonts w:hint="eastAsia" w:asciiTheme="minorEastAsia" w:hAnsiTheme="minorEastAsia" w:eastAsiaTheme="minorEastAsia" w:cstheme="minorEastAsia"/>
                <w:color w:val="auto"/>
                <w:spacing w:val="4"/>
                <w:sz w:val="20"/>
                <w:szCs w:val="20"/>
                <w:highlight w:val="none"/>
              </w:rPr>
              <w:t xml:space="preserve"> </w:t>
            </w:r>
            <w:r>
              <w:rPr>
                <w:rFonts w:hint="eastAsia" w:asciiTheme="minorEastAsia" w:hAnsiTheme="minorEastAsia" w:eastAsiaTheme="minorEastAsia" w:cstheme="minorEastAsia"/>
                <w:color w:val="auto"/>
                <w:sz w:val="20"/>
                <w:szCs w:val="20"/>
                <w:highlight w:val="none"/>
              </w:rPr>
              <w:t>TN</w:t>
            </w:r>
            <w:r>
              <w:rPr>
                <w:rFonts w:hint="eastAsia" w:asciiTheme="minorEastAsia" w:hAnsiTheme="minorEastAsia" w:eastAsiaTheme="minorEastAsia" w:cstheme="minorEastAsia"/>
                <w:color w:val="auto"/>
                <w:spacing w:val="4"/>
                <w:sz w:val="20"/>
                <w:szCs w:val="20"/>
                <w:highlight w:val="none"/>
              </w:rPr>
              <w:t>-</w:t>
            </w:r>
            <w:r>
              <w:rPr>
                <w:rFonts w:hint="eastAsia" w:asciiTheme="minorEastAsia" w:hAnsiTheme="minorEastAsia" w:eastAsiaTheme="minorEastAsia" w:cstheme="minorEastAsia"/>
                <w:color w:val="auto"/>
                <w:sz w:val="20"/>
                <w:szCs w:val="20"/>
                <w:highlight w:val="none"/>
              </w:rPr>
              <w:t>S</w:t>
            </w:r>
            <w:r>
              <w:rPr>
                <w:rFonts w:hint="eastAsia" w:asciiTheme="minorEastAsia" w:hAnsiTheme="minorEastAsia" w:eastAsiaTheme="minorEastAsia" w:cstheme="minorEastAsia"/>
                <w:color w:val="auto"/>
                <w:spacing w:val="4"/>
                <w:sz w:val="20"/>
                <w:szCs w:val="20"/>
                <w:highlight w:val="none"/>
              </w:rPr>
              <w:t xml:space="preserve"> 系统要求配备五芯电缆、四芯电缆和三芯电缆。</w:t>
            </w:r>
          </w:p>
          <w:p>
            <w:pPr>
              <w:spacing w:before="160" w:line="304" w:lineRule="auto"/>
              <w:ind w:left="112" w:right="110" w:hanging="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2</w:t>
            </w:r>
            <w:r>
              <w:rPr>
                <w:rFonts w:hint="eastAsia" w:asciiTheme="minorEastAsia" w:hAnsiTheme="minorEastAsia" w:eastAsiaTheme="minorEastAsia" w:cstheme="minorEastAsia"/>
                <w:color w:val="auto"/>
                <w:spacing w:val="10"/>
                <w:sz w:val="20"/>
                <w:szCs w:val="20"/>
                <w:highlight w:val="none"/>
              </w:rPr>
              <w:t xml:space="preserve"> 、按要求架设临时用电线路的电杆、横担、瓷夹、瓷瓶等，或电缆埋地的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地沟。</w:t>
            </w:r>
          </w:p>
          <w:p>
            <w:pPr>
              <w:spacing w:before="159" w:line="265" w:lineRule="exact"/>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position w:val="1"/>
                <w:sz w:val="20"/>
                <w:szCs w:val="20"/>
                <w:highlight w:val="none"/>
              </w:rPr>
              <w:t>3</w:t>
            </w:r>
            <w:r>
              <w:rPr>
                <w:rFonts w:hint="eastAsia" w:asciiTheme="minorEastAsia" w:hAnsiTheme="minorEastAsia" w:eastAsiaTheme="minorEastAsia" w:cstheme="minorEastAsia"/>
                <w:color w:val="auto"/>
                <w:spacing w:val="13"/>
                <w:position w:val="1"/>
                <w:sz w:val="20"/>
                <w:szCs w:val="20"/>
                <w:highlight w:val="none"/>
              </w:rPr>
              <w:t xml:space="preserve"> </w:t>
            </w:r>
            <w:r>
              <w:rPr>
                <w:rFonts w:hint="eastAsia" w:asciiTheme="minorEastAsia" w:hAnsiTheme="minorEastAsia" w:eastAsiaTheme="minorEastAsia" w:cstheme="minorEastAsia"/>
                <w:color w:val="auto"/>
                <w:spacing w:val="7"/>
                <w:position w:val="1"/>
                <w:sz w:val="20"/>
                <w:szCs w:val="20"/>
                <w:highlight w:val="none"/>
              </w:rPr>
              <w:t>、对靠近施工现场的外电线路，设置木质、塑料等绝缘体的防护设施。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663" w:type="dxa"/>
            <w:vMerge w:val="continue"/>
            <w:tcBorders>
              <w:top w:val="nil"/>
            </w:tcBorders>
            <w:vAlign w:val="top"/>
          </w:tcPr>
          <w:p>
            <w:pPr>
              <w:rPr>
                <w:rFonts w:hint="eastAsia" w:asciiTheme="minorEastAsia" w:hAnsiTheme="minorEastAsia" w:eastAsiaTheme="minorEastAsia" w:cstheme="minorEastAsia"/>
                <w:color w:val="auto"/>
                <w:sz w:val="21"/>
                <w:highlight w:val="none"/>
              </w:rPr>
            </w:pPr>
          </w:p>
        </w:tc>
        <w:tc>
          <w:tcPr>
            <w:tcW w:w="426" w:type="dxa"/>
            <w:vMerge w:val="continue"/>
            <w:tcBorders>
              <w:top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366" w:type="dxa"/>
            <w:vAlign w:val="top"/>
          </w:tcPr>
          <w:p>
            <w:pPr>
              <w:spacing w:line="376" w:lineRule="auto"/>
              <w:rPr>
                <w:rFonts w:hint="eastAsia" w:asciiTheme="minorEastAsia" w:hAnsiTheme="minorEastAsia" w:eastAsiaTheme="minorEastAsia" w:cstheme="minorEastAsia"/>
                <w:color w:val="auto"/>
                <w:sz w:val="21"/>
                <w:highlight w:val="none"/>
              </w:rPr>
            </w:pPr>
          </w:p>
          <w:p>
            <w:pPr>
              <w:spacing w:before="65" w:line="385" w:lineRule="auto"/>
              <w:ind w:left="582" w:right="158" w:hanging="4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配电箱开关</w:t>
            </w:r>
            <w:r>
              <w:rPr>
                <w:rFonts w:hint="eastAsia" w:asciiTheme="minorEastAsia" w:hAnsiTheme="minorEastAsia" w:eastAsiaTheme="minorEastAsia" w:cstheme="minorEastAsia"/>
                <w:color w:val="auto"/>
                <w:sz w:val="20"/>
                <w:szCs w:val="20"/>
                <w:highlight w:val="none"/>
              </w:rPr>
              <w:t xml:space="preserve"> 箱</w:t>
            </w:r>
          </w:p>
        </w:tc>
        <w:tc>
          <w:tcPr>
            <w:tcW w:w="7120" w:type="dxa"/>
            <w:vAlign w:val="top"/>
          </w:tcPr>
          <w:p>
            <w:pPr>
              <w:spacing w:before="34" w:line="244" w:lineRule="auto"/>
              <w:ind w:left="113" w:right="109" w:firstLine="1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1</w:t>
            </w:r>
            <w:r>
              <w:rPr>
                <w:rFonts w:hint="eastAsia" w:asciiTheme="minorEastAsia" w:hAnsiTheme="minorEastAsia" w:eastAsiaTheme="minorEastAsia" w:cstheme="minorEastAsia"/>
                <w:color w:val="auto"/>
                <w:spacing w:val="9"/>
                <w:sz w:val="20"/>
                <w:szCs w:val="20"/>
                <w:highlight w:val="none"/>
              </w:rPr>
              <w:t xml:space="preserve"> 、按三级配电要求，配备总配电箱、分配电箱、开关箱三类 (铁质) 标准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电箱，开关箱应符合“一机、一箱、一闸、一漏”，三类电箱中的各类电</w:t>
            </w:r>
            <w:r>
              <w:rPr>
                <w:rFonts w:hint="eastAsia" w:asciiTheme="minorEastAsia" w:hAnsiTheme="minorEastAsia" w:eastAsiaTheme="minorEastAsia" w:cstheme="minorEastAsia"/>
                <w:color w:val="auto"/>
                <w:spacing w:val="4"/>
                <w:sz w:val="20"/>
                <w:szCs w:val="20"/>
                <w:highlight w:val="none"/>
              </w:rPr>
              <w:t>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7"/>
                <w:sz w:val="20"/>
                <w:szCs w:val="20"/>
                <w:highlight w:val="none"/>
              </w:rPr>
              <w:t>应是合格品</w:t>
            </w:r>
            <w:r>
              <w:rPr>
                <w:rFonts w:hint="eastAsia" w:asciiTheme="minorEastAsia" w:hAnsiTheme="minorEastAsia" w:eastAsiaTheme="minorEastAsia" w:cstheme="minorEastAsia"/>
                <w:color w:val="auto"/>
                <w:spacing w:val="5"/>
                <w:sz w:val="20"/>
                <w:szCs w:val="20"/>
                <w:highlight w:val="none"/>
              </w:rPr>
              <w:t>。</w:t>
            </w:r>
          </w:p>
          <w:p>
            <w:pPr>
              <w:spacing w:before="25"/>
              <w:ind w:left="132" w:right="110" w:hanging="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2</w:t>
            </w:r>
            <w:r>
              <w:rPr>
                <w:rFonts w:hint="eastAsia" w:asciiTheme="minorEastAsia" w:hAnsiTheme="minorEastAsia" w:eastAsiaTheme="minorEastAsia" w:cstheme="minorEastAsia"/>
                <w:color w:val="auto"/>
                <w:spacing w:val="10"/>
                <w:sz w:val="20"/>
                <w:szCs w:val="20"/>
                <w:highlight w:val="none"/>
              </w:rPr>
              <w:t xml:space="preserve"> 、按两级保护的要求，选取符合容量要求和质量合格的总配电箱和开关箱</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6"/>
                <w:sz w:val="20"/>
                <w:szCs w:val="20"/>
                <w:highlight w:val="none"/>
              </w:rPr>
              <w:t>中</w:t>
            </w:r>
            <w:r>
              <w:rPr>
                <w:rFonts w:hint="eastAsia" w:asciiTheme="minorEastAsia" w:hAnsiTheme="minorEastAsia" w:eastAsiaTheme="minorEastAsia" w:cstheme="minorEastAsia"/>
                <w:color w:val="auto"/>
                <w:spacing w:val="5"/>
                <w:sz w:val="20"/>
                <w:szCs w:val="20"/>
                <w:highlight w:val="none"/>
              </w:rPr>
              <w:t>的漏电保护器。</w:t>
            </w:r>
          </w:p>
          <w:p>
            <w:pPr>
              <w:spacing w:before="22" w:line="226" w:lineRule="auto"/>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3</w:t>
            </w:r>
            <w:r>
              <w:rPr>
                <w:rFonts w:hint="eastAsia" w:asciiTheme="minorEastAsia" w:hAnsiTheme="minorEastAsia" w:eastAsiaTheme="minorEastAsia" w:cstheme="minorEastAsia"/>
                <w:color w:val="auto"/>
                <w:spacing w:val="7"/>
                <w:sz w:val="20"/>
                <w:szCs w:val="20"/>
                <w:highlight w:val="none"/>
              </w:rPr>
              <w:t xml:space="preserve"> 、对大型、落地式分配电箱、开关箱设置防护棚和通透式围挡。</w:t>
            </w:r>
          </w:p>
        </w:tc>
      </w:tr>
    </w:tbl>
    <w:p>
      <w:pPr>
        <w:rPr>
          <w:rFonts w:hint="eastAsia" w:asciiTheme="minorEastAsia" w:hAnsiTheme="minorEastAsia" w:eastAsiaTheme="minorEastAsia" w:cstheme="minorEastAsia"/>
          <w:color w:val="auto"/>
          <w:sz w:val="21"/>
          <w:highlight w:val="none"/>
        </w:rPr>
      </w:pPr>
    </w:p>
    <w:p>
      <w:pPr>
        <w:rPr>
          <w:rFonts w:hint="eastAsia" w:asciiTheme="minorEastAsia" w:hAnsiTheme="minorEastAsia" w:eastAsiaTheme="minorEastAsia" w:cstheme="minorEastAsia"/>
          <w:color w:val="auto"/>
          <w:highlight w:val="none"/>
        </w:rPr>
        <w:sectPr>
          <w:footerReference r:id="rId28" w:type="default"/>
          <w:pgSz w:w="11906" w:h="16839"/>
          <w:pgMar w:top="1075" w:right="1163" w:bottom="374" w:left="1162" w:header="0" w:footer="213" w:gutter="0"/>
          <w:pgNumType w:fmt="decimal"/>
          <w:cols w:space="720" w:num="1"/>
        </w:sectPr>
      </w:pPr>
    </w:p>
    <w:tbl>
      <w:tblPr>
        <w:tblStyle w:val="18"/>
        <w:tblW w:w="95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425"/>
        <w:gridCol w:w="1354"/>
        <w:gridCol w:w="66"/>
        <w:gridCol w:w="7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76" w:type="dxa"/>
            <w:vMerge w:val="restart"/>
            <w:tcBorders>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restart"/>
            <w:tcBorders>
              <w:bottom w:val="nil"/>
            </w:tcBorders>
            <w:vAlign w:val="top"/>
          </w:tcPr>
          <w:p>
            <w:pPr>
              <w:rPr>
                <w:rFonts w:hint="eastAsia" w:asciiTheme="minorEastAsia" w:hAnsiTheme="minorEastAsia" w:eastAsiaTheme="minorEastAsia" w:cstheme="minorEastAsia"/>
                <w:color w:val="auto"/>
                <w:sz w:val="21"/>
                <w:highlight w:val="none"/>
              </w:rPr>
            </w:pPr>
          </w:p>
        </w:tc>
        <w:tc>
          <w:tcPr>
            <w:tcW w:w="1354" w:type="dxa"/>
            <w:vAlign w:val="top"/>
          </w:tcPr>
          <w:p>
            <w:pPr>
              <w:spacing w:before="36" w:line="408" w:lineRule="exact"/>
              <w:ind w:left="25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position w:val="15"/>
                <w:sz w:val="20"/>
                <w:szCs w:val="20"/>
                <w:highlight w:val="none"/>
              </w:rPr>
              <w:t>接</w:t>
            </w:r>
            <w:r>
              <w:rPr>
                <w:rFonts w:hint="eastAsia" w:asciiTheme="minorEastAsia" w:hAnsiTheme="minorEastAsia" w:eastAsiaTheme="minorEastAsia" w:cstheme="minorEastAsia"/>
                <w:color w:val="auto"/>
                <w:spacing w:val="7"/>
                <w:position w:val="15"/>
                <w:sz w:val="20"/>
                <w:szCs w:val="20"/>
                <w:highlight w:val="none"/>
              </w:rPr>
              <w:t>地保护</w:t>
            </w:r>
          </w:p>
          <w:p>
            <w:pPr>
              <w:spacing w:line="229" w:lineRule="auto"/>
              <w:ind w:left="46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装</w:t>
            </w:r>
            <w:r>
              <w:rPr>
                <w:rFonts w:hint="eastAsia" w:asciiTheme="minorEastAsia" w:hAnsiTheme="minorEastAsia" w:eastAsiaTheme="minorEastAsia" w:cstheme="minorEastAsia"/>
                <w:color w:val="auto"/>
                <w:spacing w:val="4"/>
                <w:sz w:val="20"/>
                <w:szCs w:val="20"/>
                <w:highlight w:val="none"/>
              </w:rPr>
              <w:t>置</w:t>
            </w:r>
          </w:p>
        </w:tc>
        <w:tc>
          <w:tcPr>
            <w:tcW w:w="7120" w:type="dxa"/>
            <w:gridSpan w:val="2"/>
            <w:vAlign w:val="top"/>
          </w:tcPr>
          <w:p>
            <w:pPr>
              <w:spacing w:line="376" w:lineRule="auto"/>
              <w:rPr>
                <w:rFonts w:hint="eastAsia" w:asciiTheme="minorEastAsia" w:hAnsiTheme="minorEastAsia" w:eastAsiaTheme="minorEastAsia" w:cstheme="minorEastAsia"/>
                <w:color w:val="auto"/>
                <w:sz w:val="21"/>
                <w:highlight w:val="none"/>
              </w:rPr>
            </w:pPr>
          </w:p>
          <w:p>
            <w:pPr>
              <w:spacing w:before="65" w:line="229" w:lineRule="auto"/>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施</w:t>
            </w:r>
            <w:r>
              <w:rPr>
                <w:rFonts w:hint="eastAsia" w:asciiTheme="minorEastAsia" w:hAnsiTheme="minorEastAsia" w:eastAsiaTheme="minorEastAsia" w:cstheme="minorEastAsia"/>
                <w:color w:val="auto"/>
                <w:spacing w:val="9"/>
                <w:sz w:val="20"/>
                <w:szCs w:val="20"/>
                <w:highlight w:val="none"/>
              </w:rPr>
              <w:t>工现场应设置不少于三处的保护接地装置。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76" w:type="dxa"/>
            <w:vMerge w:val="continue"/>
            <w:tcBorders>
              <w:top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tcBorders>
            <w:vAlign w:val="top"/>
          </w:tcPr>
          <w:p>
            <w:pPr>
              <w:rPr>
                <w:rFonts w:hint="eastAsia" w:asciiTheme="minorEastAsia" w:hAnsiTheme="minorEastAsia" w:eastAsiaTheme="minorEastAsia" w:cstheme="minorEastAsia"/>
                <w:color w:val="auto"/>
                <w:sz w:val="21"/>
                <w:highlight w:val="none"/>
              </w:rPr>
            </w:pPr>
          </w:p>
        </w:tc>
        <w:tc>
          <w:tcPr>
            <w:tcW w:w="1354" w:type="dxa"/>
            <w:vAlign w:val="top"/>
          </w:tcPr>
          <w:p>
            <w:pPr>
              <w:spacing w:before="33" w:line="408" w:lineRule="exact"/>
              <w:ind w:left="25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position w:val="15"/>
                <w:sz w:val="20"/>
                <w:szCs w:val="20"/>
                <w:highlight w:val="none"/>
              </w:rPr>
              <w:t>现场变</w:t>
            </w:r>
            <w:r>
              <w:rPr>
                <w:rFonts w:hint="eastAsia" w:asciiTheme="minorEastAsia" w:hAnsiTheme="minorEastAsia" w:eastAsiaTheme="minorEastAsia" w:cstheme="minorEastAsia"/>
                <w:color w:val="auto"/>
                <w:spacing w:val="6"/>
                <w:position w:val="15"/>
                <w:sz w:val="20"/>
                <w:szCs w:val="20"/>
                <w:highlight w:val="none"/>
              </w:rPr>
              <w:t>配</w:t>
            </w:r>
          </w:p>
          <w:p>
            <w:pPr>
              <w:spacing w:line="229" w:lineRule="auto"/>
              <w:ind w:left="38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电</w:t>
            </w:r>
            <w:r>
              <w:rPr>
                <w:rFonts w:hint="eastAsia" w:asciiTheme="minorEastAsia" w:hAnsiTheme="minorEastAsia" w:eastAsiaTheme="minorEastAsia" w:cstheme="minorEastAsia"/>
                <w:color w:val="auto"/>
                <w:spacing w:val="-1"/>
                <w:sz w:val="20"/>
                <w:szCs w:val="20"/>
                <w:highlight w:val="none"/>
              </w:rPr>
              <w:t>装置</w:t>
            </w:r>
          </w:p>
        </w:tc>
        <w:tc>
          <w:tcPr>
            <w:tcW w:w="7120" w:type="dxa"/>
            <w:gridSpan w:val="2"/>
            <w:vAlign w:val="top"/>
          </w:tcPr>
          <w:p>
            <w:pPr>
              <w:spacing w:line="373" w:lineRule="auto"/>
              <w:rPr>
                <w:rFonts w:hint="eastAsia" w:asciiTheme="minorEastAsia" w:hAnsiTheme="minorEastAsia" w:eastAsiaTheme="minorEastAsia" w:cstheme="minorEastAsia"/>
                <w:color w:val="auto"/>
                <w:sz w:val="21"/>
                <w:highlight w:val="none"/>
              </w:rPr>
            </w:pPr>
          </w:p>
          <w:p>
            <w:pPr>
              <w:spacing w:before="65"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总配电房</w:t>
            </w:r>
            <w:r>
              <w:rPr>
                <w:rFonts w:hint="eastAsia" w:asciiTheme="minorEastAsia" w:hAnsiTheme="minorEastAsia" w:eastAsiaTheme="minorEastAsia" w:cstheme="minorEastAsia"/>
                <w:color w:val="auto"/>
                <w:spacing w:val="8"/>
                <w:sz w:val="20"/>
                <w:szCs w:val="20"/>
                <w:highlight w:val="none"/>
              </w:rPr>
              <w:t>建</w:t>
            </w:r>
            <w:r>
              <w:rPr>
                <w:rFonts w:hint="eastAsia" w:asciiTheme="minorEastAsia" w:hAnsiTheme="minorEastAsia" w:eastAsiaTheme="minorEastAsia" w:cstheme="minorEastAsia"/>
                <w:color w:val="auto"/>
                <w:spacing w:val="5"/>
                <w:sz w:val="20"/>
                <w:szCs w:val="20"/>
                <w:highlight w:val="none"/>
              </w:rPr>
              <w:t>筑材料必须达到消防防火要求，室内做硬地坪、 电缆沟。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6" w:type="dxa"/>
            <w:vMerge w:val="restart"/>
            <w:tcBorders>
              <w:bottom w:val="nil"/>
            </w:tcBorders>
            <w:vAlign w:val="top"/>
          </w:tcPr>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1" w:lineRule="auto"/>
              <w:rPr>
                <w:rFonts w:hint="eastAsia" w:asciiTheme="minorEastAsia" w:hAnsiTheme="minorEastAsia" w:eastAsiaTheme="minorEastAsia" w:cstheme="minorEastAsia"/>
                <w:color w:val="auto"/>
                <w:sz w:val="21"/>
                <w:highlight w:val="none"/>
              </w:rPr>
            </w:pPr>
          </w:p>
          <w:p>
            <w:pPr>
              <w:spacing w:line="262" w:lineRule="auto"/>
              <w:rPr>
                <w:rFonts w:hint="eastAsia" w:asciiTheme="minorEastAsia" w:hAnsiTheme="minorEastAsia" w:eastAsiaTheme="minorEastAsia" w:cstheme="minorEastAsia"/>
                <w:color w:val="auto"/>
                <w:sz w:val="21"/>
                <w:highlight w:val="none"/>
              </w:rPr>
            </w:pPr>
          </w:p>
          <w:p>
            <w:pPr>
              <w:spacing w:before="65" w:line="386" w:lineRule="auto"/>
              <w:ind w:left="133" w:right="126" w:firstLine="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rPr>
              <w:t>安</w:t>
            </w:r>
            <w:r>
              <w:rPr>
                <w:rFonts w:hint="eastAsia" w:asciiTheme="minorEastAsia" w:hAnsiTheme="minorEastAsia" w:eastAsiaTheme="minorEastAsia" w:cstheme="minorEastAsia"/>
                <w:color w:val="auto"/>
                <w:spacing w:val="2"/>
                <w:sz w:val="20"/>
                <w:szCs w:val="20"/>
                <w:highlight w:val="none"/>
              </w:rPr>
              <w:t>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5"/>
                <w:sz w:val="20"/>
                <w:szCs w:val="20"/>
                <w:highlight w:val="none"/>
              </w:rPr>
              <w:t>施工</w:t>
            </w:r>
          </w:p>
        </w:tc>
        <w:tc>
          <w:tcPr>
            <w:tcW w:w="425" w:type="dxa"/>
            <w:vMerge w:val="restart"/>
            <w:tcBorders>
              <w:bottom w:val="nil"/>
            </w:tcBorders>
            <w:textDirection w:val="tbRlV"/>
            <w:vAlign w:val="top"/>
          </w:tcPr>
          <w:p>
            <w:pPr>
              <w:spacing w:before="105" w:line="216" w:lineRule="auto"/>
              <w:ind w:left="16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0"/>
                <w:sz w:val="20"/>
                <w:szCs w:val="20"/>
                <w:highlight w:val="none"/>
              </w:rPr>
              <w:t xml:space="preserve">高 处 作 业 防 </w:t>
            </w:r>
            <w:r>
              <w:rPr>
                <w:rFonts w:hint="eastAsia" w:asciiTheme="minorEastAsia" w:hAnsiTheme="minorEastAsia" w:eastAsiaTheme="minorEastAsia" w:cstheme="minorEastAsia"/>
                <w:color w:val="auto"/>
                <w:spacing w:val="49"/>
                <w:sz w:val="20"/>
                <w:szCs w:val="20"/>
                <w:highlight w:val="none"/>
              </w:rPr>
              <w:t>护</w:t>
            </w:r>
          </w:p>
        </w:tc>
        <w:tc>
          <w:tcPr>
            <w:tcW w:w="1420" w:type="dxa"/>
            <w:gridSpan w:val="2"/>
            <w:vAlign w:val="top"/>
          </w:tcPr>
          <w:p>
            <w:pPr>
              <w:spacing w:before="31" w:line="408" w:lineRule="exact"/>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position w:val="15"/>
                <w:sz w:val="20"/>
                <w:szCs w:val="20"/>
                <w:highlight w:val="none"/>
              </w:rPr>
              <w:t>楼层、屋面</w:t>
            </w:r>
            <w:r>
              <w:rPr>
                <w:rFonts w:hint="eastAsia" w:asciiTheme="minorEastAsia" w:hAnsiTheme="minorEastAsia" w:eastAsiaTheme="minorEastAsia" w:cstheme="minorEastAsia"/>
                <w:color w:val="auto"/>
                <w:spacing w:val="6"/>
                <w:position w:val="15"/>
                <w:sz w:val="20"/>
                <w:szCs w:val="20"/>
                <w:highlight w:val="none"/>
              </w:rPr>
              <w:t>、</w:t>
            </w:r>
          </w:p>
          <w:p>
            <w:pPr>
              <w:spacing w:line="228" w:lineRule="auto"/>
              <w:ind w:left="13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阳台等临边</w:t>
            </w:r>
          </w:p>
        </w:tc>
        <w:tc>
          <w:tcPr>
            <w:tcW w:w="7054" w:type="dxa"/>
            <w:vAlign w:val="top"/>
          </w:tcPr>
          <w:p>
            <w:pPr>
              <w:spacing w:before="304"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设</w:t>
            </w:r>
            <w:r>
              <w:rPr>
                <w:rFonts w:hint="eastAsia" w:asciiTheme="minorEastAsia" w:hAnsiTheme="minorEastAsia" w:eastAsiaTheme="minorEastAsia" w:cstheme="minorEastAsia"/>
                <w:color w:val="auto"/>
                <w:spacing w:val="7"/>
                <w:sz w:val="20"/>
                <w:szCs w:val="20"/>
                <w:highlight w:val="none"/>
              </w:rPr>
              <w:t>两道防护栏杆和 18</w:t>
            </w:r>
            <w:r>
              <w:rPr>
                <w:rFonts w:hint="eastAsia" w:asciiTheme="minorEastAsia" w:hAnsiTheme="minorEastAsia" w:eastAsiaTheme="minorEastAsia" w:cstheme="minorEastAsia"/>
                <w:color w:val="auto"/>
                <w:sz w:val="20"/>
                <w:szCs w:val="20"/>
                <w:highlight w:val="none"/>
              </w:rPr>
              <w:t>cm</w:t>
            </w:r>
            <w:r>
              <w:rPr>
                <w:rFonts w:hint="eastAsia" w:asciiTheme="minorEastAsia" w:hAnsiTheme="minorEastAsia" w:eastAsiaTheme="minorEastAsia" w:cstheme="minorEastAsia"/>
                <w:color w:val="auto"/>
                <w:spacing w:val="7"/>
                <w:sz w:val="20"/>
                <w:szCs w:val="20"/>
                <w:highlight w:val="none"/>
              </w:rPr>
              <w:t xml:space="preserve"> 高的踢脚板，用密目式安全立网全封闭。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bottom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3" w:line="235"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通道</w:t>
            </w:r>
            <w:r>
              <w:rPr>
                <w:rFonts w:hint="eastAsia" w:asciiTheme="minorEastAsia" w:hAnsiTheme="minorEastAsia" w:eastAsiaTheme="minorEastAsia" w:cstheme="minorEastAsia"/>
                <w:color w:val="auto"/>
                <w:spacing w:val="6"/>
                <w:sz w:val="20"/>
                <w:szCs w:val="20"/>
                <w:highlight w:val="none"/>
              </w:rPr>
              <w:t>口</w:t>
            </w:r>
          </w:p>
        </w:tc>
        <w:tc>
          <w:tcPr>
            <w:tcW w:w="7054" w:type="dxa"/>
            <w:vAlign w:val="top"/>
          </w:tcPr>
          <w:p>
            <w:pPr>
              <w:spacing w:before="34" w:line="238" w:lineRule="auto"/>
              <w:ind w:left="111" w:right="119" w:firstLine="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设防护棚，防</w:t>
            </w:r>
            <w:r>
              <w:rPr>
                <w:rFonts w:hint="eastAsia" w:asciiTheme="minorEastAsia" w:hAnsiTheme="minorEastAsia" w:eastAsiaTheme="minorEastAsia" w:cstheme="minorEastAsia"/>
                <w:color w:val="auto"/>
                <w:spacing w:val="5"/>
                <w:sz w:val="20"/>
                <w:szCs w:val="20"/>
                <w:highlight w:val="none"/>
              </w:rPr>
              <w:t>护</w:t>
            </w:r>
            <w:r>
              <w:rPr>
                <w:rFonts w:hint="eastAsia" w:asciiTheme="minorEastAsia" w:hAnsiTheme="minorEastAsia" w:eastAsiaTheme="minorEastAsia" w:cstheme="minorEastAsia"/>
                <w:color w:val="auto"/>
                <w:spacing w:val="3"/>
                <w:sz w:val="20"/>
                <w:szCs w:val="20"/>
                <w:highlight w:val="none"/>
              </w:rPr>
              <w:t>棚应为不小于 5</w:t>
            </w:r>
            <w:r>
              <w:rPr>
                <w:rFonts w:hint="eastAsia" w:asciiTheme="minorEastAsia" w:hAnsiTheme="minorEastAsia" w:eastAsiaTheme="minorEastAsia" w:cstheme="minorEastAsia"/>
                <w:color w:val="auto"/>
                <w:sz w:val="20"/>
                <w:szCs w:val="20"/>
                <w:highlight w:val="none"/>
              </w:rPr>
              <w:t>cm</w:t>
            </w:r>
            <w:r>
              <w:rPr>
                <w:rFonts w:hint="eastAsia" w:asciiTheme="minorEastAsia" w:hAnsiTheme="minorEastAsia" w:eastAsiaTheme="minorEastAsia" w:cstheme="minorEastAsia"/>
                <w:color w:val="auto"/>
                <w:spacing w:val="3"/>
                <w:sz w:val="20"/>
                <w:szCs w:val="20"/>
                <w:highlight w:val="none"/>
              </w:rPr>
              <w:t xml:space="preserve"> 厚的木板或两道相距 50</w:t>
            </w:r>
            <w:r>
              <w:rPr>
                <w:rFonts w:hint="eastAsia" w:asciiTheme="minorEastAsia" w:hAnsiTheme="minorEastAsia" w:eastAsiaTheme="minorEastAsia" w:cstheme="minorEastAsia"/>
                <w:color w:val="auto"/>
                <w:sz w:val="20"/>
                <w:szCs w:val="20"/>
                <w:highlight w:val="none"/>
              </w:rPr>
              <w:t>cm</w:t>
            </w:r>
            <w:r>
              <w:rPr>
                <w:rFonts w:hint="eastAsia" w:asciiTheme="minorEastAsia" w:hAnsiTheme="minorEastAsia" w:eastAsiaTheme="minorEastAsia" w:cstheme="minorEastAsia"/>
                <w:color w:val="auto"/>
                <w:spacing w:val="3"/>
                <w:sz w:val="20"/>
                <w:szCs w:val="20"/>
                <w:highlight w:val="none"/>
              </w:rPr>
              <w:t xml:space="preserve"> 的竹笆。两侧</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6"/>
                <w:sz w:val="20"/>
                <w:szCs w:val="20"/>
                <w:highlight w:val="none"/>
              </w:rPr>
              <w:t>应</w:t>
            </w:r>
            <w:r>
              <w:rPr>
                <w:rFonts w:hint="eastAsia" w:asciiTheme="minorEastAsia" w:hAnsiTheme="minorEastAsia" w:eastAsiaTheme="minorEastAsia" w:cstheme="minorEastAsia"/>
                <w:color w:val="auto"/>
                <w:spacing w:val="9"/>
                <w:sz w:val="20"/>
                <w:szCs w:val="20"/>
                <w:highlight w:val="none"/>
              </w:rPr>
              <w:t>沿</w:t>
            </w:r>
            <w:r>
              <w:rPr>
                <w:rFonts w:hint="eastAsia" w:asciiTheme="minorEastAsia" w:hAnsiTheme="minorEastAsia" w:eastAsiaTheme="minorEastAsia" w:cstheme="minorEastAsia"/>
                <w:color w:val="auto"/>
                <w:spacing w:val="8"/>
                <w:sz w:val="20"/>
                <w:szCs w:val="20"/>
                <w:highlight w:val="none"/>
              </w:rPr>
              <w:t>栏杆架用密目式安全网封闭。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bottom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3" w:line="229" w:lineRule="auto"/>
              <w:ind w:left="1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预留洞</w:t>
            </w:r>
            <w:r>
              <w:rPr>
                <w:rFonts w:hint="eastAsia" w:asciiTheme="minorEastAsia" w:hAnsiTheme="minorEastAsia" w:eastAsiaTheme="minorEastAsia" w:cstheme="minorEastAsia"/>
                <w:color w:val="auto"/>
                <w:spacing w:val="6"/>
                <w:sz w:val="20"/>
                <w:szCs w:val="20"/>
                <w:highlight w:val="none"/>
              </w:rPr>
              <w:t>口</w:t>
            </w:r>
          </w:p>
        </w:tc>
        <w:tc>
          <w:tcPr>
            <w:tcW w:w="7054" w:type="dxa"/>
            <w:vAlign w:val="top"/>
          </w:tcPr>
          <w:p>
            <w:pPr>
              <w:spacing w:before="33" w:line="238" w:lineRule="auto"/>
              <w:ind w:left="111" w:right="119" w:firstLine="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用硬</w:t>
            </w:r>
            <w:r>
              <w:rPr>
                <w:rFonts w:hint="eastAsia" w:asciiTheme="minorEastAsia" w:hAnsiTheme="minorEastAsia" w:eastAsiaTheme="minorEastAsia" w:cstheme="minorEastAsia"/>
                <w:color w:val="auto"/>
                <w:spacing w:val="8"/>
                <w:sz w:val="20"/>
                <w:szCs w:val="20"/>
                <w:highlight w:val="none"/>
              </w:rPr>
              <w:t>质</w:t>
            </w:r>
            <w:r>
              <w:rPr>
                <w:rFonts w:hint="eastAsia" w:asciiTheme="minorEastAsia" w:hAnsiTheme="minorEastAsia" w:eastAsiaTheme="minorEastAsia" w:cstheme="minorEastAsia"/>
                <w:color w:val="auto"/>
                <w:spacing w:val="7"/>
                <w:sz w:val="20"/>
                <w:szCs w:val="20"/>
                <w:highlight w:val="none"/>
              </w:rPr>
              <w:t>材料全封闭，短边超过 1.5</w:t>
            </w:r>
            <w:r>
              <w:rPr>
                <w:rFonts w:hint="eastAsia" w:asciiTheme="minorEastAsia" w:hAnsiTheme="minorEastAsia" w:eastAsiaTheme="minorEastAsia" w:cstheme="minorEastAsia"/>
                <w:color w:val="auto"/>
                <w:sz w:val="20"/>
                <w:szCs w:val="20"/>
                <w:highlight w:val="none"/>
              </w:rPr>
              <w:t>m</w:t>
            </w:r>
            <w:r>
              <w:rPr>
                <w:rFonts w:hint="eastAsia" w:asciiTheme="minorEastAsia" w:hAnsiTheme="minorEastAsia" w:eastAsiaTheme="minorEastAsia" w:cstheme="minorEastAsia"/>
                <w:color w:val="auto"/>
                <w:spacing w:val="7"/>
                <w:sz w:val="20"/>
                <w:szCs w:val="20"/>
                <w:highlight w:val="none"/>
              </w:rPr>
              <w:t xml:space="preserve"> 长的洞口，除封闭外四周还应设有防护</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栏杆。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bottom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3" w:line="229" w:lineRule="auto"/>
              <w:ind w:left="14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电</w:t>
            </w:r>
            <w:r>
              <w:rPr>
                <w:rFonts w:hint="eastAsia" w:asciiTheme="minorEastAsia" w:hAnsiTheme="minorEastAsia" w:eastAsiaTheme="minorEastAsia" w:cstheme="minorEastAsia"/>
                <w:color w:val="auto"/>
                <w:spacing w:val="1"/>
                <w:sz w:val="20"/>
                <w:szCs w:val="20"/>
                <w:highlight w:val="none"/>
              </w:rPr>
              <w:t>梯井口</w:t>
            </w:r>
          </w:p>
        </w:tc>
        <w:tc>
          <w:tcPr>
            <w:tcW w:w="7054" w:type="dxa"/>
            <w:vAlign w:val="top"/>
          </w:tcPr>
          <w:p>
            <w:pPr>
              <w:spacing w:before="33" w:line="408" w:lineRule="exact"/>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position w:val="15"/>
                <w:sz w:val="20"/>
                <w:szCs w:val="20"/>
                <w:highlight w:val="none"/>
              </w:rPr>
              <w:t>设</w:t>
            </w:r>
            <w:r>
              <w:rPr>
                <w:rFonts w:hint="eastAsia" w:asciiTheme="minorEastAsia" w:hAnsiTheme="minorEastAsia" w:eastAsiaTheme="minorEastAsia" w:cstheme="minorEastAsia"/>
                <w:color w:val="auto"/>
                <w:spacing w:val="15"/>
                <w:position w:val="15"/>
                <w:sz w:val="20"/>
                <w:szCs w:val="20"/>
                <w:highlight w:val="none"/>
              </w:rPr>
              <w:t>置</w:t>
            </w:r>
            <w:r>
              <w:rPr>
                <w:rFonts w:hint="eastAsia" w:asciiTheme="minorEastAsia" w:hAnsiTheme="minorEastAsia" w:eastAsiaTheme="minorEastAsia" w:cstheme="minorEastAsia"/>
                <w:color w:val="auto"/>
                <w:spacing w:val="11"/>
                <w:position w:val="15"/>
                <w:sz w:val="20"/>
                <w:szCs w:val="20"/>
                <w:highlight w:val="none"/>
              </w:rPr>
              <w:t>定型化、工具化的防护门，在电梯井内每隔2 层 (不大于 10</w:t>
            </w:r>
            <w:r>
              <w:rPr>
                <w:rFonts w:hint="eastAsia" w:asciiTheme="minorEastAsia" w:hAnsiTheme="minorEastAsia" w:eastAsiaTheme="minorEastAsia" w:cstheme="minorEastAsia"/>
                <w:color w:val="auto"/>
                <w:position w:val="15"/>
                <w:sz w:val="20"/>
                <w:szCs w:val="20"/>
                <w:highlight w:val="none"/>
              </w:rPr>
              <w:t>m</w:t>
            </w:r>
            <w:r>
              <w:rPr>
                <w:rFonts w:hint="eastAsia" w:asciiTheme="minorEastAsia" w:hAnsiTheme="minorEastAsia" w:eastAsiaTheme="minorEastAsia" w:cstheme="minorEastAsia"/>
                <w:color w:val="auto"/>
                <w:spacing w:val="11"/>
                <w:position w:val="15"/>
                <w:sz w:val="20"/>
                <w:szCs w:val="20"/>
                <w:highlight w:val="none"/>
              </w:rPr>
              <w:t>) 设置</w:t>
            </w:r>
          </w:p>
          <w:p>
            <w:pPr>
              <w:spacing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一</w:t>
            </w:r>
            <w:r>
              <w:rPr>
                <w:rFonts w:hint="eastAsia" w:asciiTheme="minorEastAsia" w:hAnsiTheme="minorEastAsia" w:eastAsiaTheme="minorEastAsia" w:cstheme="minorEastAsia"/>
                <w:color w:val="auto"/>
                <w:spacing w:val="6"/>
                <w:sz w:val="20"/>
                <w:szCs w:val="20"/>
                <w:highlight w:val="none"/>
              </w:rPr>
              <w:t>道水平防护。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bottom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3"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楼梯边</w:t>
            </w:r>
          </w:p>
        </w:tc>
        <w:tc>
          <w:tcPr>
            <w:tcW w:w="7054" w:type="dxa"/>
            <w:vAlign w:val="top"/>
          </w:tcPr>
          <w:p>
            <w:pPr>
              <w:spacing w:before="97"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 xml:space="preserve">设 </w:t>
            </w:r>
            <w:r>
              <w:rPr>
                <w:rFonts w:hint="eastAsia" w:asciiTheme="minorEastAsia" w:hAnsiTheme="minorEastAsia" w:eastAsiaTheme="minorEastAsia" w:cstheme="minorEastAsia"/>
                <w:color w:val="auto"/>
                <w:spacing w:val="7"/>
                <w:sz w:val="20"/>
                <w:szCs w:val="20"/>
                <w:highlight w:val="none"/>
              </w:rPr>
              <w:t>1</w:t>
            </w:r>
            <w:r>
              <w:rPr>
                <w:rFonts w:hint="eastAsia" w:asciiTheme="minorEastAsia" w:hAnsiTheme="minorEastAsia" w:eastAsiaTheme="minorEastAsia" w:cstheme="minorEastAsia"/>
                <w:color w:val="auto"/>
                <w:spacing w:val="6"/>
                <w:sz w:val="20"/>
                <w:szCs w:val="20"/>
                <w:highlight w:val="none"/>
              </w:rPr>
              <w:t>.2</w:t>
            </w:r>
            <w:r>
              <w:rPr>
                <w:rFonts w:hint="eastAsia" w:asciiTheme="minorEastAsia" w:hAnsiTheme="minorEastAsia" w:eastAsiaTheme="minorEastAsia" w:cstheme="minorEastAsia"/>
                <w:color w:val="auto"/>
                <w:sz w:val="20"/>
                <w:szCs w:val="20"/>
                <w:highlight w:val="none"/>
              </w:rPr>
              <w:t>m</w:t>
            </w:r>
            <w:r>
              <w:rPr>
                <w:rFonts w:hint="eastAsia" w:asciiTheme="minorEastAsia" w:hAnsiTheme="minorEastAsia" w:eastAsiaTheme="minorEastAsia" w:cstheme="minorEastAsia"/>
                <w:color w:val="auto"/>
                <w:spacing w:val="6"/>
                <w:sz w:val="20"/>
                <w:szCs w:val="20"/>
                <w:highlight w:val="none"/>
              </w:rPr>
              <w:t xml:space="preserve"> 高的定型化、工具化的防护栏，18</w:t>
            </w:r>
            <w:r>
              <w:rPr>
                <w:rFonts w:hint="eastAsia" w:asciiTheme="minorEastAsia" w:hAnsiTheme="minorEastAsia" w:eastAsiaTheme="minorEastAsia" w:cstheme="minorEastAsia"/>
                <w:color w:val="auto"/>
                <w:sz w:val="20"/>
                <w:szCs w:val="20"/>
                <w:highlight w:val="none"/>
              </w:rPr>
              <w:t>cm</w:t>
            </w:r>
            <w:r>
              <w:rPr>
                <w:rFonts w:hint="eastAsia" w:asciiTheme="minorEastAsia" w:hAnsiTheme="minorEastAsia" w:eastAsiaTheme="minorEastAsia" w:cstheme="minorEastAsia"/>
                <w:color w:val="auto"/>
                <w:spacing w:val="6"/>
                <w:sz w:val="20"/>
                <w:szCs w:val="20"/>
                <w:highlight w:val="none"/>
              </w:rPr>
              <w:t xml:space="preserve"> 高的踢脚板。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bottom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3" w:line="408" w:lineRule="exact"/>
              <w:ind w:left="11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3"/>
                <w:position w:val="15"/>
                <w:sz w:val="20"/>
                <w:szCs w:val="20"/>
                <w:highlight w:val="none"/>
              </w:rPr>
              <w:t xml:space="preserve">垂 直 方 向 </w:t>
            </w:r>
            <w:r>
              <w:rPr>
                <w:rFonts w:hint="eastAsia" w:asciiTheme="minorEastAsia" w:hAnsiTheme="minorEastAsia" w:eastAsiaTheme="minorEastAsia" w:cstheme="minorEastAsia"/>
                <w:color w:val="auto"/>
                <w:spacing w:val="-22"/>
                <w:position w:val="15"/>
                <w:sz w:val="20"/>
                <w:szCs w:val="20"/>
                <w:highlight w:val="none"/>
              </w:rPr>
              <w:t>交</w:t>
            </w:r>
          </w:p>
          <w:p>
            <w:pPr>
              <w:spacing w:line="229" w:lineRule="auto"/>
              <w:ind w:left="1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叉</w:t>
            </w:r>
            <w:r>
              <w:rPr>
                <w:rFonts w:hint="eastAsia" w:asciiTheme="minorEastAsia" w:hAnsiTheme="minorEastAsia" w:eastAsiaTheme="minorEastAsia" w:cstheme="minorEastAsia"/>
                <w:color w:val="auto"/>
                <w:spacing w:val="6"/>
                <w:sz w:val="20"/>
                <w:szCs w:val="20"/>
                <w:highlight w:val="none"/>
              </w:rPr>
              <w:t>作业</w:t>
            </w:r>
          </w:p>
        </w:tc>
        <w:tc>
          <w:tcPr>
            <w:tcW w:w="7054" w:type="dxa"/>
            <w:vAlign w:val="top"/>
          </w:tcPr>
          <w:p>
            <w:pPr>
              <w:spacing w:before="304" w:line="229"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设</w:t>
            </w:r>
            <w:r>
              <w:rPr>
                <w:rFonts w:hint="eastAsia" w:asciiTheme="minorEastAsia" w:hAnsiTheme="minorEastAsia" w:eastAsiaTheme="minorEastAsia" w:cstheme="minorEastAsia"/>
                <w:color w:val="auto"/>
                <w:spacing w:val="8"/>
                <w:sz w:val="20"/>
                <w:szCs w:val="20"/>
                <w:highlight w:val="none"/>
              </w:rPr>
              <w:t>置防护隔离棚或其它设施。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bottom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4" w:line="228" w:lineRule="auto"/>
              <w:ind w:left="1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高处作</w:t>
            </w:r>
            <w:r>
              <w:rPr>
                <w:rFonts w:hint="eastAsia" w:asciiTheme="minorEastAsia" w:hAnsiTheme="minorEastAsia" w:eastAsiaTheme="minorEastAsia" w:cstheme="minorEastAsia"/>
                <w:color w:val="auto"/>
                <w:spacing w:val="5"/>
                <w:sz w:val="20"/>
                <w:szCs w:val="20"/>
                <w:highlight w:val="none"/>
              </w:rPr>
              <w:t>业</w:t>
            </w:r>
          </w:p>
        </w:tc>
        <w:tc>
          <w:tcPr>
            <w:tcW w:w="7054" w:type="dxa"/>
            <w:vAlign w:val="top"/>
          </w:tcPr>
          <w:p>
            <w:pPr>
              <w:spacing w:before="149" w:line="268" w:lineRule="auto"/>
              <w:ind w:left="111" w:right="11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有悬挂</w:t>
            </w:r>
            <w:r>
              <w:rPr>
                <w:rFonts w:hint="eastAsia" w:asciiTheme="minorEastAsia" w:hAnsiTheme="minorEastAsia" w:eastAsiaTheme="minorEastAsia" w:cstheme="minorEastAsia"/>
                <w:color w:val="auto"/>
                <w:spacing w:val="6"/>
                <w:sz w:val="20"/>
                <w:szCs w:val="20"/>
                <w:highlight w:val="none"/>
              </w:rPr>
              <w:t>安全带的悬索或其它设施，有操作平台，有上下的梯子或其它形式的</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通道。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76" w:type="dxa"/>
            <w:vMerge w:val="continue"/>
            <w:tcBorders>
              <w:top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before="34" w:line="408" w:lineRule="exact"/>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position w:val="15"/>
                <w:sz w:val="20"/>
                <w:szCs w:val="20"/>
                <w:highlight w:val="none"/>
              </w:rPr>
              <w:t>基坑</w:t>
            </w:r>
            <w:r>
              <w:rPr>
                <w:rFonts w:hint="eastAsia" w:asciiTheme="minorEastAsia" w:hAnsiTheme="minorEastAsia" w:eastAsiaTheme="minorEastAsia" w:cstheme="minorEastAsia"/>
                <w:color w:val="auto"/>
                <w:spacing w:val="-1"/>
                <w:position w:val="15"/>
                <w:sz w:val="20"/>
                <w:szCs w:val="20"/>
                <w:highlight w:val="none"/>
              </w:rPr>
              <w:t>、卸料平</w:t>
            </w:r>
          </w:p>
          <w:p>
            <w:pPr>
              <w:spacing w:line="230" w:lineRule="auto"/>
              <w:ind w:left="1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台</w:t>
            </w:r>
          </w:p>
        </w:tc>
        <w:tc>
          <w:tcPr>
            <w:tcW w:w="7054" w:type="dxa"/>
            <w:vAlign w:val="top"/>
          </w:tcPr>
          <w:p>
            <w:pPr>
              <w:spacing w:before="238"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7"/>
                <w:sz w:val="20"/>
                <w:szCs w:val="20"/>
                <w:highlight w:val="none"/>
              </w:rPr>
              <w:t>设 1.2</w:t>
            </w:r>
            <w:r>
              <w:rPr>
                <w:rFonts w:hint="eastAsia" w:asciiTheme="minorEastAsia" w:hAnsiTheme="minorEastAsia" w:eastAsiaTheme="minorEastAsia" w:cstheme="minorEastAsia"/>
                <w:color w:val="auto"/>
                <w:sz w:val="20"/>
                <w:szCs w:val="20"/>
                <w:highlight w:val="none"/>
              </w:rPr>
              <w:t>m</w:t>
            </w:r>
            <w:r>
              <w:rPr>
                <w:rFonts w:hint="eastAsia" w:asciiTheme="minorEastAsia" w:hAnsiTheme="minorEastAsia" w:eastAsiaTheme="minorEastAsia" w:cstheme="minorEastAsia"/>
                <w:color w:val="auto"/>
                <w:spacing w:val="7"/>
                <w:sz w:val="20"/>
                <w:szCs w:val="20"/>
                <w:highlight w:val="none"/>
              </w:rPr>
              <w:t xml:space="preserve"> 高标准化的防护栏，用密目式安全立网封闭，悬挂标识</w:t>
            </w:r>
            <w:r>
              <w:rPr>
                <w:rFonts w:hint="eastAsia" w:asciiTheme="minorEastAsia" w:hAnsiTheme="minorEastAsia" w:eastAsiaTheme="minorEastAsia" w:cstheme="minorEastAsia"/>
                <w:color w:val="auto"/>
                <w:spacing w:val="2"/>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76" w:type="dxa"/>
            <w:vAlign w:val="top"/>
          </w:tcPr>
          <w:p>
            <w:pPr>
              <w:rPr>
                <w:rFonts w:hint="eastAsia" w:asciiTheme="minorEastAsia" w:hAnsiTheme="minorEastAsia" w:eastAsiaTheme="minorEastAsia" w:cstheme="minorEastAsia"/>
                <w:color w:val="auto"/>
                <w:sz w:val="21"/>
                <w:highlight w:val="none"/>
              </w:rPr>
            </w:pPr>
          </w:p>
        </w:tc>
        <w:tc>
          <w:tcPr>
            <w:tcW w:w="1845" w:type="dxa"/>
            <w:gridSpan w:val="3"/>
            <w:vAlign w:val="top"/>
          </w:tcPr>
          <w:p>
            <w:pPr>
              <w:spacing w:before="33" w:line="229" w:lineRule="auto"/>
              <w:ind w:left="1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安</w:t>
            </w:r>
            <w:r>
              <w:rPr>
                <w:rFonts w:hint="eastAsia" w:asciiTheme="minorEastAsia" w:hAnsiTheme="minorEastAsia" w:eastAsiaTheme="minorEastAsia" w:cstheme="minorEastAsia"/>
                <w:color w:val="auto"/>
                <w:spacing w:val="7"/>
                <w:sz w:val="20"/>
                <w:szCs w:val="20"/>
                <w:highlight w:val="none"/>
              </w:rPr>
              <w:t>全防护用品</w:t>
            </w:r>
          </w:p>
        </w:tc>
        <w:tc>
          <w:tcPr>
            <w:tcW w:w="7054" w:type="dxa"/>
            <w:vAlign w:val="top"/>
          </w:tcPr>
          <w:p>
            <w:pPr>
              <w:spacing w:before="34" w:line="267" w:lineRule="auto"/>
              <w:ind w:left="113" w:right="119" w:firstLine="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安</w:t>
            </w:r>
            <w:r>
              <w:rPr>
                <w:rFonts w:hint="eastAsia" w:asciiTheme="minorEastAsia" w:hAnsiTheme="minorEastAsia" w:eastAsiaTheme="minorEastAsia" w:cstheme="minorEastAsia"/>
                <w:color w:val="auto"/>
                <w:spacing w:val="6"/>
                <w:sz w:val="20"/>
                <w:szCs w:val="20"/>
                <w:highlight w:val="none"/>
              </w:rPr>
              <w:t>全帽、安全带、特种作业人员 (电工、焊工、架子工等) 防护服装、用品</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
                <w:sz w:val="20"/>
                <w:szCs w:val="20"/>
                <w:highlight w:val="none"/>
              </w:rPr>
              <w:t>等</w:t>
            </w:r>
            <w:r>
              <w:rPr>
                <w:rFonts w:hint="eastAsia" w:asciiTheme="minorEastAsia" w:hAnsiTheme="minorEastAsia" w:eastAsiaTheme="minorEastAsia" w:cstheme="minorEastAsia"/>
                <w:color w:val="auto"/>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6" w:type="dxa"/>
            <w:vMerge w:val="restart"/>
            <w:tcBorders>
              <w:bottom w:val="nil"/>
            </w:tcBorders>
            <w:vAlign w:val="top"/>
          </w:tcPr>
          <w:p>
            <w:pPr>
              <w:spacing w:line="258" w:lineRule="auto"/>
              <w:rPr>
                <w:rFonts w:hint="eastAsia" w:asciiTheme="minorEastAsia" w:hAnsiTheme="minorEastAsia" w:eastAsiaTheme="minorEastAsia" w:cstheme="minorEastAsia"/>
                <w:color w:val="auto"/>
                <w:sz w:val="21"/>
                <w:highlight w:val="none"/>
              </w:rPr>
            </w:pPr>
          </w:p>
          <w:p>
            <w:pPr>
              <w:spacing w:line="258"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before="65" w:line="229" w:lineRule="auto"/>
              <w:ind w:left="13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其他</w:t>
            </w:r>
          </w:p>
        </w:tc>
        <w:tc>
          <w:tcPr>
            <w:tcW w:w="425" w:type="dxa"/>
            <w:vMerge w:val="restart"/>
            <w:tcBorders>
              <w:bottom w:val="nil"/>
            </w:tcBorders>
            <w:textDirection w:val="tbRlV"/>
            <w:vAlign w:val="top"/>
          </w:tcPr>
          <w:p>
            <w:pPr>
              <w:spacing w:before="104" w:line="216" w:lineRule="auto"/>
              <w:ind w:left="3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5"/>
                <w:sz w:val="20"/>
                <w:szCs w:val="20"/>
                <w:highlight w:val="none"/>
              </w:rPr>
              <w:t>机</w:t>
            </w:r>
            <w:r>
              <w:rPr>
                <w:rFonts w:hint="eastAsia" w:asciiTheme="minorEastAsia" w:hAnsiTheme="minorEastAsia" w:eastAsiaTheme="minorEastAsia" w:cstheme="minorEastAsia"/>
                <w:color w:val="auto"/>
                <w:spacing w:val="37"/>
                <w:sz w:val="20"/>
                <w:szCs w:val="20"/>
                <w:highlight w:val="none"/>
              </w:rPr>
              <w:t xml:space="preserve"> 械  设 备 防 护</w:t>
            </w:r>
          </w:p>
        </w:tc>
        <w:tc>
          <w:tcPr>
            <w:tcW w:w="1420" w:type="dxa"/>
            <w:gridSpan w:val="2"/>
            <w:vAlign w:val="top"/>
          </w:tcPr>
          <w:p>
            <w:pPr>
              <w:spacing w:before="34" w:line="228" w:lineRule="auto"/>
              <w:ind w:left="13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中</w:t>
            </w:r>
            <w:r>
              <w:rPr>
                <w:rFonts w:hint="eastAsia" w:asciiTheme="minorEastAsia" w:hAnsiTheme="minorEastAsia" w:eastAsiaTheme="minorEastAsia" w:cstheme="minorEastAsia"/>
                <w:color w:val="auto"/>
                <w:spacing w:val="4"/>
                <w:sz w:val="20"/>
                <w:szCs w:val="20"/>
                <w:highlight w:val="none"/>
              </w:rPr>
              <w:t>小型机械</w:t>
            </w:r>
          </w:p>
        </w:tc>
        <w:tc>
          <w:tcPr>
            <w:tcW w:w="7054" w:type="dxa"/>
            <w:vAlign w:val="top"/>
          </w:tcPr>
          <w:p>
            <w:pPr>
              <w:spacing w:before="35" w:line="228" w:lineRule="auto"/>
              <w:ind w:left="1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设</w:t>
            </w:r>
            <w:r>
              <w:rPr>
                <w:rFonts w:hint="eastAsia" w:asciiTheme="minorEastAsia" w:hAnsiTheme="minorEastAsia" w:eastAsiaTheme="minorEastAsia" w:cstheme="minorEastAsia"/>
                <w:color w:val="auto"/>
                <w:spacing w:val="8"/>
                <w:sz w:val="20"/>
                <w:szCs w:val="20"/>
                <w:highlight w:val="none"/>
              </w:rPr>
              <w:t>防护棚 (同通道口防护并有防雨措施)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425" w:type="dxa"/>
            <w:vMerge w:val="continue"/>
            <w:tcBorders>
              <w:top w:val="nil"/>
            </w:tcBorders>
            <w:textDirection w:val="tbRlV"/>
            <w:vAlign w:val="top"/>
          </w:tcPr>
          <w:p>
            <w:pPr>
              <w:rPr>
                <w:rFonts w:hint="eastAsia" w:asciiTheme="minorEastAsia" w:hAnsiTheme="minorEastAsia" w:eastAsiaTheme="minorEastAsia" w:cstheme="minorEastAsia"/>
                <w:color w:val="auto"/>
                <w:sz w:val="21"/>
                <w:highlight w:val="none"/>
              </w:rPr>
            </w:pPr>
          </w:p>
        </w:tc>
        <w:tc>
          <w:tcPr>
            <w:tcW w:w="1420" w:type="dxa"/>
            <w:gridSpan w:val="2"/>
            <w:vAlign w:val="top"/>
          </w:tcPr>
          <w:p>
            <w:pPr>
              <w:spacing w:line="460" w:lineRule="auto"/>
              <w:rPr>
                <w:rFonts w:hint="eastAsia" w:asciiTheme="minorEastAsia" w:hAnsiTheme="minorEastAsia" w:eastAsiaTheme="minorEastAsia" w:cstheme="minorEastAsia"/>
                <w:color w:val="auto"/>
                <w:sz w:val="21"/>
                <w:highlight w:val="none"/>
              </w:rPr>
            </w:pPr>
          </w:p>
          <w:p>
            <w:pPr>
              <w:spacing w:before="65" w:line="386" w:lineRule="auto"/>
              <w:ind w:left="612" w:right="183" w:hanging="42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垂直运输</w:t>
            </w:r>
            <w:r>
              <w:rPr>
                <w:rFonts w:hint="eastAsia" w:asciiTheme="minorEastAsia" w:hAnsiTheme="minorEastAsia" w:eastAsiaTheme="minorEastAsia" w:cstheme="minorEastAsia"/>
                <w:color w:val="auto"/>
                <w:spacing w:val="7"/>
                <w:sz w:val="20"/>
                <w:szCs w:val="20"/>
                <w:highlight w:val="none"/>
              </w:rPr>
              <w:t>设</w:t>
            </w:r>
            <w:r>
              <w:rPr>
                <w:rFonts w:hint="eastAsia" w:asciiTheme="minorEastAsia" w:hAnsiTheme="minorEastAsia" w:eastAsiaTheme="minorEastAsia" w:cstheme="minorEastAsia"/>
                <w:color w:val="auto"/>
                <w:sz w:val="20"/>
                <w:szCs w:val="20"/>
                <w:highlight w:val="none"/>
              </w:rPr>
              <w:t xml:space="preserve"> 备</w:t>
            </w:r>
          </w:p>
        </w:tc>
        <w:tc>
          <w:tcPr>
            <w:tcW w:w="7054" w:type="dxa"/>
            <w:vAlign w:val="top"/>
          </w:tcPr>
          <w:p>
            <w:pPr>
              <w:spacing w:before="36" w:line="383" w:lineRule="auto"/>
              <w:ind w:left="108" w:right="63" w:firstLine="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1 、垂直运输设备</w:t>
            </w:r>
            <w:r>
              <w:rPr>
                <w:rFonts w:hint="eastAsia" w:asciiTheme="minorEastAsia" w:hAnsiTheme="minorEastAsia" w:eastAsiaTheme="minorEastAsia" w:cstheme="minorEastAsia"/>
                <w:color w:val="auto"/>
                <w:spacing w:val="2"/>
                <w:sz w:val="20"/>
                <w:szCs w:val="20"/>
                <w:highlight w:val="none"/>
              </w:rPr>
              <w:t>检测、检验、 日常维护、保养等。</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0"/>
                <w:sz w:val="20"/>
                <w:szCs w:val="20"/>
                <w:highlight w:val="none"/>
              </w:rPr>
              <w:t>2</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pacing w:val="5"/>
                <w:sz w:val="20"/>
                <w:szCs w:val="20"/>
                <w:highlight w:val="none"/>
              </w:rPr>
              <w:t>物料提升机、施工电梯等物料平台搭设、外侧用密目式安全立网全封闭，</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9"/>
                <w:sz w:val="20"/>
                <w:szCs w:val="20"/>
                <w:highlight w:val="none"/>
              </w:rPr>
              <w:t>有安全通道、安全防护门、防护棚等。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845" w:type="dxa"/>
            <w:gridSpan w:val="3"/>
            <w:vAlign w:val="top"/>
          </w:tcPr>
          <w:p>
            <w:pPr>
              <w:spacing w:before="37" w:line="229" w:lineRule="auto"/>
              <w:ind w:left="11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专家论证审查</w:t>
            </w:r>
          </w:p>
        </w:tc>
        <w:tc>
          <w:tcPr>
            <w:tcW w:w="7054" w:type="dxa"/>
            <w:vAlign w:val="top"/>
          </w:tcPr>
          <w:p>
            <w:pPr>
              <w:spacing w:before="37" w:line="230" w:lineRule="auto"/>
              <w:ind w:left="11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超</w:t>
            </w:r>
            <w:r>
              <w:rPr>
                <w:rFonts w:hint="eastAsia" w:asciiTheme="minorEastAsia" w:hAnsiTheme="minorEastAsia" w:eastAsiaTheme="minorEastAsia" w:cstheme="minorEastAsia"/>
                <w:color w:val="auto"/>
                <w:spacing w:val="9"/>
                <w:sz w:val="20"/>
                <w:szCs w:val="20"/>
                <w:highlight w:val="none"/>
              </w:rPr>
              <w:t>过一定规模的危险性较大分部分项工程专家论证审查。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76" w:type="dxa"/>
            <w:vMerge w:val="continue"/>
            <w:tcBorders>
              <w:top w:val="nil"/>
              <w:bottom w:val="nil"/>
            </w:tcBorders>
            <w:vAlign w:val="top"/>
          </w:tcPr>
          <w:p>
            <w:pPr>
              <w:rPr>
                <w:rFonts w:hint="eastAsia" w:asciiTheme="minorEastAsia" w:hAnsiTheme="minorEastAsia" w:eastAsiaTheme="minorEastAsia" w:cstheme="minorEastAsia"/>
                <w:color w:val="auto"/>
                <w:sz w:val="21"/>
                <w:highlight w:val="none"/>
              </w:rPr>
            </w:pPr>
          </w:p>
        </w:tc>
        <w:tc>
          <w:tcPr>
            <w:tcW w:w="1845" w:type="dxa"/>
            <w:gridSpan w:val="3"/>
            <w:vAlign w:val="top"/>
          </w:tcPr>
          <w:p>
            <w:pPr>
              <w:spacing w:before="36" w:line="228" w:lineRule="auto"/>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应</w:t>
            </w:r>
            <w:r>
              <w:rPr>
                <w:rFonts w:hint="eastAsia" w:asciiTheme="minorEastAsia" w:hAnsiTheme="minorEastAsia" w:eastAsiaTheme="minorEastAsia" w:cstheme="minorEastAsia"/>
                <w:color w:val="auto"/>
                <w:spacing w:val="8"/>
                <w:sz w:val="20"/>
                <w:szCs w:val="20"/>
                <w:highlight w:val="none"/>
              </w:rPr>
              <w:t>急救援预案</w:t>
            </w:r>
          </w:p>
        </w:tc>
        <w:tc>
          <w:tcPr>
            <w:tcW w:w="7054" w:type="dxa"/>
            <w:vAlign w:val="top"/>
          </w:tcPr>
          <w:p>
            <w:pPr>
              <w:spacing w:before="35" w:line="228" w:lineRule="auto"/>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救援器材准备及演练等</w:t>
            </w:r>
            <w:r>
              <w:rPr>
                <w:rFonts w:hint="eastAsia" w:asciiTheme="minorEastAsia" w:hAnsiTheme="minorEastAsia" w:eastAsiaTheme="minorEastAsia" w:cstheme="minorEastAsia"/>
                <w:color w:val="auto"/>
                <w:spacing w:val="7"/>
                <w:sz w:val="20"/>
                <w:szCs w:val="20"/>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76" w:type="dxa"/>
            <w:vMerge w:val="continue"/>
            <w:tcBorders>
              <w:top w:val="nil"/>
            </w:tcBorders>
            <w:vAlign w:val="top"/>
          </w:tcPr>
          <w:p>
            <w:pPr>
              <w:rPr>
                <w:rFonts w:hint="eastAsia" w:asciiTheme="minorEastAsia" w:hAnsiTheme="minorEastAsia" w:eastAsiaTheme="minorEastAsia" w:cstheme="minorEastAsia"/>
                <w:color w:val="auto"/>
                <w:sz w:val="21"/>
                <w:highlight w:val="none"/>
              </w:rPr>
            </w:pPr>
          </w:p>
        </w:tc>
        <w:tc>
          <w:tcPr>
            <w:tcW w:w="1845" w:type="dxa"/>
            <w:gridSpan w:val="3"/>
            <w:vAlign w:val="top"/>
          </w:tcPr>
          <w:p>
            <w:pPr>
              <w:spacing w:before="35" w:line="229" w:lineRule="auto"/>
              <w:ind w:left="11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9"/>
                <w:sz w:val="20"/>
                <w:szCs w:val="20"/>
                <w:highlight w:val="none"/>
              </w:rPr>
              <w:t>非</w:t>
            </w:r>
            <w:r>
              <w:rPr>
                <w:rFonts w:hint="eastAsia" w:asciiTheme="minorEastAsia" w:hAnsiTheme="minorEastAsia" w:eastAsiaTheme="minorEastAsia" w:cstheme="minorEastAsia"/>
                <w:color w:val="auto"/>
                <w:spacing w:val="8"/>
                <w:sz w:val="20"/>
                <w:szCs w:val="20"/>
                <w:highlight w:val="none"/>
              </w:rPr>
              <w:t>正常情况施工</w:t>
            </w:r>
          </w:p>
        </w:tc>
        <w:tc>
          <w:tcPr>
            <w:tcW w:w="7054" w:type="dxa"/>
            <w:vAlign w:val="top"/>
          </w:tcPr>
          <w:p>
            <w:pPr>
              <w:spacing w:before="35" w:line="408" w:lineRule="exact"/>
              <w:ind w:left="11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position w:val="15"/>
                <w:sz w:val="20"/>
                <w:szCs w:val="20"/>
                <w:highlight w:val="none"/>
              </w:rPr>
              <w:t>其它特</w:t>
            </w:r>
            <w:r>
              <w:rPr>
                <w:rFonts w:hint="eastAsia" w:asciiTheme="minorEastAsia" w:hAnsiTheme="minorEastAsia" w:eastAsiaTheme="minorEastAsia" w:cstheme="minorEastAsia"/>
                <w:color w:val="auto"/>
                <w:spacing w:val="6"/>
                <w:position w:val="15"/>
                <w:sz w:val="20"/>
                <w:szCs w:val="20"/>
                <w:highlight w:val="none"/>
              </w:rPr>
              <w:t>殊情况下的防护费用，如：城市主干道、人流密集、河边等处施工及</w:t>
            </w:r>
          </w:p>
          <w:p>
            <w:pPr>
              <w:spacing w:line="229" w:lineRule="auto"/>
              <w:ind w:left="11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文</w:t>
            </w:r>
            <w:r>
              <w:rPr>
                <w:rFonts w:hint="eastAsia" w:asciiTheme="minorEastAsia" w:hAnsiTheme="minorEastAsia" w:eastAsiaTheme="minorEastAsia" w:cstheme="minorEastAsia"/>
                <w:color w:val="auto"/>
                <w:spacing w:val="8"/>
                <w:sz w:val="20"/>
                <w:szCs w:val="20"/>
                <w:highlight w:val="none"/>
              </w:rPr>
              <w:t>物、古建筑、古树保护等。</w:t>
            </w:r>
          </w:p>
        </w:tc>
      </w:tr>
    </w:tbl>
    <w:p>
      <w:pPr>
        <w:spacing w:line="325" w:lineRule="auto"/>
        <w:rPr>
          <w:rFonts w:hint="eastAsia" w:asciiTheme="minorEastAsia" w:hAnsiTheme="minorEastAsia" w:eastAsiaTheme="minorEastAsia" w:cstheme="minorEastAsia"/>
          <w:color w:val="auto"/>
          <w:sz w:val="21"/>
          <w:highlight w:val="none"/>
        </w:rPr>
      </w:pPr>
    </w:p>
    <w:p>
      <w:pPr>
        <w:spacing w:before="65" w:line="267" w:lineRule="auto"/>
        <w:ind w:left="93" w:right="1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注：本表所列建设工程安全文明施工费，是依据现行法律法规及标准、规范确定的。如法律法规和标准</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18"/>
          <w:sz w:val="20"/>
          <w:szCs w:val="20"/>
          <w:highlight w:val="none"/>
        </w:rPr>
        <w:t>规</w:t>
      </w:r>
      <w:r>
        <w:rPr>
          <w:rFonts w:hint="eastAsia" w:asciiTheme="minorEastAsia" w:hAnsiTheme="minorEastAsia" w:eastAsiaTheme="minorEastAsia" w:cstheme="minorEastAsia"/>
          <w:color w:val="auto"/>
          <w:spacing w:val="11"/>
          <w:sz w:val="20"/>
          <w:szCs w:val="20"/>
          <w:highlight w:val="none"/>
        </w:rPr>
        <w:t>范</w:t>
      </w:r>
      <w:r>
        <w:rPr>
          <w:rFonts w:hint="eastAsia" w:asciiTheme="minorEastAsia" w:hAnsiTheme="minorEastAsia" w:eastAsiaTheme="minorEastAsia" w:cstheme="minorEastAsia"/>
          <w:color w:val="auto"/>
          <w:spacing w:val="9"/>
          <w:sz w:val="20"/>
          <w:szCs w:val="20"/>
          <w:highlight w:val="none"/>
        </w:rPr>
        <w:t>修订，本表所列项目应按照修订后的法律法规和标准规范进行调整。</w:t>
      </w:r>
    </w:p>
    <w:p>
      <w:pPr>
        <w:rPr>
          <w:rFonts w:hint="eastAsia" w:asciiTheme="minorEastAsia" w:hAnsiTheme="minorEastAsia" w:eastAsiaTheme="minorEastAsia" w:cstheme="minorEastAsia"/>
          <w:color w:val="auto"/>
          <w:highlight w:val="none"/>
        </w:rPr>
        <w:sectPr>
          <w:footerReference r:id="rId29" w:type="default"/>
          <w:pgSz w:w="11906" w:h="16839"/>
          <w:pgMar w:top="1134" w:right="1163" w:bottom="374" w:left="1162" w:header="0" w:footer="213" w:gutter="0"/>
          <w:pgNumType w:fmt="decimal"/>
          <w:cols w:space="720" w:num="1"/>
        </w:sectPr>
      </w:pPr>
    </w:p>
    <w:p>
      <w:pPr>
        <w:spacing w:line="260" w:lineRule="auto"/>
        <w:rPr>
          <w:rFonts w:hint="eastAsia" w:asciiTheme="minorEastAsia" w:hAnsiTheme="minorEastAsia" w:eastAsiaTheme="minorEastAsia" w:cstheme="minorEastAsia"/>
          <w:color w:val="auto"/>
          <w:sz w:val="21"/>
          <w:highlight w:val="none"/>
        </w:rPr>
      </w:pPr>
    </w:p>
    <w:p>
      <w:pPr>
        <w:spacing w:before="75" w:line="311" w:lineRule="exact"/>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position w:val="1"/>
          <w:sz w:val="23"/>
          <w:szCs w:val="23"/>
          <w:highlight w:val="none"/>
          <w14:textOutline w14:w="4358" w14:cap="sq" w14:cmpd="sng">
            <w14:solidFill>
              <w14:srgbClr w14:val="000000"/>
            </w14:solidFill>
            <w14:prstDash w14:val="solid"/>
            <w14:bevel/>
          </w14:textOutline>
        </w:rPr>
        <w:t>2.商务文件格式</w:t>
      </w:r>
      <w:r>
        <w:rPr>
          <w:rFonts w:hint="eastAsia" w:asciiTheme="minorEastAsia" w:hAnsiTheme="minorEastAsia" w:eastAsiaTheme="minorEastAsia" w:cstheme="minorEastAsia"/>
          <w:color w:val="auto"/>
          <w:spacing w:val="6"/>
          <w:position w:val="1"/>
          <w:sz w:val="23"/>
          <w:szCs w:val="23"/>
          <w:highlight w:val="none"/>
          <w14:textOutline w14:w="4358" w14:cap="sq" w14:cmpd="sng">
            <w14:solidFill>
              <w14:srgbClr w14:val="000000"/>
            </w14:solidFill>
            <w14:prstDash w14:val="solid"/>
            <w14:bevel/>
          </w14:textOutline>
        </w:rPr>
        <w:t>：</w:t>
      </w:r>
    </w:p>
    <w:p>
      <w:pPr>
        <w:spacing w:before="209" w:line="228" w:lineRule="auto"/>
        <w:ind w:right="152"/>
        <w:jc w:val="right"/>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电</w:t>
      </w:r>
      <w:r>
        <w:rPr>
          <w:rFonts w:hint="eastAsia" w:asciiTheme="minorEastAsia" w:hAnsiTheme="minorEastAsia" w:eastAsiaTheme="minorEastAsia" w:cstheme="minorEastAsia"/>
          <w:color w:val="auto"/>
          <w:spacing w:val="4"/>
          <w:sz w:val="23"/>
          <w:szCs w:val="23"/>
          <w:highlight w:val="none"/>
        </w:rPr>
        <w:t>子</w:t>
      </w:r>
      <w:r>
        <w:rPr>
          <w:rFonts w:hint="eastAsia" w:asciiTheme="minorEastAsia" w:hAnsiTheme="minorEastAsia" w:eastAsiaTheme="minorEastAsia" w:cstheme="minorEastAsia"/>
          <w:color w:val="auto"/>
          <w:spacing w:val="3"/>
          <w:sz w:val="23"/>
          <w:szCs w:val="23"/>
          <w:highlight w:val="none"/>
        </w:rPr>
        <w:t>投标文件</w:t>
      </w:r>
    </w:p>
    <w:p>
      <w:pPr>
        <w:spacing w:before="167" w:line="225" w:lineRule="auto"/>
        <w:ind w:left="3824"/>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8"/>
          <w:sz w:val="31"/>
          <w:szCs w:val="31"/>
          <w:highlight w:val="none"/>
          <w14:textOutline w14:w="5793"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文</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件</w:t>
      </w:r>
    </w:p>
    <w:p>
      <w:pPr>
        <w:spacing w:line="279" w:lineRule="auto"/>
        <w:rPr>
          <w:rFonts w:hint="eastAsia" w:asciiTheme="minorEastAsia" w:hAnsiTheme="minorEastAsia" w:eastAsiaTheme="minorEastAsia" w:cstheme="minorEastAsia"/>
          <w:color w:val="auto"/>
          <w:sz w:val="21"/>
          <w:highlight w:val="none"/>
        </w:rPr>
      </w:pPr>
    </w:p>
    <w:p>
      <w:pPr>
        <w:spacing w:line="280" w:lineRule="auto"/>
        <w:rPr>
          <w:rFonts w:hint="eastAsia" w:asciiTheme="minorEastAsia" w:hAnsiTheme="minorEastAsia" w:eastAsiaTheme="minorEastAsia" w:cstheme="minorEastAsia"/>
          <w:color w:val="auto"/>
          <w:sz w:val="21"/>
          <w:highlight w:val="none"/>
        </w:rPr>
      </w:pPr>
    </w:p>
    <w:p>
      <w:pPr>
        <w:spacing w:before="101" w:line="225" w:lineRule="auto"/>
        <w:ind w:left="3757"/>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2"/>
          <w:sz w:val="31"/>
          <w:szCs w:val="31"/>
          <w:highlight w:val="none"/>
        </w:rPr>
        <w:t>(</w:t>
      </w:r>
      <w:r>
        <w:rPr>
          <w:rFonts w:hint="eastAsia" w:asciiTheme="minorEastAsia" w:hAnsiTheme="minorEastAsia" w:eastAsiaTheme="minorEastAsia" w:cstheme="minorEastAsia"/>
          <w:color w:val="auto"/>
          <w:spacing w:val="29"/>
          <w:sz w:val="31"/>
          <w:szCs w:val="31"/>
          <w:highlight w:val="none"/>
        </w:rPr>
        <w:t>商务文件)</w:t>
      </w:r>
    </w:p>
    <w:p>
      <w:pPr>
        <w:spacing w:before="207" w:line="229" w:lineRule="auto"/>
        <w:ind w:left="106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目名称：</w:t>
      </w:r>
    </w:p>
    <w:p>
      <w:pPr>
        <w:spacing w:line="338" w:lineRule="auto"/>
        <w:rPr>
          <w:rFonts w:hint="eastAsia" w:asciiTheme="minorEastAsia" w:hAnsiTheme="minorEastAsia" w:eastAsiaTheme="minorEastAsia" w:cstheme="minorEastAsia"/>
          <w:color w:val="auto"/>
          <w:sz w:val="21"/>
          <w:highlight w:val="none"/>
        </w:rPr>
      </w:pPr>
    </w:p>
    <w:p>
      <w:pPr>
        <w:spacing w:line="339" w:lineRule="auto"/>
        <w:rPr>
          <w:rFonts w:hint="eastAsia" w:asciiTheme="minorEastAsia" w:hAnsiTheme="minorEastAsia" w:eastAsiaTheme="minorEastAsia" w:cstheme="minorEastAsia"/>
          <w:color w:val="auto"/>
          <w:sz w:val="21"/>
          <w:highlight w:val="none"/>
        </w:rPr>
      </w:pPr>
    </w:p>
    <w:p>
      <w:pPr>
        <w:spacing w:before="75" w:line="228" w:lineRule="auto"/>
        <w:ind w:left="108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目编号：</w:t>
      </w:r>
    </w:p>
    <w:p>
      <w:pPr>
        <w:spacing w:line="337" w:lineRule="auto"/>
        <w:rPr>
          <w:rFonts w:hint="eastAsia" w:asciiTheme="minorEastAsia" w:hAnsiTheme="minorEastAsia" w:eastAsiaTheme="minorEastAsia" w:cstheme="minorEastAsia"/>
          <w:color w:val="auto"/>
          <w:sz w:val="21"/>
          <w:highlight w:val="none"/>
        </w:rPr>
      </w:pPr>
    </w:p>
    <w:p>
      <w:pPr>
        <w:spacing w:line="338" w:lineRule="auto"/>
        <w:rPr>
          <w:rFonts w:hint="eastAsia" w:asciiTheme="minorEastAsia" w:hAnsiTheme="minorEastAsia" w:eastAsiaTheme="minorEastAsia" w:cstheme="minorEastAsia"/>
          <w:color w:val="auto"/>
          <w:sz w:val="21"/>
          <w:highlight w:val="none"/>
        </w:rPr>
      </w:pPr>
    </w:p>
    <w:p>
      <w:pPr>
        <w:spacing w:before="76" w:line="229" w:lineRule="auto"/>
        <w:ind w:left="107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标   项：</w:t>
      </w:r>
    </w:p>
    <w:p>
      <w:pPr>
        <w:spacing w:line="253" w:lineRule="auto"/>
        <w:rPr>
          <w:rFonts w:hint="eastAsia" w:asciiTheme="minorEastAsia" w:hAnsiTheme="minorEastAsia" w:eastAsiaTheme="minorEastAsia" w:cstheme="minorEastAsia"/>
          <w:color w:val="auto"/>
          <w:sz w:val="21"/>
          <w:highlight w:val="none"/>
        </w:rPr>
      </w:pPr>
    </w:p>
    <w:p>
      <w:pPr>
        <w:spacing w:line="253" w:lineRule="auto"/>
        <w:rPr>
          <w:rFonts w:hint="eastAsia" w:asciiTheme="minorEastAsia" w:hAnsiTheme="minorEastAsia" w:eastAsiaTheme="minorEastAsia" w:cstheme="minorEastAsia"/>
          <w:color w:val="auto"/>
          <w:sz w:val="21"/>
          <w:highlight w:val="none"/>
        </w:rPr>
      </w:pPr>
    </w:p>
    <w:p>
      <w:pPr>
        <w:spacing w:before="75" w:line="227" w:lineRule="auto"/>
        <w:ind w:left="99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投标人名称：</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rPr>
        <w:t>(加盖单位电子公章)</w:t>
      </w:r>
    </w:p>
    <w:p>
      <w:pPr>
        <w:spacing w:line="264" w:lineRule="auto"/>
        <w:rPr>
          <w:rFonts w:hint="eastAsia" w:asciiTheme="minorEastAsia" w:hAnsiTheme="minorEastAsia" w:eastAsiaTheme="minorEastAsia" w:cstheme="minorEastAsia"/>
          <w:color w:val="auto"/>
          <w:sz w:val="21"/>
          <w:highlight w:val="none"/>
        </w:rPr>
      </w:pPr>
    </w:p>
    <w:p>
      <w:pPr>
        <w:spacing w:line="264" w:lineRule="auto"/>
        <w:rPr>
          <w:rFonts w:hint="eastAsia" w:asciiTheme="minorEastAsia" w:hAnsiTheme="minorEastAsia" w:eastAsiaTheme="minorEastAsia" w:cstheme="minorEastAsia"/>
          <w:color w:val="auto"/>
          <w:sz w:val="21"/>
          <w:highlight w:val="none"/>
        </w:rPr>
      </w:pPr>
    </w:p>
    <w:p>
      <w:pPr>
        <w:spacing w:before="76" w:line="229" w:lineRule="auto"/>
        <w:ind w:left="995"/>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投</w:t>
      </w:r>
      <w:r>
        <w:rPr>
          <w:rFonts w:hint="eastAsia" w:asciiTheme="minorEastAsia" w:hAnsiTheme="minorEastAsia" w:eastAsiaTheme="minorEastAsia" w:cstheme="minorEastAsia"/>
          <w:color w:val="auto"/>
          <w:spacing w:val="6"/>
          <w:sz w:val="23"/>
          <w:szCs w:val="23"/>
          <w:highlight w:val="none"/>
        </w:rPr>
        <w:t>标人地址：</w:t>
      </w:r>
    </w:p>
    <w:p>
      <w:pPr>
        <w:spacing w:line="474" w:lineRule="auto"/>
        <w:rPr>
          <w:rFonts w:hint="eastAsia" w:asciiTheme="minorEastAsia" w:hAnsiTheme="minorEastAsia" w:eastAsiaTheme="minorEastAsia" w:cstheme="minorEastAsia"/>
          <w:color w:val="auto"/>
          <w:sz w:val="21"/>
          <w:highlight w:val="none"/>
        </w:rPr>
      </w:pPr>
    </w:p>
    <w:p>
      <w:pPr>
        <w:spacing w:before="76" w:line="228" w:lineRule="auto"/>
        <w:ind w:left="2878"/>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年</w:t>
      </w:r>
      <w:r>
        <w:rPr>
          <w:rFonts w:hint="eastAsia" w:asciiTheme="minorEastAsia" w:hAnsiTheme="minorEastAsia" w:eastAsiaTheme="minorEastAsia" w:cstheme="minorEastAsia"/>
          <w:color w:val="auto"/>
          <w:spacing w:val="11"/>
          <w:sz w:val="23"/>
          <w:szCs w:val="23"/>
          <w:highlight w:val="none"/>
        </w:rPr>
        <w:t xml:space="preserve">  月  日</w:t>
      </w:r>
    </w:p>
    <w:p>
      <w:pPr>
        <w:rPr>
          <w:rFonts w:hint="eastAsia" w:asciiTheme="minorEastAsia" w:hAnsiTheme="minorEastAsia" w:eastAsiaTheme="minorEastAsia" w:cstheme="minorEastAsia"/>
          <w:color w:val="auto"/>
          <w:highlight w:val="none"/>
        </w:rPr>
        <w:sectPr>
          <w:footerReference r:id="rId30" w:type="default"/>
          <w:pgSz w:w="11906" w:h="16839"/>
          <w:pgMar w:top="1431" w:right="1785" w:bottom="374" w:left="1260" w:header="0" w:footer="213" w:gutter="0"/>
          <w:pgNumType w:fmt="decimal"/>
          <w:cols w:space="720" w:num="1"/>
        </w:sectPr>
      </w:pPr>
    </w:p>
    <w:p>
      <w:pPr>
        <w:spacing w:line="257" w:lineRule="auto"/>
        <w:rPr>
          <w:rFonts w:hint="eastAsia" w:asciiTheme="minorEastAsia" w:hAnsiTheme="minorEastAsia" w:eastAsiaTheme="minorEastAsia" w:cstheme="minorEastAsia"/>
          <w:color w:val="auto"/>
          <w:sz w:val="21"/>
          <w:highlight w:val="none"/>
        </w:rPr>
      </w:pPr>
    </w:p>
    <w:p>
      <w:pPr>
        <w:spacing w:before="101" w:line="228" w:lineRule="auto"/>
        <w:ind w:left="4367"/>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5"/>
          <w:sz w:val="31"/>
          <w:szCs w:val="31"/>
          <w:highlight w:val="none"/>
          <w14:textOutline w14:w="5793" w14:cap="sq" w14:cmpd="sng">
            <w14:solidFill>
              <w14:srgbClr w14:val="000000"/>
            </w14:solidFill>
            <w14:prstDash w14:val="solid"/>
            <w14:bevel/>
          </w14:textOutline>
        </w:rPr>
        <w:t>目</w:t>
      </w:r>
      <w:r>
        <w:rPr>
          <w:rFonts w:hint="eastAsia" w:asciiTheme="minorEastAsia" w:hAnsiTheme="minorEastAsia" w:eastAsiaTheme="minorEastAsia" w:cstheme="minorEastAsia"/>
          <w:color w:val="auto"/>
          <w:spacing w:val="-15"/>
          <w:sz w:val="31"/>
          <w:szCs w:val="31"/>
          <w:highlight w:val="none"/>
        </w:rPr>
        <w:t xml:space="preserve"> </w:t>
      </w:r>
      <w:r>
        <w:rPr>
          <w:rFonts w:hint="eastAsia" w:asciiTheme="minorEastAsia" w:hAnsiTheme="minorEastAsia" w:eastAsiaTheme="minorEastAsia" w:cstheme="minorEastAsia"/>
          <w:color w:val="auto"/>
          <w:spacing w:val="-15"/>
          <w:sz w:val="31"/>
          <w:szCs w:val="31"/>
          <w:highlight w:val="none"/>
          <w14:textOutline w14:w="5793" w14:cap="sq" w14:cmpd="sng">
            <w14:solidFill>
              <w14:srgbClr w14:val="000000"/>
            </w14:solidFill>
            <w14:prstDash w14:val="solid"/>
            <w14:bevel/>
          </w14:textOutline>
        </w:rPr>
        <w:t>录</w:t>
      </w:r>
    </w:p>
    <w:p>
      <w:pPr>
        <w:spacing w:line="377" w:lineRule="auto"/>
        <w:rPr>
          <w:rFonts w:hint="eastAsia" w:asciiTheme="minorEastAsia" w:hAnsiTheme="minorEastAsia" w:eastAsiaTheme="minorEastAsia" w:cstheme="minorEastAsia"/>
          <w:color w:val="auto"/>
          <w:sz w:val="21"/>
          <w:highlight w:val="none"/>
        </w:rPr>
      </w:pPr>
    </w:p>
    <w:p>
      <w:pPr>
        <w:spacing w:before="65" w:line="229" w:lineRule="auto"/>
        <w:ind w:left="44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(1</w:t>
      </w:r>
      <w:r>
        <w:rPr>
          <w:rFonts w:hint="eastAsia" w:asciiTheme="minorEastAsia" w:hAnsiTheme="minorEastAsia" w:eastAsiaTheme="minorEastAsia" w:cstheme="minorEastAsia"/>
          <w:color w:val="auto"/>
          <w:sz w:val="20"/>
          <w:szCs w:val="20"/>
          <w:highlight w:val="none"/>
        </w:rPr>
        <w:t>)投标函；</w:t>
      </w:r>
    </w:p>
    <w:p>
      <w:pPr>
        <w:spacing w:before="159" w:line="228" w:lineRule="auto"/>
        <w:ind w:left="44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
          <w:sz w:val="20"/>
          <w:szCs w:val="20"/>
          <w:highlight w:val="none"/>
        </w:rPr>
        <w:t>(2)投标函附录；</w:t>
      </w:r>
    </w:p>
    <w:p>
      <w:pPr>
        <w:spacing w:before="160" w:line="378" w:lineRule="auto"/>
        <w:ind w:firstLine="44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4"/>
          <w:sz w:val="20"/>
          <w:szCs w:val="20"/>
          <w:highlight w:val="none"/>
        </w:rPr>
        <w:t>(3)已标</w:t>
      </w:r>
      <w:r>
        <w:rPr>
          <w:rFonts w:hint="eastAsia" w:asciiTheme="minorEastAsia" w:hAnsiTheme="minorEastAsia" w:eastAsiaTheme="minorEastAsia" w:cstheme="minorEastAsia"/>
          <w:color w:val="auto"/>
          <w:spacing w:val="7"/>
          <w:sz w:val="20"/>
          <w:szCs w:val="20"/>
          <w:highlight w:val="none"/>
        </w:rPr>
        <w:t>价工程量清单 ；</w:t>
      </w:r>
    </w:p>
    <w:p>
      <w:pPr>
        <w:spacing w:line="227" w:lineRule="auto"/>
        <w:ind w:left="44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w:t>
      </w:r>
      <w:r>
        <w:rPr>
          <w:rFonts w:hint="eastAsia" w:asciiTheme="minorEastAsia" w:hAnsiTheme="minorEastAsia" w:eastAsiaTheme="minorEastAsia" w:cstheme="minorEastAsia"/>
          <w:color w:val="auto"/>
          <w:spacing w:val="7"/>
          <w:sz w:val="20"/>
          <w:szCs w:val="20"/>
          <w:highlight w:val="none"/>
        </w:rPr>
        <w:t>4)中小企业声明函 (若有请提供，否则不予享受政策优惠) 。</w:t>
      </w:r>
    </w:p>
    <w:p>
      <w:pPr>
        <w:spacing w:before="162" w:line="228" w:lineRule="auto"/>
        <w:ind w:left="446"/>
        <w:rPr>
          <w:rFonts w:hint="eastAsia" w:asciiTheme="minorEastAsia" w:hAnsiTheme="minorEastAsia" w:eastAsiaTheme="minorEastAsia" w:cstheme="minorEastAsia"/>
          <w:color w:val="auto"/>
          <w:highlight w:val="none"/>
        </w:rPr>
        <w:sectPr>
          <w:footerReference r:id="rId31" w:type="default"/>
          <w:pgSz w:w="11906" w:h="16839"/>
          <w:pgMar w:top="1431" w:right="1324" w:bottom="374" w:left="1256" w:header="0" w:footer="213" w:gutter="0"/>
          <w:pgNumType w:fmt="decimal"/>
          <w:cols w:space="720" w:num="1"/>
        </w:sectPr>
      </w:pPr>
      <w:r>
        <w:rPr>
          <w:rFonts w:hint="eastAsia" w:asciiTheme="minorEastAsia" w:hAnsiTheme="minorEastAsia" w:eastAsiaTheme="minorEastAsia" w:cstheme="minorEastAsia"/>
          <w:color w:val="auto"/>
          <w:spacing w:val="12"/>
          <w:sz w:val="20"/>
          <w:szCs w:val="20"/>
          <w:highlight w:val="none"/>
        </w:rPr>
        <w:t>(5</w:t>
      </w:r>
      <w:r>
        <w:rPr>
          <w:rFonts w:hint="eastAsia" w:asciiTheme="minorEastAsia" w:hAnsiTheme="minorEastAsia" w:eastAsiaTheme="minorEastAsia" w:cstheme="minorEastAsia"/>
          <w:color w:val="auto"/>
          <w:spacing w:val="9"/>
          <w:sz w:val="20"/>
          <w:szCs w:val="20"/>
          <w:highlight w:val="none"/>
        </w:rPr>
        <w:t>)</w:t>
      </w:r>
      <w:r>
        <w:rPr>
          <w:rFonts w:hint="eastAsia" w:asciiTheme="minorEastAsia" w:hAnsiTheme="minorEastAsia" w:eastAsiaTheme="minorEastAsia" w:cstheme="minorEastAsia"/>
          <w:color w:val="auto"/>
          <w:spacing w:val="6"/>
          <w:sz w:val="20"/>
          <w:szCs w:val="20"/>
          <w:highlight w:val="none"/>
        </w:rPr>
        <w:t>招标文件要求投标人提交的其他投标资料。</w:t>
      </w:r>
    </w:p>
    <w:p>
      <w:pPr>
        <w:spacing w:line="274" w:lineRule="auto"/>
        <w:rPr>
          <w:rFonts w:hint="eastAsia" w:asciiTheme="minorEastAsia" w:hAnsiTheme="minorEastAsia" w:eastAsiaTheme="minorEastAsia" w:cstheme="minorEastAsia"/>
          <w:color w:val="auto"/>
          <w:sz w:val="21"/>
          <w:highlight w:val="none"/>
        </w:rPr>
      </w:pPr>
    </w:p>
    <w:p>
      <w:pPr>
        <w:spacing w:line="275" w:lineRule="auto"/>
        <w:rPr>
          <w:rFonts w:hint="eastAsia" w:asciiTheme="minorEastAsia" w:hAnsiTheme="minorEastAsia" w:eastAsiaTheme="minorEastAsia" w:cstheme="minorEastAsia"/>
          <w:color w:val="auto"/>
          <w:sz w:val="21"/>
          <w:highlight w:val="none"/>
        </w:rPr>
      </w:pPr>
    </w:p>
    <w:p>
      <w:pPr>
        <w:spacing w:before="74" w:line="229" w:lineRule="auto"/>
        <w:ind w:left="3942"/>
        <w:outlineLvl w:val="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0"/>
          <w:sz w:val="23"/>
          <w:szCs w:val="23"/>
          <w:highlight w:val="none"/>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color w:val="auto"/>
          <w:spacing w:val="20"/>
          <w:sz w:val="23"/>
          <w:szCs w:val="23"/>
          <w:highlight w:val="none"/>
        </w:rPr>
        <w:t xml:space="preserve"> </w:t>
      </w:r>
      <w:r>
        <w:rPr>
          <w:rFonts w:hint="eastAsia" w:asciiTheme="minorEastAsia" w:hAnsiTheme="minorEastAsia" w:eastAsiaTheme="minorEastAsia" w:cstheme="minorEastAsia"/>
          <w:color w:val="auto"/>
          <w:spacing w:val="20"/>
          <w:sz w:val="23"/>
          <w:szCs w:val="23"/>
          <w:highlight w:val="none"/>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20"/>
          <w:sz w:val="23"/>
          <w:szCs w:val="23"/>
          <w:highlight w:val="none"/>
        </w:rPr>
        <w:t xml:space="preserve"> </w:t>
      </w:r>
      <w:r>
        <w:rPr>
          <w:rFonts w:hint="eastAsia" w:asciiTheme="minorEastAsia" w:hAnsiTheme="minorEastAsia" w:eastAsiaTheme="minorEastAsia" w:cstheme="minorEastAsia"/>
          <w:color w:val="auto"/>
          <w:spacing w:val="20"/>
          <w:sz w:val="23"/>
          <w:szCs w:val="23"/>
          <w:highlight w:val="none"/>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color w:val="auto"/>
          <w:spacing w:val="20"/>
          <w:sz w:val="23"/>
          <w:szCs w:val="23"/>
          <w:highlight w:val="none"/>
        </w:rPr>
        <w:t xml:space="preserve"> </w:t>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函</w:t>
      </w:r>
    </w:p>
    <w:p>
      <w:pPr>
        <w:spacing w:line="355" w:lineRule="auto"/>
        <w:rPr>
          <w:rFonts w:hint="eastAsia" w:asciiTheme="minorEastAsia" w:hAnsiTheme="minorEastAsia" w:eastAsiaTheme="minorEastAsia" w:cstheme="minorEastAsia"/>
          <w:color w:val="auto"/>
          <w:sz w:val="21"/>
          <w:highlight w:val="none"/>
        </w:rPr>
      </w:pPr>
    </w:p>
    <w:p>
      <w:pPr>
        <w:tabs>
          <w:tab w:val="left" w:pos="1901"/>
        </w:tabs>
        <w:spacing w:before="65"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u w:val="single" w:color="auto"/>
        </w:rPr>
        <w:tab/>
      </w:r>
      <w:r>
        <w:rPr>
          <w:rFonts w:hint="eastAsia" w:asciiTheme="minorEastAsia" w:hAnsiTheme="minorEastAsia" w:eastAsiaTheme="minorEastAsia" w:cstheme="minorEastAsia"/>
          <w:color w:val="auto"/>
          <w:spacing w:val="10"/>
          <w:sz w:val="20"/>
          <w:szCs w:val="20"/>
          <w:highlight w:val="none"/>
        </w:rPr>
        <w:t>(</w:t>
      </w:r>
      <w:r>
        <w:rPr>
          <w:rFonts w:hint="eastAsia" w:asciiTheme="minorEastAsia" w:hAnsiTheme="minorEastAsia" w:eastAsiaTheme="minorEastAsia" w:cstheme="minorEastAsia"/>
          <w:color w:val="auto"/>
          <w:spacing w:val="7"/>
          <w:sz w:val="20"/>
          <w:szCs w:val="20"/>
          <w:highlight w:val="none"/>
        </w:rPr>
        <w:t>采</w:t>
      </w:r>
      <w:r>
        <w:rPr>
          <w:rFonts w:hint="eastAsia" w:asciiTheme="minorEastAsia" w:hAnsiTheme="minorEastAsia" w:eastAsiaTheme="minorEastAsia" w:cstheme="minorEastAsia"/>
          <w:color w:val="auto"/>
          <w:spacing w:val="5"/>
          <w:sz w:val="20"/>
          <w:szCs w:val="20"/>
          <w:highlight w:val="none"/>
        </w:rPr>
        <w:t>购人名称) ：</w:t>
      </w:r>
    </w:p>
    <w:p>
      <w:pPr>
        <w:spacing w:before="193" w:line="406" w:lineRule="auto"/>
        <w:ind w:left="9" w:firstLine="43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1．我方已仔</w:t>
      </w:r>
      <w:r>
        <w:rPr>
          <w:rFonts w:hint="eastAsia" w:asciiTheme="minorEastAsia" w:hAnsiTheme="minorEastAsia" w:eastAsiaTheme="minorEastAsia" w:cstheme="minorEastAsia"/>
          <w:color w:val="auto"/>
          <w:spacing w:val="10"/>
          <w:sz w:val="20"/>
          <w:szCs w:val="20"/>
          <w:highlight w:val="none"/>
        </w:rPr>
        <w:t>细</w:t>
      </w:r>
      <w:r>
        <w:rPr>
          <w:rFonts w:hint="eastAsia" w:asciiTheme="minorEastAsia" w:hAnsiTheme="minorEastAsia" w:eastAsiaTheme="minorEastAsia" w:cstheme="minorEastAsia"/>
          <w:color w:val="auto"/>
          <w:spacing w:val="6"/>
          <w:sz w:val="20"/>
          <w:szCs w:val="20"/>
          <w:highlight w:val="none"/>
        </w:rPr>
        <w:t>研究了</w:t>
      </w:r>
      <w:r>
        <w:rPr>
          <w:rFonts w:hint="eastAsia" w:asciiTheme="minorEastAsia" w:hAnsiTheme="minorEastAsia" w:eastAsiaTheme="minorEastAsia" w:cstheme="minorEastAsia"/>
          <w:color w:val="auto"/>
          <w:spacing w:val="6"/>
          <w:sz w:val="20"/>
          <w:szCs w:val="20"/>
          <w:highlight w:val="none"/>
          <w:u w:val="single" w:color="auto"/>
        </w:rPr>
        <w:t xml:space="preserve">          </w:t>
      </w:r>
      <w:r>
        <w:rPr>
          <w:rFonts w:hint="eastAsia" w:asciiTheme="minorEastAsia" w:hAnsiTheme="minorEastAsia" w:eastAsiaTheme="minorEastAsia" w:cstheme="minorEastAsia"/>
          <w:color w:val="auto"/>
          <w:spacing w:val="6"/>
          <w:sz w:val="20"/>
          <w:szCs w:val="20"/>
          <w:highlight w:val="none"/>
        </w:rPr>
        <w:t xml:space="preserve">(项目名称) </w:t>
      </w:r>
      <w:r>
        <w:rPr>
          <w:rFonts w:hint="eastAsia" w:asciiTheme="minorEastAsia" w:hAnsiTheme="minorEastAsia" w:eastAsiaTheme="minorEastAsia" w:cstheme="minorEastAsia"/>
          <w:color w:val="auto"/>
          <w:spacing w:val="6"/>
          <w:sz w:val="20"/>
          <w:szCs w:val="20"/>
          <w:highlight w:val="none"/>
          <w:u w:val="single" w:color="auto"/>
        </w:rPr>
        <w:t xml:space="preserve">     (</w:t>
      </w:r>
      <w:r>
        <w:rPr>
          <w:rFonts w:hint="eastAsia" w:asciiTheme="minorEastAsia" w:hAnsiTheme="minorEastAsia" w:eastAsiaTheme="minorEastAsia" w:cstheme="minorEastAsia"/>
          <w:color w:val="auto"/>
          <w:spacing w:val="6"/>
          <w:sz w:val="20"/>
          <w:szCs w:val="20"/>
          <w:highlight w:val="none"/>
        </w:rPr>
        <w:t>标段名称) 施工招标文件的全部内容，愿意以</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人</w:t>
      </w:r>
      <w:r>
        <w:rPr>
          <w:rFonts w:hint="eastAsia" w:asciiTheme="minorEastAsia" w:hAnsiTheme="minorEastAsia" w:eastAsiaTheme="minorEastAsia" w:cstheme="minorEastAsia"/>
          <w:color w:val="auto"/>
          <w:spacing w:val="5"/>
          <w:sz w:val="20"/>
          <w:szCs w:val="20"/>
          <w:highlight w:val="none"/>
        </w:rPr>
        <w:t>民币 (大写)</w:t>
      </w:r>
      <w:r>
        <w:rPr>
          <w:rFonts w:hint="eastAsia" w:asciiTheme="minorEastAsia" w:hAnsiTheme="minorEastAsia" w:eastAsiaTheme="minorEastAsia" w:cstheme="minorEastAsia"/>
          <w:color w:val="auto"/>
          <w:spacing w:val="5"/>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rPr>
        <w:t>元 (¥</w:t>
      </w:r>
      <w:r>
        <w:rPr>
          <w:rFonts w:hint="eastAsia" w:asciiTheme="minorEastAsia" w:hAnsiTheme="minorEastAsia" w:eastAsiaTheme="minorEastAsia" w:cstheme="minorEastAsia"/>
          <w:color w:val="auto"/>
          <w:spacing w:val="5"/>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rPr>
        <w:t xml:space="preserve"> 元) 的投标总报价，工期</w:t>
      </w:r>
      <w:r>
        <w:rPr>
          <w:rFonts w:hint="eastAsia" w:asciiTheme="minorEastAsia" w:hAnsiTheme="minorEastAsia" w:eastAsiaTheme="minorEastAsia" w:cstheme="minorEastAsia"/>
          <w:color w:val="auto"/>
          <w:spacing w:val="5"/>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rPr>
        <w:t>日历天，按合同约定实施和完成投标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范围</w:t>
      </w:r>
      <w:r>
        <w:rPr>
          <w:rFonts w:hint="eastAsia" w:asciiTheme="minorEastAsia" w:hAnsiTheme="minorEastAsia" w:eastAsiaTheme="minorEastAsia" w:cstheme="minorEastAsia"/>
          <w:color w:val="auto"/>
          <w:spacing w:val="6"/>
          <w:sz w:val="20"/>
          <w:szCs w:val="20"/>
          <w:highlight w:val="none"/>
        </w:rPr>
        <w:t>为</w:t>
      </w:r>
      <w:r>
        <w:rPr>
          <w:rFonts w:hint="eastAsia" w:asciiTheme="minorEastAsia" w:hAnsiTheme="minorEastAsia" w:eastAsiaTheme="minorEastAsia" w:cstheme="minorEastAsia"/>
          <w:color w:val="auto"/>
          <w:spacing w:val="4"/>
          <w:sz w:val="20"/>
          <w:szCs w:val="20"/>
          <w:highlight w:val="none"/>
          <w:u w:val="single" w:color="auto"/>
        </w:rPr>
        <w:t xml:space="preserve">                           </w:t>
      </w:r>
      <w:r>
        <w:rPr>
          <w:rFonts w:hint="eastAsia" w:asciiTheme="minorEastAsia" w:hAnsiTheme="minorEastAsia" w:eastAsiaTheme="minorEastAsia" w:cstheme="minorEastAsia"/>
          <w:color w:val="auto"/>
          <w:spacing w:val="4"/>
          <w:sz w:val="20"/>
          <w:szCs w:val="20"/>
          <w:highlight w:val="none"/>
        </w:rPr>
        <w:t>的全部工程，修补工程中的任何缺陷，工程质量达到</w:t>
      </w:r>
      <w:r>
        <w:rPr>
          <w:rFonts w:hint="eastAsia" w:asciiTheme="minorEastAsia" w:hAnsiTheme="minorEastAsia" w:eastAsiaTheme="minorEastAsia" w:cstheme="minorEastAsia"/>
          <w:color w:val="auto"/>
          <w:spacing w:val="4"/>
          <w:sz w:val="20"/>
          <w:szCs w:val="20"/>
          <w:highlight w:val="none"/>
          <w:u w:val="single" w:color="auto"/>
        </w:rPr>
        <w:t xml:space="preserve">           </w:t>
      </w:r>
      <w:r>
        <w:rPr>
          <w:rFonts w:hint="eastAsia" w:asciiTheme="minorEastAsia" w:hAnsiTheme="minorEastAsia" w:eastAsiaTheme="minorEastAsia" w:cstheme="minorEastAsia"/>
          <w:color w:val="auto"/>
          <w:spacing w:val="4"/>
          <w:sz w:val="20"/>
          <w:szCs w:val="20"/>
          <w:highlight w:val="none"/>
        </w:rPr>
        <w:t>。</w:t>
      </w:r>
    </w:p>
    <w:p>
      <w:pPr>
        <w:spacing w:before="1" w:line="406" w:lineRule="auto"/>
        <w:ind w:left="9" w:right="71" w:firstLine="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5"/>
          <w:sz w:val="20"/>
          <w:szCs w:val="20"/>
          <w:highlight w:val="none"/>
        </w:rPr>
        <w:t>2</w:t>
      </w:r>
      <w:r>
        <w:rPr>
          <w:rFonts w:hint="eastAsia" w:asciiTheme="minorEastAsia" w:hAnsiTheme="minorEastAsia" w:eastAsiaTheme="minorEastAsia" w:cstheme="minorEastAsia"/>
          <w:color w:val="auto"/>
          <w:spacing w:val="11"/>
          <w:sz w:val="20"/>
          <w:szCs w:val="20"/>
          <w:highlight w:val="none"/>
        </w:rPr>
        <w:t>．我方承诺按招标文件明确的“合同条款及格式”履行权利义务，执行招标文件提出的“技术标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8"/>
          <w:sz w:val="20"/>
          <w:szCs w:val="20"/>
          <w:highlight w:val="none"/>
        </w:rPr>
        <w:t>准和要求”以及其他内容。</w:t>
      </w:r>
    </w:p>
    <w:p>
      <w:pPr>
        <w:spacing w:line="405" w:lineRule="auto"/>
        <w:ind w:left="9" w:right="69" w:firstLine="42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3．我方承诺在投标有效期内 (投标截止时间后的</w:t>
      </w:r>
      <w:r>
        <w:rPr>
          <w:rFonts w:hint="eastAsia" w:asciiTheme="minorEastAsia" w:hAnsiTheme="minorEastAsia" w:eastAsiaTheme="minorEastAsia" w:cstheme="minorEastAsia"/>
          <w:color w:val="auto"/>
          <w:spacing w:val="8"/>
          <w:sz w:val="20"/>
          <w:szCs w:val="20"/>
          <w:highlight w:val="none"/>
          <w:u w:val="single" w:color="auto"/>
        </w:rPr>
        <w:t xml:space="preserve">     </w:t>
      </w:r>
      <w:r>
        <w:rPr>
          <w:rFonts w:hint="eastAsia" w:asciiTheme="minorEastAsia" w:hAnsiTheme="minorEastAsia" w:eastAsiaTheme="minorEastAsia" w:cstheme="minorEastAsia"/>
          <w:color w:val="auto"/>
          <w:spacing w:val="8"/>
          <w:sz w:val="20"/>
          <w:szCs w:val="20"/>
          <w:highlight w:val="none"/>
        </w:rPr>
        <w:t>天内) 不补充、修改、替换或者撤回本投</w:t>
      </w:r>
      <w:r>
        <w:rPr>
          <w:rFonts w:hint="eastAsia" w:asciiTheme="minorEastAsia" w:hAnsiTheme="minorEastAsia" w:eastAsiaTheme="minorEastAsia" w:cstheme="minorEastAsia"/>
          <w:color w:val="auto"/>
          <w:spacing w:val="2"/>
          <w:sz w:val="20"/>
          <w:szCs w:val="20"/>
          <w:highlight w:val="none"/>
        </w:rPr>
        <w:t>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文</w:t>
      </w:r>
      <w:r>
        <w:rPr>
          <w:rFonts w:hint="eastAsia" w:asciiTheme="minorEastAsia" w:hAnsiTheme="minorEastAsia" w:eastAsiaTheme="minorEastAsia" w:cstheme="minorEastAsia"/>
          <w:color w:val="auto"/>
          <w:spacing w:val="2"/>
          <w:sz w:val="20"/>
          <w:szCs w:val="20"/>
          <w:highlight w:val="none"/>
        </w:rPr>
        <w:t>件。</w:t>
      </w:r>
    </w:p>
    <w:p>
      <w:pPr>
        <w:spacing w:line="229" w:lineRule="auto"/>
        <w:ind w:left="4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4．随</w:t>
      </w:r>
      <w:r>
        <w:rPr>
          <w:rFonts w:hint="eastAsia" w:asciiTheme="minorEastAsia" w:hAnsiTheme="minorEastAsia" w:eastAsiaTheme="minorEastAsia" w:cstheme="minorEastAsia"/>
          <w:color w:val="auto"/>
          <w:spacing w:val="8"/>
          <w:sz w:val="20"/>
          <w:szCs w:val="20"/>
          <w:highlight w:val="none"/>
        </w:rPr>
        <w:t>同</w:t>
      </w:r>
      <w:r>
        <w:rPr>
          <w:rFonts w:hint="eastAsia" w:asciiTheme="minorEastAsia" w:hAnsiTheme="minorEastAsia" w:eastAsiaTheme="minorEastAsia" w:cstheme="minorEastAsia"/>
          <w:color w:val="auto"/>
          <w:spacing w:val="5"/>
          <w:sz w:val="20"/>
          <w:szCs w:val="20"/>
          <w:highlight w:val="none"/>
        </w:rPr>
        <w:t>本投标函递交投标保证金一份，金额为人民币 (大写)</w:t>
      </w:r>
      <w:r>
        <w:rPr>
          <w:rFonts w:hint="eastAsia" w:asciiTheme="minorEastAsia" w:hAnsiTheme="minorEastAsia" w:eastAsiaTheme="minorEastAsia" w:cstheme="minorEastAsia"/>
          <w:color w:val="auto"/>
          <w:spacing w:val="5"/>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rPr>
        <w:t>元 (¥</w:t>
      </w:r>
      <w:r>
        <w:rPr>
          <w:rFonts w:hint="eastAsia" w:asciiTheme="minorEastAsia" w:hAnsiTheme="minorEastAsia" w:eastAsiaTheme="minorEastAsia" w:cstheme="minorEastAsia"/>
          <w:color w:val="auto"/>
          <w:spacing w:val="5"/>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rPr>
        <w:t xml:space="preserve"> 元) 。</w:t>
      </w:r>
    </w:p>
    <w:p>
      <w:pPr>
        <w:spacing w:before="194" w:line="269" w:lineRule="exact"/>
        <w:ind w:left="4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position w:val="1"/>
          <w:sz w:val="20"/>
          <w:szCs w:val="20"/>
          <w:highlight w:val="none"/>
        </w:rPr>
        <w:t>5．如我方中标：</w:t>
      </w:r>
    </w:p>
    <w:p>
      <w:pPr>
        <w:spacing w:before="169" w:line="228" w:lineRule="auto"/>
        <w:ind w:left="4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w:t>
      </w:r>
      <w:r>
        <w:rPr>
          <w:rFonts w:hint="eastAsia" w:asciiTheme="minorEastAsia" w:hAnsiTheme="minorEastAsia" w:eastAsiaTheme="minorEastAsia" w:cstheme="minorEastAsia"/>
          <w:color w:val="auto"/>
          <w:spacing w:val="15"/>
          <w:sz w:val="20"/>
          <w:szCs w:val="20"/>
          <w:highlight w:val="none"/>
        </w:rPr>
        <w:t>1</w:t>
      </w:r>
      <w:r>
        <w:rPr>
          <w:rFonts w:hint="eastAsia" w:asciiTheme="minorEastAsia" w:hAnsiTheme="minorEastAsia" w:eastAsiaTheme="minorEastAsia" w:cstheme="minorEastAsia"/>
          <w:color w:val="auto"/>
          <w:spacing w:val="11"/>
          <w:sz w:val="20"/>
          <w:szCs w:val="20"/>
          <w:highlight w:val="none"/>
        </w:rPr>
        <w:t>) 我方承诺在收到中标通知书后，在中标通知书规定的期限内与你方签订合同。</w:t>
      </w:r>
    </w:p>
    <w:p>
      <w:pPr>
        <w:spacing w:before="193" w:line="228" w:lineRule="auto"/>
        <w:ind w:left="4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2"/>
          <w:sz w:val="20"/>
          <w:szCs w:val="20"/>
          <w:highlight w:val="none"/>
        </w:rPr>
        <w:t>(2</w:t>
      </w:r>
      <w:r>
        <w:rPr>
          <w:rFonts w:hint="eastAsia" w:asciiTheme="minorEastAsia" w:hAnsiTheme="minorEastAsia" w:eastAsiaTheme="minorEastAsia" w:cstheme="minorEastAsia"/>
          <w:color w:val="auto"/>
          <w:spacing w:val="12"/>
          <w:sz w:val="20"/>
          <w:szCs w:val="20"/>
          <w:highlight w:val="none"/>
        </w:rPr>
        <w:t>)</w:t>
      </w:r>
      <w:r>
        <w:rPr>
          <w:rFonts w:hint="eastAsia" w:asciiTheme="minorEastAsia" w:hAnsiTheme="minorEastAsia" w:eastAsiaTheme="minorEastAsia" w:cstheme="minorEastAsia"/>
          <w:color w:val="auto"/>
          <w:spacing w:val="11"/>
          <w:sz w:val="20"/>
          <w:szCs w:val="20"/>
          <w:highlight w:val="none"/>
        </w:rPr>
        <w:t xml:space="preserve"> 随同本投标函递交的投标函附录属于合同文件的组成部分。</w:t>
      </w:r>
    </w:p>
    <w:p>
      <w:pPr>
        <w:spacing w:before="195" w:line="228" w:lineRule="auto"/>
        <w:ind w:left="4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w:t>
      </w:r>
      <w:r>
        <w:rPr>
          <w:rFonts w:hint="eastAsia" w:asciiTheme="minorEastAsia" w:hAnsiTheme="minorEastAsia" w:eastAsiaTheme="minorEastAsia" w:cstheme="minorEastAsia"/>
          <w:color w:val="auto"/>
          <w:spacing w:val="12"/>
          <w:sz w:val="20"/>
          <w:szCs w:val="20"/>
          <w:highlight w:val="none"/>
        </w:rPr>
        <w:t>3) 我方承诺按照招标文件规定向你方递交履约担保。</w:t>
      </w:r>
    </w:p>
    <w:p>
      <w:pPr>
        <w:spacing w:before="192" w:line="228" w:lineRule="auto"/>
        <w:ind w:left="4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2"/>
          <w:sz w:val="20"/>
          <w:szCs w:val="20"/>
          <w:highlight w:val="none"/>
        </w:rPr>
        <w:t>(4) 我方承诺在合同约定的期限内完成并移交全部合同工程</w:t>
      </w:r>
      <w:r>
        <w:rPr>
          <w:rFonts w:hint="eastAsia" w:asciiTheme="minorEastAsia" w:hAnsiTheme="minorEastAsia" w:eastAsiaTheme="minorEastAsia" w:cstheme="minorEastAsia"/>
          <w:color w:val="auto"/>
          <w:spacing w:val="8"/>
          <w:sz w:val="20"/>
          <w:szCs w:val="20"/>
          <w:highlight w:val="none"/>
        </w:rPr>
        <w:t>。</w:t>
      </w:r>
    </w:p>
    <w:p>
      <w:pPr>
        <w:spacing w:before="191" w:line="407" w:lineRule="auto"/>
        <w:ind w:left="9" w:right="71" w:firstLine="42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6．</w:t>
      </w:r>
      <w:r>
        <w:rPr>
          <w:rFonts w:hint="eastAsia" w:asciiTheme="minorEastAsia" w:hAnsiTheme="minorEastAsia" w:eastAsiaTheme="minorEastAsia" w:cstheme="minorEastAsia"/>
          <w:color w:val="auto"/>
          <w:spacing w:val="10"/>
          <w:sz w:val="20"/>
          <w:szCs w:val="20"/>
          <w:highlight w:val="none"/>
        </w:rPr>
        <w:t>我</w:t>
      </w:r>
      <w:r>
        <w:rPr>
          <w:rFonts w:hint="eastAsia" w:asciiTheme="minorEastAsia" w:hAnsiTheme="minorEastAsia" w:eastAsiaTheme="minorEastAsia" w:cstheme="minorEastAsia"/>
          <w:color w:val="auto"/>
          <w:spacing w:val="8"/>
          <w:sz w:val="20"/>
          <w:szCs w:val="20"/>
          <w:highlight w:val="none"/>
        </w:rPr>
        <w:t>方在此声明，所递交的投标文件及有关资料内容完整、真实和准确，且不存在第 2 章“投标</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pacing w:val="3"/>
          <w:sz w:val="20"/>
          <w:szCs w:val="20"/>
          <w:highlight w:val="none"/>
        </w:rPr>
        <w:t>人须知”第 1.4.3 项规定的任何一种情形</w:t>
      </w:r>
      <w:r>
        <w:rPr>
          <w:rFonts w:hint="eastAsia" w:asciiTheme="minorEastAsia" w:hAnsiTheme="minorEastAsia" w:eastAsiaTheme="minorEastAsia" w:cstheme="minorEastAsia"/>
          <w:color w:val="auto"/>
          <w:spacing w:val="1"/>
          <w:sz w:val="20"/>
          <w:szCs w:val="20"/>
          <w:highlight w:val="none"/>
        </w:rPr>
        <w:t>。</w:t>
      </w:r>
    </w:p>
    <w:p>
      <w:pPr>
        <w:spacing w:line="228" w:lineRule="auto"/>
        <w:ind w:left="43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7．</w:t>
      </w:r>
      <w:r>
        <w:rPr>
          <w:rFonts w:hint="eastAsia" w:asciiTheme="minorEastAsia" w:hAnsiTheme="minorEastAsia" w:eastAsiaTheme="minorEastAsia" w:cstheme="minorEastAsia"/>
          <w:color w:val="auto"/>
          <w:spacing w:val="9"/>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u w:val="single" w:color="auto"/>
        </w:rPr>
        <w:t xml:space="preserve">      (其他补充说明)              </w:t>
      </w:r>
      <w:r>
        <w:rPr>
          <w:rFonts w:hint="eastAsia" w:asciiTheme="minorEastAsia" w:hAnsiTheme="minorEastAsia" w:eastAsiaTheme="minorEastAsia" w:cstheme="minorEastAsia"/>
          <w:color w:val="auto"/>
          <w:spacing w:val="5"/>
          <w:sz w:val="20"/>
          <w:szCs w:val="20"/>
          <w:highlight w:val="none"/>
        </w:rPr>
        <w:t>。</w:t>
      </w:r>
    </w:p>
    <w:p>
      <w:pPr>
        <w:spacing w:line="282" w:lineRule="auto"/>
        <w:rPr>
          <w:rFonts w:hint="eastAsia" w:asciiTheme="minorEastAsia" w:hAnsiTheme="minorEastAsia" w:eastAsiaTheme="minorEastAsia" w:cstheme="minorEastAsia"/>
          <w:color w:val="auto"/>
          <w:sz w:val="21"/>
          <w:highlight w:val="none"/>
        </w:rPr>
      </w:pPr>
    </w:p>
    <w:p>
      <w:pPr>
        <w:spacing w:line="282" w:lineRule="auto"/>
        <w:rPr>
          <w:rFonts w:hint="eastAsia" w:asciiTheme="minorEastAsia" w:hAnsiTheme="minorEastAsia" w:eastAsiaTheme="minorEastAsia" w:cstheme="minorEastAsia"/>
          <w:color w:val="auto"/>
          <w:sz w:val="21"/>
          <w:highlight w:val="none"/>
        </w:rPr>
      </w:pPr>
    </w:p>
    <w:p>
      <w:pPr>
        <w:spacing w:before="66" w:line="228" w:lineRule="auto"/>
        <w:ind w:left="1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投</w:t>
      </w:r>
      <w:r>
        <w:rPr>
          <w:rFonts w:hint="eastAsia" w:asciiTheme="minorEastAsia" w:hAnsiTheme="minorEastAsia" w:eastAsiaTheme="minorEastAsia" w:cstheme="minorEastAsia"/>
          <w:color w:val="auto"/>
          <w:spacing w:val="7"/>
          <w:sz w:val="20"/>
          <w:szCs w:val="20"/>
          <w:highlight w:val="none"/>
        </w:rPr>
        <w:t>标人名称(电子签章)：</w:t>
      </w:r>
      <w:r>
        <w:rPr>
          <w:rFonts w:hint="eastAsia" w:asciiTheme="minorEastAsia" w:hAnsiTheme="minorEastAsia" w:eastAsiaTheme="minorEastAsia" w:cstheme="minorEastAsia"/>
          <w:color w:val="auto"/>
          <w:sz w:val="20"/>
          <w:szCs w:val="20"/>
          <w:highlight w:val="none"/>
          <w:u w:val="single" w:color="auto"/>
        </w:rPr>
        <w:t xml:space="preserve">            </w:t>
      </w:r>
    </w:p>
    <w:p>
      <w:pPr>
        <w:spacing w:before="193" w:line="405" w:lineRule="auto"/>
        <w:ind w:left="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
          <w:sz w:val="20"/>
          <w:szCs w:val="20"/>
          <w:highlight w:val="none"/>
        </w:rPr>
        <w:t>法定代表人或其委托代理</w:t>
      </w:r>
      <w:r>
        <w:rPr>
          <w:rFonts w:hint="eastAsia" w:asciiTheme="minorEastAsia" w:hAnsiTheme="minorEastAsia" w:eastAsiaTheme="minorEastAsia" w:cstheme="minorEastAsia"/>
          <w:color w:val="auto"/>
          <w:sz w:val="20"/>
          <w:szCs w:val="20"/>
          <w:highlight w:val="none"/>
        </w:rPr>
        <w:t>人：</w:t>
      </w:r>
      <w:r>
        <w:rPr>
          <w:rFonts w:hint="eastAsia" w:asciiTheme="minorEastAsia" w:hAnsiTheme="minorEastAsia" w:eastAsiaTheme="minorEastAsia" w:cstheme="minorEastAsia"/>
          <w:color w:val="auto"/>
          <w:sz w:val="20"/>
          <w:szCs w:val="20"/>
          <w:highlight w:val="none"/>
          <w:u w:val="single" w:color="auto"/>
        </w:rPr>
        <w:t xml:space="preserve">          </w:t>
      </w:r>
      <w:r>
        <w:rPr>
          <w:rFonts w:hint="eastAsia" w:asciiTheme="minorEastAsia" w:hAnsiTheme="minorEastAsia" w:eastAsiaTheme="minorEastAsia" w:cstheme="minorEastAsia"/>
          <w:color w:val="auto"/>
          <w:sz w:val="20"/>
          <w:szCs w:val="20"/>
          <w:highlight w:val="none"/>
        </w:rPr>
        <w:t>(签字、盖章)</w:t>
      </w:r>
    </w:p>
    <w:p>
      <w:pPr>
        <w:spacing w:before="1" w:line="237" w:lineRule="auto"/>
        <w:ind w:left="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rPr>
        <w:t>地址：</w:t>
      </w:r>
      <w:r>
        <w:rPr>
          <w:rFonts w:hint="eastAsia" w:asciiTheme="minorEastAsia" w:hAnsiTheme="minorEastAsia" w:eastAsiaTheme="minorEastAsia" w:cstheme="minorEastAsia"/>
          <w:color w:val="auto"/>
          <w:sz w:val="20"/>
          <w:szCs w:val="20"/>
          <w:highlight w:val="none"/>
          <w:u w:val="single" w:color="auto"/>
        </w:rPr>
        <w:t xml:space="preserve">                                  </w:t>
      </w:r>
    </w:p>
    <w:p>
      <w:pPr>
        <w:spacing w:before="184" w:line="405" w:lineRule="auto"/>
        <w:ind w:left="24"/>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rPr>
        <w:t>网</w:t>
      </w:r>
      <w:r>
        <w:rPr>
          <w:rFonts w:hint="eastAsia" w:asciiTheme="minorEastAsia" w:hAnsiTheme="minorEastAsia" w:eastAsiaTheme="minorEastAsia" w:cstheme="minorEastAsia"/>
          <w:color w:val="auto"/>
          <w:spacing w:val="-2"/>
          <w:sz w:val="20"/>
          <w:szCs w:val="20"/>
          <w:highlight w:val="none"/>
        </w:rPr>
        <w:t>址：</w:t>
      </w:r>
      <w:r>
        <w:rPr>
          <w:rFonts w:hint="eastAsia" w:asciiTheme="minorEastAsia" w:hAnsiTheme="minorEastAsia" w:eastAsiaTheme="minorEastAsia" w:cstheme="minorEastAsia"/>
          <w:color w:val="auto"/>
          <w:sz w:val="20"/>
          <w:szCs w:val="20"/>
          <w:highlight w:val="none"/>
          <w:u w:val="single" w:color="auto"/>
        </w:rPr>
        <w:t xml:space="preserve">                                  </w:t>
      </w:r>
    </w:p>
    <w:p>
      <w:pPr>
        <w:spacing w:before="1" w:line="230" w:lineRule="auto"/>
        <w:ind w:left="3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电话：</w:t>
      </w:r>
      <w:r>
        <w:rPr>
          <w:rFonts w:hint="eastAsia" w:asciiTheme="minorEastAsia" w:hAnsiTheme="minorEastAsia" w:eastAsiaTheme="minorEastAsia" w:cstheme="minorEastAsia"/>
          <w:color w:val="auto"/>
          <w:sz w:val="20"/>
          <w:szCs w:val="20"/>
          <w:highlight w:val="none"/>
          <w:u w:val="single" w:color="auto"/>
        </w:rPr>
        <w:t xml:space="preserve">                                  </w:t>
      </w:r>
    </w:p>
    <w:p>
      <w:pPr>
        <w:spacing w:before="189" w:line="228" w:lineRule="auto"/>
        <w:ind w:left="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传</w:t>
      </w:r>
      <w:r>
        <w:rPr>
          <w:rFonts w:hint="eastAsia" w:asciiTheme="minorEastAsia" w:hAnsiTheme="minorEastAsia" w:eastAsiaTheme="minorEastAsia" w:cstheme="minorEastAsia"/>
          <w:color w:val="auto"/>
          <w:spacing w:val="3"/>
          <w:sz w:val="20"/>
          <w:szCs w:val="20"/>
          <w:highlight w:val="none"/>
        </w:rPr>
        <w:t>真：</w:t>
      </w:r>
      <w:r>
        <w:rPr>
          <w:rFonts w:hint="eastAsia" w:asciiTheme="minorEastAsia" w:hAnsiTheme="minorEastAsia" w:eastAsiaTheme="minorEastAsia" w:cstheme="minorEastAsia"/>
          <w:color w:val="auto"/>
          <w:sz w:val="20"/>
          <w:szCs w:val="20"/>
          <w:highlight w:val="none"/>
          <w:u w:val="single" w:color="auto"/>
        </w:rPr>
        <w:t xml:space="preserve">                                  </w:t>
      </w:r>
    </w:p>
    <w:p>
      <w:pPr>
        <w:spacing w:before="195" w:line="228" w:lineRule="auto"/>
        <w:ind w:left="2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3"/>
          <w:sz w:val="20"/>
          <w:szCs w:val="20"/>
          <w:highlight w:val="none"/>
        </w:rPr>
        <w:t>邮政编码</w:t>
      </w:r>
      <w:r>
        <w:rPr>
          <w:rFonts w:hint="eastAsia" w:asciiTheme="minorEastAsia" w:hAnsiTheme="minorEastAsia" w:eastAsiaTheme="minorEastAsia" w:cstheme="minorEastAsia"/>
          <w:color w:val="auto"/>
          <w:spacing w:val="2"/>
          <w:sz w:val="20"/>
          <w:szCs w:val="20"/>
          <w:highlight w:val="none"/>
        </w:rPr>
        <w:t>：</w:t>
      </w:r>
      <w:r>
        <w:rPr>
          <w:rFonts w:hint="eastAsia" w:asciiTheme="minorEastAsia" w:hAnsiTheme="minorEastAsia" w:eastAsiaTheme="minorEastAsia" w:cstheme="minorEastAsia"/>
          <w:color w:val="auto"/>
          <w:sz w:val="20"/>
          <w:szCs w:val="20"/>
          <w:highlight w:val="none"/>
          <w:u w:val="single" w:color="auto"/>
        </w:rPr>
        <w:t xml:space="preserve">                             </w:t>
      </w:r>
    </w:p>
    <w:p>
      <w:pPr>
        <w:spacing w:line="313" w:lineRule="auto"/>
        <w:rPr>
          <w:rFonts w:hint="eastAsia" w:asciiTheme="minorEastAsia" w:hAnsiTheme="minorEastAsia" w:eastAsiaTheme="minorEastAsia" w:cstheme="minorEastAsia"/>
          <w:color w:val="auto"/>
          <w:sz w:val="21"/>
          <w:highlight w:val="none"/>
        </w:rPr>
      </w:pPr>
    </w:p>
    <w:p>
      <w:pPr>
        <w:spacing w:line="314" w:lineRule="auto"/>
        <w:rPr>
          <w:rFonts w:hint="eastAsia" w:asciiTheme="minorEastAsia" w:hAnsiTheme="minorEastAsia" w:eastAsiaTheme="minorEastAsia" w:cstheme="minorEastAsia"/>
          <w:color w:val="auto"/>
          <w:sz w:val="21"/>
          <w:highlight w:val="none"/>
        </w:rPr>
      </w:pPr>
    </w:p>
    <w:p>
      <w:pPr>
        <w:tabs>
          <w:tab w:val="left" w:pos="6025"/>
        </w:tabs>
        <w:spacing w:before="66" w:line="228" w:lineRule="auto"/>
        <w:ind w:left="517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u w:val="single" w:color="auto"/>
        </w:rPr>
        <w:tab/>
      </w:r>
      <w:r>
        <w:rPr>
          <w:rFonts w:hint="eastAsia" w:asciiTheme="minorEastAsia" w:hAnsiTheme="minorEastAsia" w:eastAsiaTheme="minorEastAsia" w:cstheme="minorEastAsia"/>
          <w:color w:val="auto"/>
          <w:spacing w:val="2"/>
          <w:sz w:val="20"/>
          <w:szCs w:val="20"/>
          <w:highlight w:val="none"/>
        </w:rPr>
        <w:t>年</w:t>
      </w:r>
      <w:r>
        <w:rPr>
          <w:rFonts w:hint="eastAsia" w:asciiTheme="minorEastAsia" w:hAnsiTheme="minorEastAsia" w:eastAsiaTheme="minorEastAsia" w:cstheme="minorEastAsia"/>
          <w:color w:val="auto"/>
          <w:spacing w:val="2"/>
          <w:sz w:val="20"/>
          <w:szCs w:val="20"/>
          <w:highlight w:val="none"/>
          <w:u w:val="single" w:color="auto"/>
        </w:rPr>
        <w:t xml:space="preserve">       </w:t>
      </w:r>
      <w:r>
        <w:rPr>
          <w:rFonts w:hint="eastAsia" w:asciiTheme="minorEastAsia" w:hAnsiTheme="minorEastAsia" w:eastAsiaTheme="minorEastAsia" w:cstheme="minorEastAsia"/>
          <w:color w:val="auto"/>
          <w:spacing w:val="2"/>
          <w:sz w:val="20"/>
          <w:szCs w:val="20"/>
          <w:highlight w:val="none"/>
        </w:rPr>
        <w:t>月</w:t>
      </w:r>
      <w:r>
        <w:rPr>
          <w:rFonts w:hint="eastAsia" w:asciiTheme="minorEastAsia" w:hAnsiTheme="minorEastAsia" w:eastAsiaTheme="minorEastAsia" w:cstheme="minorEastAsia"/>
          <w:color w:val="auto"/>
          <w:spacing w:val="1"/>
          <w:sz w:val="20"/>
          <w:szCs w:val="20"/>
          <w:highlight w:val="none"/>
          <w:u w:val="single" w:color="auto"/>
        </w:rPr>
        <w:t xml:space="preserve">       </w:t>
      </w:r>
      <w:r>
        <w:rPr>
          <w:rFonts w:hint="eastAsia" w:asciiTheme="minorEastAsia" w:hAnsiTheme="minorEastAsia" w:eastAsiaTheme="minorEastAsia" w:cstheme="minorEastAsia"/>
          <w:color w:val="auto"/>
          <w:spacing w:val="1"/>
          <w:sz w:val="20"/>
          <w:szCs w:val="20"/>
          <w:highlight w:val="none"/>
        </w:rPr>
        <w:t xml:space="preserve"> 日</w:t>
      </w:r>
    </w:p>
    <w:p>
      <w:pPr>
        <w:rPr>
          <w:rFonts w:hint="eastAsia" w:asciiTheme="minorEastAsia" w:hAnsiTheme="minorEastAsia" w:eastAsiaTheme="minorEastAsia" w:cstheme="minorEastAsia"/>
          <w:color w:val="auto"/>
          <w:highlight w:val="none"/>
        </w:rPr>
        <w:sectPr>
          <w:footerReference r:id="rId32" w:type="default"/>
          <w:pgSz w:w="11906" w:h="16839"/>
          <w:pgMar w:top="1431" w:right="1178" w:bottom="374" w:left="1248" w:header="0" w:footer="213" w:gutter="0"/>
          <w:pgNumType w:fmt="decimal"/>
          <w:cols w:space="720" w:num="1"/>
        </w:sectPr>
      </w:pPr>
    </w:p>
    <w:p>
      <w:pPr>
        <w:spacing w:before="48" w:line="227" w:lineRule="auto"/>
        <w:ind w:left="349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21"/>
          <w:sz w:val="23"/>
          <w:szCs w:val="23"/>
          <w:highlight w:val="none"/>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2)</w:t>
      </w:r>
      <w:r>
        <w:rPr>
          <w:rFonts w:hint="eastAsia" w:asciiTheme="minorEastAsia" w:hAnsiTheme="minorEastAsia" w:eastAsiaTheme="minorEastAsia" w:cstheme="minorEastAsia"/>
          <w:color w:val="auto"/>
          <w:spacing w:val="19"/>
          <w:sz w:val="23"/>
          <w:szCs w:val="23"/>
          <w:highlight w:val="none"/>
        </w:rPr>
        <w:t xml:space="preserve"> </w:t>
      </w:r>
      <w:r>
        <w:rPr>
          <w:rFonts w:hint="eastAsia" w:asciiTheme="minorEastAsia" w:hAnsiTheme="minorEastAsia" w:eastAsiaTheme="minorEastAsia" w:cstheme="minorEastAsia"/>
          <w:color w:val="auto"/>
          <w:spacing w:val="19"/>
          <w:sz w:val="23"/>
          <w:szCs w:val="23"/>
          <w:highlight w:val="none"/>
          <w14:textOutline w14:w="4358" w14:cap="sq" w14:cmpd="sng">
            <w14:solidFill>
              <w14:srgbClr w14:val="000000"/>
            </w14:solidFill>
            <w14:prstDash w14:val="solid"/>
            <w14:bevel/>
          </w14:textOutline>
        </w:rPr>
        <w:t>投标函附录</w:t>
      </w:r>
    </w:p>
    <w:p>
      <w:pPr>
        <w:rPr>
          <w:rFonts w:hint="eastAsia" w:asciiTheme="minorEastAsia" w:hAnsiTheme="minorEastAsia" w:eastAsiaTheme="minorEastAsia" w:cstheme="minorEastAsia"/>
          <w:color w:val="auto"/>
          <w:highlight w:val="none"/>
        </w:rPr>
      </w:pPr>
    </w:p>
    <w:p>
      <w:pPr>
        <w:spacing w:line="192" w:lineRule="exact"/>
        <w:rPr>
          <w:rFonts w:hint="eastAsia" w:asciiTheme="minorEastAsia" w:hAnsiTheme="minorEastAsia" w:eastAsiaTheme="minorEastAsia" w:cstheme="minorEastAsia"/>
          <w:color w:val="auto"/>
          <w:highlight w:val="none"/>
        </w:rPr>
      </w:pPr>
    </w:p>
    <w:tbl>
      <w:tblPr>
        <w:tblStyle w:val="18"/>
        <w:tblW w:w="874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7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872" w:type="dxa"/>
            <w:tcBorders>
              <w:top w:val="single" w:color="000000" w:sz="2" w:space="0"/>
              <w:bottom w:val="single" w:color="000000" w:sz="2" w:space="0"/>
            </w:tcBorders>
            <w:vAlign w:val="top"/>
          </w:tcPr>
          <w:p>
            <w:pPr>
              <w:spacing w:line="304" w:lineRule="auto"/>
              <w:rPr>
                <w:rFonts w:hint="eastAsia" w:asciiTheme="minorEastAsia" w:hAnsiTheme="minorEastAsia" w:eastAsiaTheme="minorEastAsia" w:cstheme="minorEastAsia"/>
                <w:color w:val="auto"/>
                <w:sz w:val="21"/>
                <w:highlight w:val="none"/>
              </w:rPr>
            </w:pPr>
          </w:p>
          <w:p>
            <w:pPr>
              <w:spacing w:before="65" w:line="230" w:lineRule="auto"/>
              <w:ind w:left="22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5"/>
                <w:sz w:val="20"/>
                <w:szCs w:val="20"/>
                <w:highlight w:val="none"/>
              </w:rPr>
              <w:t>序号</w:t>
            </w:r>
          </w:p>
        </w:tc>
        <w:tc>
          <w:tcPr>
            <w:tcW w:w="7869" w:type="dxa"/>
            <w:tcBorders>
              <w:top w:val="single" w:color="000000" w:sz="2" w:space="0"/>
              <w:bottom w:val="single" w:color="000000" w:sz="2" w:space="0"/>
            </w:tcBorders>
            <w:vAlign w:val="top"/>
          </w:tcPr>
          <w:p>
            <w:pPr>
              <w:spacing w:line="305" w:lineRule="auto"/>
              <w:rPr>
                <w:rFonts w:hint="eastAsia" w:asciiTheme="minorEastAsia" w:hAnsiTheme="minorEastAsia" w:eastAsiaTheme="minorEastAsia" w:cstheme="minorEastAsia"/>
                <w:color w:val="auto"/>
                <w:sz w:val="21"/>
                <w:highlight w:val="none"/>
              </w:rPr>
            </w:pPr>
          </w:p>
          <w:p>
            <w:pPr>
              <w:spacing w:before="65" w:line="228" w:lineRule="auto"/>
              <w:ind w:left="3382"/>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4"/>
                <w:sz w:val="20"/>
                <w:szCs w:val="20"/>
                <w:highlight w:val="none"/>
              </w:rPr>
              <w:t xml:space="preserve">内 </w:t>
            </w:r>
            <w:r>
              <w:rPr>
                <w:rFonts w:hint="eastAsia" w:asciiTheme="minorEastAsia" w:hAnsiTheme="minorEastAsia" w:eastAsiaTheme="minorEastAsia" w:cstheme="minorEastAsia"/>
                <w:color w:val="auto"/>
                <w:spacing w:val="2"/>
                <w:sz w:val="20"/>
                <w:szCs w:val="20"/>
                <w:highlight w:val="none"/>
              </w:rPr>
              <w:t xml:space="preserve">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256" w:line="193" w:lineRule="auto"/>
              <w:ind w:left="39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1</w:t>
            </w:r>
          </w:p>
        </w:tc>
        <w:tc>
          <w:tcPr>
            <w:tcW w:w="7869" w:type="dxa"/>
            <w:tcBorders>
              <w:top w:val="single" w:color="000000" w:sz="2" w:space="0"/>
              <w:bottom w:val="single" w:color="000000" w:sz="2" w:space="0"/>
            </w:tcBorders>
            <w:vAlign w:val="top"/>
          </w:tcPr>
          <w:p>
            <w:pPr>
              <w:spacing w:before="225" w:line="228" w:lineRule="auto"/>
              <w:ind w:left="25"/>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施工企业资质等级</w:t>
            </w:r>
            <w:r>
              <w:rPr>
                <w:rFonts w:hint="eastAsia" w:asciiTheme="minorEastAsia" w:hAnsiTheme="minorEastAsia" w:eastAsiaTheme="minorEastAsia" w:cstheme="minorEastAsia"/>
                <w:color w:val="auto"/>
                <w:spacing w:val="6"/>
                <w:sz w:val="20"/>
                <w:szCs w:val="20"/>
                <w:highlight w:val="none"/>
              </w:rPr>
              <w:t>：</w:t>
            </w:r>
            <w:r>
              <w:rPr>
                <w:rFonts w:hint="eastAsia" w:asciiTheme="minorEastAsia" w:hAnsiTheme="minorEastAsia" w:eastAsiaTheme="minorEastAsia" w:cstheme="minorEastAsia"/>
                <w:color w:val="auto"/>
                <w:sz w:val="20"/>
                <w:szCs w:val="20"/>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872" w:type="dxa"/>
            <w:tcBorders>
              <w:top w:val="single" w:color="000000" w:sz="2" w:space="0"/>
              <w:bottom w:val="single" w:color="000000" w:sz="2" w:space="0"/>
            </w:tcBorders>
            <w:vAlign w:val="top"/>
          </w:tcPr>
          <w:p>
            <w:pPr>
              <w:spacing w:line="330" w:lineRule="auto"/>
              <w:rPr>
                <w:rFonts w:hint="eastAsia" w:asciiTheme="minorEastAsia" w:hAnsiTheme="minorEastAsia" w:eastAsiaTheme="minorEastAsia" w:cstheme="minorEastAsia"/>
                <w:color w:val="auto"/>
                <w:sz w:val="21"/>
                <w:highlight w:val="none"/>
              </w:rPr>
            </w:pPr>
          </w:p>
          <w:p>
            <w:pPr>
              <w:spacing w:line="331" w:lineRule="auto"/>
              <w:rPr>
                <w:rFonts w:hint="eastAsia" w:asciiTheme="minorEastAsia" w:hAnsiTheme="minorEastAsia" w:eastAsiaTheme="minorEastAsia" w:cstheme="minorEastAsia"/>
                <w:color w:val="auto"/>
                <w:sz w:val="21"/>
                <w:highlight w:val="none"/>
              </w:rPr>
            </w:pPr>
          </w:p>
          <w:p>
            <w:pPr>
              <w:spacing w:before="65" w:line="192" w:lineRule="auto"/>
              <w:ind w:left="387"/>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w:t>
            </w:r>
          </w:p>
        </w:tc>
        <w:tc>
          <w:tcPr>
            <w:tcW w:w="7869" w:type="dxa"/>
            <w:tcBorders>
              <w:top w:val="single" w:color="000000" w:sz="2" w:space="0"/>
              <w:bottom w:val="single" w:color="000000" w:sz="2" w:space="0"/>
            </w:tcBorders>
            <w:vAlign w:val="top"/>
          </w:tcPr>
          <w:p>
            <w:pPr>
              <w:spacing w:before="153" w:line="503" w:lineRule="auto"/>
              <w:ind w:left="29"/>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项</w:t>
            </w:r>
            <w:r>
              <w:rPr>
                <w:rFonts w:hint="eastAsia" w:asciiTheme="minorEastAsia" w:hAnsiTheme="minorEastAsia" w:eastAsiaTheme="minorEastAsia" w:cstheme="minorEastAsia"/>
                <w:color w:val="auto"/>
                <w:spacing w:val="6"/>
                <w:sz w:val="20"/>
                <w:szCs w:val="20"/>
                <w:highlight w:val="none"/>
              </w:rPr>
              <w:t>目经理姓名：</w:t>
            </w:r>
            <w:r>
              <w:rPr>
                <w:rFonts w:hint="eastAsia" w:asciiTheme="minorEastAsia" w:hAnsiTheme="minorEastAsia" w:eastAsiaTheme="minorEastAsia" w:cstheme="minorEastAsia"/>
                <w:color w:val="auto"/>
                <w:sz w:val="20"/>
                <w:szCs w:val="20"/>
                <w:highlight w:val="none"/>
                <w:u w:val="single" w:color="auto"/>
              </w:rPr>
              <w:t xml:space="preserve">                                       </w:t>
            </w:r>
          </w:p>
          <w:p>
            <w:pPr>
              <w:spacing w:line="227" w:lineRule="auto"/>
              <w:ind w:left="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3"/>
                <w:sz w:val="20"/>
                <w:szCs w:val="20"/>
                <w:highlight w:val="none"/>
              </w:rPr>
              <w:t>注</w:t>
            </w:r>
            <w:r>
              <w:rPr>
                <w:rFonts w:hint="eastAsia" w:asciiTheme="minorEastAsia" w:hAnsiTheme="minorEastAsia" w:eastAsiaTheme="minorEastAsia" w:cstheme="minorEastAsia"/>
                <w:color w:val="auto"/>
                <w:spacing w:val="8"/>
                <w:sz w:val="20"/>
                <w:szCs w:val="20"/>
                <w:highlight w:val="none"/>
              </w:rPr>
              <w:t>册建造师证书专业、等级：</w:t>
            </w:r>
            <w:r>
              <w:rPr>
                <w:rFonts w:hint="eastAsia" w:asciiTheme="minorEastAsia" w:hAnsiTheme="minorEastAsia" w:eastAsiaTheme="minorEastAsia" w:cstheme="minorEastAsia"/>
                <w:color w:val="auto"/>
                <w:sz w:val="20"/>
                <w:szCs w:val="20"/>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259" w:line="190" w:lineRule="auto"/>
              <w:ind w:left="38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3</w:t>
            </w:r>
          </w:p>
        </w:tc>
        <w:tc>
          <w:tcPr>
            <w:tcW w:w="7869" w:type="dxa"/>
            <w:tcBorders>
              <w:top w:val="single" w:color="000000" w:sz="2" w:space="0"/>
              <w:bottom w:val="single" w:color="000000" w:sz="2" w:space="0"/>
            </w:tcBorders>
            <w:vAlign w:val="top"/>
          </w:tcPr>
          <w:p>
            <w:pPr>
              <w:spacing w:before="226" w:line="227" w:lineRule="auto"/>
              <w:ind w:left="2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投标总报价  (大写人民币) ：</w:t>
            </w:r>
            <w:r>
              <w:rPr>
                <w:rFonts w:hint="eastAsia" w:asciiTheme="minorEastAsia" w:hAnsiTheme="minorEastAsia" w:eastAsiaTheme="minorEastAsia" w:cstheme="minorEastAsia"/>
                <w:color w:val="auto"/>
                <w:spacing w:val="6"/>
                <w:sz w:val="20"/>
                <w:szCs w:val="20"/>
                <w:highlight w:val="none"/>
                <w:u w:val="single" w:color="auto"/>
              </w:rPr>
              <w:t xml:space="preserve">              (￥            </w:t>
            </w:r>
            <w:r>
              <w:rPr>
                <w:rFonts w:hint="eastAsia" w:asciiTheme="minorEastAsia" w:hAnsiTheme="minorEastAsia" w:eastAsiaTheme="minorEastAsia" w:cstheme="minorEastAsia"/>
                <w:color w:val="auto"/>
                <w:spacing w:val="4"/>
                <w:sz w:val="20"/>
                <w:szCs w:val="20"/>
                <w:highlight w:val="none"/>
                <w:u w:val="single" w:color="auto"/>
              </w:rPr>
              <w:t>元</w:t>
            </w:r>
            <w:r>
              <w:rPr>
                <w:rFonts w:hint="eastAsia" w:asciiTheme="minorEastAsia" w:hAnsiTheme="minorEastAsia" w:eastAsiaTheme="minorEastAsia" w:cstheme="minorEastAsia"/>
                <w:color w:val="auto"/>
                <w:sz w:val="20"/>
                <w:szCs w:val="20"/>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261" w:line="192" w:lineRule="auto"/>
              <w:ind w:left="38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4</w:t>
            </w:r>
          </w:p>
        </w:tc>
        <w:tc>
          <w:tcPr>
            <w:tcW w:w="7869" w:type="dxa"/>
            <w:tcBorders>
              <w:top w:val="single" w:color="000000" w:sz="2" w:space="0"/>
              <w:bottom w:val="single" w:color="000000" w:sz="2" w:space="0"/>
            </w:tcBorders>
            <w:vAlign w:val="top"/>
          </w:tcPr>
          <w:p>
            <w:pPr>
              <w:spacing w:before="229" w:line="229" w:lineRule="auto"/>
              <w:ind w:left="2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0"/>
                <w:sz w:val="20"/>
                <w:szCs w:val="20"/>
                <w:highlight w:val="none"/>
              </w:rPr>
              <w:t>工期</w:t>
            </w:r>
            <w:r>
              <w:rPr>
                <w:rFonts w:hint="eastAsia" w:asciiTheme="minorEastAsia" w:hAnsiTheme="minorEastAsia" w:eastAsiaTheme="minorEastAsia" w:cstheme="minorEastAsia"/>
                <w:color w:val="auto"/>
                <w:spacing w:val="-7"/>
                <w:sz w:val="20"/>
                <w:szCs w:val="20"/>
                <w:highlight w:val="none"/>
              </w:rPr>
              <w:t>：</w:t>
            </w:r>
            <w:r>
              <w:rPr>
                <w:rFonts w:hint="eastAsia" w:asciiTheme="minorEastAsia" w:hAnsiTheme="minorEastAsia" w:eastAsiaTheme="minorEastAsia" w:cstheme="minorEastAsia"/>
                <w:color w:val="auto"/>
                <w:spacing w:val="-5"/>
                <w:sz w:val="20"/>
                <w:szCs w:val="20"/>
                <w:highlight w:val="none"/>
                <w:u w:val="single" w:color="auto"/>
              </w:rPr>
              <w:t xml:space="preserve">            </w:t>
            </w:r>
            <w:r>
              <w:rPr>
                <w:rFonts w:hint="eastAsia" w:asciiTheme="minorEastAsia" w:hAnsiTheme="minorEastAsia" w:eastAsiaTheme="minorEastAsia" w:cstheme="minorEastAsia"/>
                <w:color w:val="auto"/>
                <w:spacing w:val="-5"/>
                <w:sz w:val="20"/>
                <w:szCs w:val="20"/>
                <w:highlight w:val="none"/>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72" w:type="dxa"/>
            <w:tcBorders>
              <w:top w:val="single" w:color="000000" w:sz="2" w:space="0"/>
              <w:bottom w:val="single" w:color="000000" w:sz="2" w:space="0"/>
            </w:tcBorders>
            <w:vAlign w:val="top"/>
          </w:tcPr>
          <w:p>
            <w:pPr>
              <w:spacing w:before="263" w:line="189" w:lineRule="auto"/>
              <w:ind w:left="38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5</w:t>
            </w:r>
          </w:p>
        </w:tc>
        <w:tc>
          <w:tcPr>
            <w:tcW w:w="7869" w:type="dxa"/>
            <w:tcBorders>
              <w:top w:val="single" w:color="000000" w:sz="2" w:space="0"/>
              <w:bottom w:val="single" w:color="000000" w:sz="2" w:space="0"/>
            </w:tcBorders>
            <w:vAlign w:val="top"/>
          </w:tcPr>
          <w:p>
            <w:pPr>
              <w:spacing w:before="229" w:line="228" w:lineRule="auto"/>
              <w:ind w:left="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8"/>
                <w:sz w:val="20"/>
                <w:szCs w:val="20"/>
                <w:highlight w:val="none"/>
              </w:rPr>
              <w:t>质</w:t>
            </w:r>
            <w:r>
              <w:rPr>
                <w:rFonts w:hint="eastAsia" w:asciiTheme="minorEastAsia" w:hAnsiTheme="minorEastAsia" w:eastAsiaTheme="minorEastAsia" w:cstheme="minorEastAsia"/>
                <w:color w:val="auto"/>
                <w:spacing w:val="5"/>
                <w:sz w:val="20"/>
                <w:szCs w:val="20"/>
                <w:highlight w:val="none"/>
              </w:rPr>
              <w:t>量等级：</w:t>
            </w:r>
            <w:r>
              <w:rPr>
                <w:rFonts w:hint="eastAsia" w:asciiTheme="minorEastAsia" w:hAnsiTheme="minorEastAsia" w:eastAsiaTheme="minorEastAsia" w:cstheme="minorEastAsia"/>
                <w:color w:val="auto"/>
                <w:sz w:val="20"/>
                <w:szCs w:val="20"/>
                <w:highlight w:val="none"/>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72" w:type="dxa"/>
            <w:tcBorders>
              <w:top w:val="single" w:color="000000" w:sz="2" w:space="0"/>
              <w:bottom w:val="single" w:color="000000" w:sz="2" w:space="0"/>
            </w:tcBorders>
            <w:vAlign w:val="top"/>
          </w:tcPr>
          <w:p>
            <w:pPr>
              <w:spacing w:before="262" w:line="190" w:lineRule="auto"/>
              <w:ind w:left="38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6</w:t>
            </w:r>
          </w:p>
        </w:tc>
        <w:tc>
          <w:tcPr>
            <w:tcW w:w="7869" w:type="dxa"/>
            <w:tcBorders>
              <w:top w:val="single" w:color="000000" w:sz="2" w:space="0"/>
              <w:bottom w:val="single" w:color="000000" w:sz="2" w:space="0"/>
            </w:tcBorders>
            <w:vAlign w:val="top"/>
          </w:tcPr>
          <w:p>
            <w:pPr>
              <w:spacing w:before="229" w:line="229" w:lineRule="auto"/>
              <w:ind w:left="26"/>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其</w:t>
            </w:r>
            <w:r>
              <w:rPr>
                <w:rFonts w:hint="eastAsia" w:asciiTheme="minorEastAsia" w:hAnsiTheme="minorEastAsia" w:eastAsiaTheme="minorEastAsia" w:cstheme="minorEastAsia"/>
                <w:color w:val="auto"/>
                <w:spacing w:val="-8"/>
                <w:sz w:val="20"/>
                <w:szCs w:val="20"/>
                <w:highlight w:val="none"/>
              </w:rPr>
              <w:t xml:space="preserve">    他 ：</w:t>
            </w:r>
            <w:r>
              <w:rPr>
                <w:rFonts w:hint="eastAsia" w:asciiTheme="minorEastAsia" w:hAnsiTheme="minorEastAsia" w:eastAsiaTheme="minorEastAsia" w:cstheme="minorEastAsia"/>
                <w:color w:val="auto"/>
                <w:sz w:val="20"/>
                <w:szCs w:val="20"/>
                <w:highlight w:val="none"/>
                <w:u w:val="single" w:color="auto"/>
              </w:rPr>
              <w:t xml:space="preserve">                      </w:t>
            </w:r>
          </w:p>
        </w:tc>
      </w:tr>
    </w:tbl>
    <w:p>
      <w:pPr>
        <w:spacing w:line="277" w:lineRule="auto"/>
        <w:rPr>
          <w:rFonts w:hint="eastAsia" w:asciiTheme="minorEastAsia" w:hAnsiTheme="minorEastAsia" w:eastAsiaTheme="minorEastAsia" w:cstheme="minorEastAsia"/>
          <w:color w:val="auto"/>
          <w:sz w:val="21"/>
          <w:highlight w:val="none"/>
        </w:rPr>
      </w:pPr>
    </w:p>
    <w:p>
      <w:pPr>
        <w:spacing w:line="277" w:lineRule="auto"/>
        <w:rPr>
          <w:rFonts w:hint="eastAsia" w:asciiTheme="minorEastAsia" w:hAnsiTheme="minorEastAsia" w:eastAsiaTheme="minorEastAsia" w:cstheme="minorEastAsia"/>
          <w:color w:val="auto"/>
          <w:sz w:val="21"/>
          <w:highlight w:val="none"/>
        </w:rPr>
      </w:pPr>
    </w:p>
    <w:p>
      <w:pPr>
        <w:spacing w:line="277" w:lineRule="auto"/>
        <w:rPr>
          <w:rFonts w:hint="eastAsia" w:asciiTheme="minorEastAsia" w:hAnsiTheme="minorEastAsia" w:eastAsiaTheme="minorEastAsia" w:cstheme="minorEastAsia"/>
          <w:color w:val="auto"/>
          <w:sz w:val="21"/>
          <w:highlight w:val="none"/>
        </w:rPr>
      </w:pPr>
    </w:p>
    <w:p>
      <w:pPr>
        <w:spacing w:line="277" w:lineRule="auto"/>
        <w:rPr>
          <w:rFonts w:hint="eastAsia" w:asciiTheme="minorEastAsia" w:hAnsiTheme="minorEastAsia" w:eastAsiaTheme="minorEastAsia" w:cstheme="minorEastAsia"/>
          <w:color w:val="auto"/>
          <w:sz w:val="21"/>
          <w:highlight w:val="none"/>
        </w:rPr>
      </w:pPr>
    </w:p>
    <w:p>
      <w:pPr>
        <w:spacing w:before="65" w:line="228" w:lineRule="auto"/>
        <w:ind w:left="101"/>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1"/>
          <w:sz w:val="20"/>
          <w:szCs w:val="20"/>
          <w:highlight w:val="none"/>
        </w:rPr>
        <w:t>投</w:t>
      </w:r>
      <w:r>
        <w:rPr>
          <w:rFonts w:hint="eastAsia" w:asciiTheme="minorEastAsia" w:hAnsiTheme="minorEastAsia" w:eastAsiaTheme="minorEastAsia" w:cstheme="minorEastAsia"/>
          <w:color w:val="auto"/>
          <w:spacing w:val="7"/>
          <w:sz w:val="20"/>
          <w:szCs w:val="20"/>
          <w:highlight w:val="none"/>
        </w:rPr>
        <w:t>标人名称(电子签章)：</w:t>
      </w:r>
      <w:r>
        <w:rPr>
          <w:rFonts w:hint="eastAsia" w:asciiTheme="minorEastAsia" w:hAnsiTheme="minorEastAsia" w:eastAsiaTheme="minorEastAsia" w:cstheme="minorEastAsia"/>
          <w:color w:val="auto"/>
          <w:sz w:val="20"/>
          <w:szCs w:val="20"/>
          <w:highlight w:val="none"/>
          <w:u w:val="single" w:color="auto"/>
        </w:rPr>
        <w:t xml:space="preserve">             </w:t>
      </w:r>
    </w:p>
    <w:p>
      <w:pPr>
        <w:spacing w:line="341" w:lineRule="auto"/>
        <w:rPr>
          <w:rFonts w:hint="eastAsia" w:asciiTheme="minorEastAsia" w:hAnsiTheme="minorEastAsia" w:eastAsiaTheme="minorEastAsia" w:cstheme="minorEastAsia"/>
          <w:color w:val="auto"/>
          <w:sz w:val="21"/>
          <w:highlight w:val="none"/>
        </w:rPr>
      </w:pPr>
    </w:p>
    <w:p>
      <w:pPr>
        <w:spacing w:line="341" w:lineRule="auto"/>
        <w:rPr>
          <w:rFonts w:hint="eastAsia" w:asciiTheme="minorEastAsia" w:hAnsiTheme="minorEastAsia" w:eastAsiaTheme="minorEastAsia" w:cstheme="minorEastAsia"/>
          <w:color w:val="auto"/>
          <w:sz w:val="21"/>
          <w:highlight w:val="none"/>
        </w:rPr>
      </w:pPr>
    </w:p>
    <w:p>
      <w:pPr>
        <w:spacing w:before="66" w:line="228" w:lineRule="auto"/>
        <w:ind w:left="203"/>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法</w:t>
      </w:r>
      <w:r>
        <w:rPr>
          <w:rFonts w:hint="eastAsia" w:asciiTheme="minorEastAsia" w:hAnsiTheme="minorEastAsia" w:eastAsiaTheme="minorEastAsia" w:cstheme="minorEastAsia"/>
          <w:color w:val="auto"/>
          <w:spacing w:val="13"/>
          <w:sz w:val="20"/>
          <w:szCs w:val="20"/>
          <w:highlight w:val="none"/>
        </w:rPr>
        <w:t>定</w:t>
      </w:r>
      <w:r>
        <w:rPr>
          <w:rFonts w:hint="eastAsia" w:asciiTheme="minorEastAsia" w:hAnsiTheme="minorEastAsia" w:eastAsiaTheme="minorEastAsia" w:cstheme="minorEastAsia"/>
          <w:color w:val="auto"/>
          <w:spacing w:val="8"/>
          <w:sz w:val="20"/>
          <w:szCs w:val="20"/>
          <w:highlight w:val="none"/>
        </w:rPr>
        <w:t>代表人或授权委托代理人(签字、盖章)：</w:t>
      </w:r>
      <w:r>
        <w:rPr>
          <w:rFonts w:hint="eastAsia" w:asciiTheme="minorEastAsia" w:hAnsiTheme="minorEastAsia" w:eastAsiaTheme="minorEastAsia" w:cstheme="minorEastAsia"/>
          <w:color w:val="auto"/>
          <w:sz w:val="20"/>
          <w:szCs w:val="20"/>
          <w:highlight w:val="none"/>
          <w:u w:val="single" w:color="auto"/>
        </w:rPr>
        <w:t xml:space="preserve">                      </w:t>
      </w:r>
    </w:p>
    <w:p>
      <w:pPr>
        <w:spacing w:line="342" w:lineRule="auto"/>
        <w:rPr>
          <w:rFonts w:hint="eastAsia" w:asciiTheme="minorEastAsia" w:hAnsiTheme="minorEastAsia" w:eastAsiaTheme="minorEastAsia" w:cstheme="minorEastAsia"/>
          <w:color w:val="auto"/>
          <w:sz w:val="21"/>
          <w:highlight w:val="none"/>
        </w:rPr>
      </w:pPr>
    </w:p>
    <w:p>
      <w:pPr>
        <w:spacing w:line="342" w:lineRule="auto"/>
        <w:rPr>
          <w:rFonts w:hint="eastAsia" w:asciiTheme="minorEastAsia" w:hAnsiTheme="minorEastAsia" w:eastAsiaTheme="minorEastAsia" w:cstheme="minorEastAsia"/>
          <w:color w:val="auto"/>
          <w:sz w:val="21"/>
          <w:highlight w:val="none"/>
        </w:rPr>
      </w:pPr>
    </w:p>
    <w:p>
      <w:pPr>
        <w:spacing w:before="66" w:line="228" w:lineRule="auto"/>
        <w:ind w:left="238"/>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6"/>
          <w:sz w:val="20"/>
          <w:szCs w:val="20"/>
          <w:highlight w:val="none"/>
        </w:rPr>
        <w:t>日     期</w:t>
      </w:r>
      <w:r>
        <w:rPr>
          <w:rFonts w:hint="eastAsia" w:asciiTheme="minorEastAsia" w:hAnsiTheme="minorEastAsia" w:eastAsiaTheme="minorEastAsia" w:cstheme="minorEastAsia"/>
          <w:color w:val="auto"/>
          <w:spacing w:val="-4"/>
          <w:sz w:val="20"/>
          <w:szCs w:val="20"/>
          <w:highlight w:val="none"/>
        </w:rPr>
        <w:t>：</w:t>
      </w:r>
      <w:r>
        <w:rPr>
          <w:rFonts w:hint="eastAsia" w:asciiTheme="minorEastAsia" w:hAnsiTheme="minorEastAsia" w:eastAsiaTheme="minorEastAsia" w:cstheme="minorEastAsia"/>
          <w:color w:val="auto"/>
          <w:spacing w:val="-3"/>
          <w:sz w:val="20"/>
          <w:szCs w:val="20"/>
          <w:highlight w:val="none"/>
          <w:u w:val="single" w:color="auto"/>
        </w:rPr>
        <w:t xml:space="preserve">        </w:t>
      </w:r>
      <w:r>
        <w:rPr>
          <w:rFonts w:hint="eastAsia" w:asciiTheme="minorEastAsia" w:hAnsiTheme="minorEastAsia" w:eastAsiaTheme="minorEastAsia" w:cstheme="minorEastAsia"/>
          <w:color w:val="auto"/>
          <w:spacing w:val="-3"/>
          <w:sz w:val="20"/>
          <w:szCs w:val="20"/>
          <w:highlight w:val="none"/>
        </w:rPr>
        <w:t>年</w:t>
      </w:r>
      <w:r>
        <w:rPr>
          <w:rFonts w:hint="eastAsia" w:asciiTheme="minorEastAsia" w:hAnsiTheme="minorEastAsia" w:eastAsiaTheme="minorEastAsia" w:cstheme="minorEastAsia"/>
          <w:color w:val="auto"/>
          <w:spacing w:val="-3"/>
          <w:sz w:val="20"/>
          <w:szCs w:val="20"/>
          <w:highlight w:val="none"/>
          <w:u w:val="single" w:color="auto"/>
        </w:rPr>
        <w:t xml:space="preserve">       </w:t>
      </w:r>
      <w:r>
        <w:rPr>
          <w:rFonts w:hint="eastAsia" w:asciiTheme="minorEastAsia" w:hAnsiTheme="minorEastAsia" w:eastAsiaTheme="minorEastAsia" w:cstheme="minorEastAsia"/>
          <w:color w:val="auto"/>
          <w:spacing w:val="-3"/>
          <w:sz w:val="20"/>
          <w:szCs w:val="20"/>
          <w:highlight w:val="none"/>
        </w:rPr>
        <w:t xml:space="preserve"> 月</w:t>
      </w:r>
      <w:r>
        <w:rPr>
          <w:rFonts w:hint="eastAsia" w:asciiTheme="minorEastAsia" w:hAnsiTheme="minorEastAsia" w:eastAsiaTheme="minorEastAsia" w:cstheme="minorEastAsia"/>
          <w:color w:val="auto"/>
          <w:spacing w:val="-3"/>
          <w:sz w:val="20"/>
          <w:szCs w:val="20"/>
          <w:highlight w:val="none"/>
          <w:u w:val="single" w:color="auto"/>
        </w:rPr>
        <w:t xml:space="preserve">      </w:t>
      </w:r>
      <w:r>
        <w:rPr>
          <w:rFonts w:hint="eastAsia" w:asciiTheme="minorEastAsia" w:hAnsiTheme="minorEastAsia" w:eastAsiaTheme="minorEastAsia" w:cstheme="minorEastAsia"/>
          <w:color w:val="auto"/>
          <w:spacing w:val="-3"/>
          <w:sz w:val="20"/>
          <w:szCs w:val="20"/>
          <w:highlight w:val="none"/>
        </w:rPr>
        <w:t xml:space="preserve"> 日</w:t>
      </w:r>
    </w:p>
    <w:p>
      <w:pPr>
        <w:rPr>
          <w:rFonts w:hint="eastAsia" w:asciiTheme="minorEastAsia" w:hAnsiTheme="minorEastAsia" w:eastAsiaTheme="minorEastAsia" w:cstheme="minorEastAsia"/>
          <w:color w:val="auto"/>
          <w:highlight w:val="none"/>
        </w:rPr>
        <w:sectPr>
          <w:footerReference r:id="rId33" w:type="default"/>
          <w:pgSz w:w="11906" w:h="16839"/>
          <w:pgMar w:top="1297" w:right="1577" w:bottom="374" w:left="1576" w:header="0" w:footer="213" w:gutter="0"/>
          <w:pgNumType w:fmt="decimal"/>
          <w:cols w:space="720" w:num="1"/>
        </w:sectPr>
      </w:pPr>
    </w:p>
    <w:p>
      <w:pPr>
        <w:spacing w:before="64" w:line="224" w:lineRule="auto"/>
        <w:ind w:left="3041"/>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25"/>
          <w:sz w:val="31"/>
          <w:szCs w:val="31"/>
          <w:highlight w:val="none"/>
        </w:rPr>
        <w:t>(</w:t>
      </w:r>
      <w:r>
        <w:rPr>
          <w:rFonts w:hint="eastAsia" w:asciiTheme="minorEastAsia" w:hAnsiTheme="minorEastAsia" w:eastAsiaTheme="minorEastAsia" w:cstheme="minorEastAsia"/>
          <w:color w:val="auto"/>
          <w:spacing w:val="19"/>
          <w:sz w:val="31"/>
          <w:szCs w:val="31"/>
          <w:highlight w:val="none"/>
        </w:rPr>
        <w:t>3) 已标价工程量清单</w:t>
      </w:r>
    </w:p>
    <w:p>
      <w:pPr>
        <w:spacing w:line="304" w:lineRule="auto"/>
        <w:rPr>
          <w:rFonts w:hint="eastAsia" w:asciiTheme="minorEastAsia" w:hAnsiTheme="minorEastAsia" w:eastAsiaTheme="minorEastAsia" w:cstheme="minorEastAsia"/>
          <w:color w:val="auto"/>
          <w:sz w:val="21"/>
          <w:highlight w:val="none"/>
        </w:rPr>
      </w:pPr>
    </w:p>
    <w:p>
      <w:pPr>
        <w:spacing w:line="304" w:lineRule="auto"/>
        <w:rPr>
          <w:rFonts w:hint="eastAsia" w:asciiTheme="minorEastAsia" w:hAnsiTheme="minorEastAsia" w:eastAsiaTheme="minorEastAsia" w:cstheme="minorEastAsia"/>
          <w:color w:val="auto"/>
          <w:sz w:val="21"/>
          <w:highlight w:val="none"/>
        </w:rPr>
      </w:pPr>
    </w:p>
    <w:p>
      <w:pPr>
        <w:spacing w:before="101" w:line="224" w:lineRule="auto"/>
        <w:ind w:left="3257"/>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9"/>
          <w:sz w:val="31"/>
          <w:szCs w:val="31"/>
          <w:highlight w:val="none"/>
        </w:rPr>
        <w:t>【由计价软件生成</w:t>
      </w:r>
      <w:r>
        <w:rPr>
          <w:rFonts w:hint="eastAsia" w:asciiTheme="minorEastAsia" w:hAnsiTheme="minorEastAsia" w:eastAsiaTheme="minorEastAsia" w:cstheme="minorEastAsia"/>
          <w:color w:val="auto"/>
          <w:spacing w:val="8"/>
          <w:sz w:val="31"/>
          <w:szCs w:val="31"/>
          <w:highlight w:val="none"/>
        </w:rPr>
        <w:t>】</w:t>
      </w:r>
    </w:p>
    <w:p>
      <w:pPr>
        <w:spacing w:line="249" w:lineRule="auto"/>
        <w:rPr>
          <w:rFonts w:hint="eastAsia" w:asciiTheme="minorEastAsia" w:hAnsiTheme="minorEastAsia" w:eastAsiaTheme="minorEastAsia" w:cstheme="minorEastAsia"/>
          <w:color w:val="auto"/>
          <w:sz w:val="21"/>
          <w:highlight w:val="none"/>
        </w:rPr>
      </w:pPr>
    </w:p>
    <w:p>
      <w:pPr>
        <w:spacing w:line="249" w:lineRule="auto"/>
        <w:rPr>
          <w:rFonts w:hint="eastAsia" w:asciiTheme="minorEastAsia" w:hAnsiTheme="minorEastAsia" w:eastAsiaTheme="minorEastAsia" w:cstheme="minorEastAsia"/>
          <w:color w:val="auto"/>
          <w:sz w:val="21"/>
          <w:highlight w:val="none"/>
        </w:rPr>
      </w:pPr>
    </w:p>
    <w:p>
      <w:pPr>
        <w:spacing w:line="250" w:lineRule="auto"/>
        <w:rPr>
          <w:rFonts w:hint="eastAsia" w:asciiTheme="minorEastAsia" w:hAnsiTheme="minorEastAsia" w:eastAsiaTheme="minorEastAsia" w:cstheme="minorEastAsia"/>
          <w:color w:val="auto"/>
          <w:sz w:val="21"/>
          <w:highlight w:val="none"/>
        </w:rPr>
      </w:pPr>
    </w:p>
    <w:p>
      <w:pPr>
        <w:spacing w:before="100" w:line="225" w:lineRule="auto"/>
        <w:ind w:left="2561"/>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6"/>
          <w:sz w:val="31"/>
          <w:szCs w:val="31"/>
          <w:highlight w:val="none"/>
        </w:rPr>
        <w:t>(4) 中小企业声明函 (格式</w:t>
      </w:r>
      <w:r>
        <w:rPr>
          <w:rFonts w:hint="eastAsia" w:asciiTheme="minorEastAsia" w:hAnsiTheme="minorEastAsia" w:eastAsiaTheme="minorEastAsia" w:cstheme="minorEastAsia"/>
          <w:color w:val="auto"/>
          <w:spacing w:val="15"/>
          <w:sz w:val="31"/>
          <w:szCs w:val="31"/>
          <w:highlight w:val="none"/>
        </w:rPr>
        <w:t>)</w:t>
      </w:r>
    </w:p>
    <w:p>
      <w:pPr>
        <w:spacing w:before="181" w:line="375" w:lineRule="auto"/>
        <w:ind w:left="9" w:hanging="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sz w:val="23"/>
          <w:szCs w:val="23"/>
          <w:highlight w:val="none"/>
        </w:rPr>
        <w:t>本公司郑重</w:t>
      </w:r>
      <w:r>
        <w:rPr>
          <w:rFonts w:hint="eastAsia" w:asciiTheme="minorEastAsia" w:hAnsiTheme="minorEastAsia" w:eastAsiaTheme="minorEastAsia" w:cstheme="minorEastAsia"/>
          <w:color w:val="auto"/>
          <w:spacing w:val="9"/>
          <w:sz w:val="23"/>
          <w:szCs w:val="23"/>
          <w:highlight w:val="none"/>
        </w:rPr>
        <w:t>声</w:t>
      </w:r>
      <w:r>
        <w:rPr>
          <w:rFonts w:hint="eastAsia" w:asciiTheme="minorEastAsia" w:hAnsiTheme="minorEastAsia" w:eastAsiaTheme="minorEastAsia" w:cstheme="minorEastAsia"/>
          <w:color w:val="auto"/>
          <w:spacing w:val="5"/>
          <w:sz w:val="23"/>
          <w:szCs w:val="23"/>
          <w:highlight w:val="none"/>
        </w:rPr>
        <w:t>明，根据</w:t>
      </w:r>
      <w:r>
        <w:rPr>
          <w:rFonts w:hint="eastAsia" w:asciiTheme="minorEastAsia" w:hAnsiTheme="minorEastAsia" w:eastAsiaTheme="minorEastAsia" w:cstheme="minorEastAsia"/>
          <w:color w:val="auto"/>
          <w:spacing w:val="6"/>
          <w:sz w:val="24"/>
          <w:highlight w:val="none"/>
        </w:rPr>
        <w:t>根据《</w:t>
      </w:r>
      <w:r>
        <w:rPr>
          <w:rFonts w:hint="eastAsia" w:asciiTheme="minorEastAsia" w:hAnsiTheme="minorEastAsia" w:eastAsiaTheme="minorEastAsia" w:cstheme="minorEastAsia"/>
          <w:color w:val="auto"/>
          <w:spacing w:val="6"/>
          <w:sz w:val="24"/>
          <w:highlight w:val="none"/>
          <w:lang w:eastAsia="zh-CN"/>
        </w:rPr>
        <w:t>政府采购促进中小企业发展管理办法</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lang w:eastAsia="zh-CN"/>
        </w:rPr>
        <w:t>财库[2020]46号</w:t>
      </w:r>
      <w:r>
        <w:rPr>
          <w:rFonts w:hint="eastAsia" w:asciiTheme="minorEastAsia" w:hAnsiTheme="minorEastAsia" w:eastAsiaTheme="minorEastAsia" w:cstheme="minorEastAsia"/>
          <w:color w:val="auto"/>
          <w:spacing w:val="6"/>
          <w:sz w:val="24"/>
          <w:highlight w:val="none"/>
        </w:rPr>
        <w:t>）的</w:t>
      </w:r>
      <w:r>
        <w:rPr>
          <w:rFonts w:hint="eastAsia" w:asciiTheme="minorEastAsia" w:hAnsiTheme="minorEastAsia" w:eastAsiaTheme="minorEastAsia" w:cstheme="minorEastAsia"/>
          <w:color w:val="auto"/>
          <w:spacing w:val="6"/>
          <w:sz w:val="23"/>
          <w:szCs w:val="23"/>
          <w:highlight w:val="none"/>
        </w:rPr>
        <w:t>的规定，本公司为</w:t>
      </w:r>
      <w:r>
        <w:rPr>
          <w:rFonts w:hint="eastAsia" w:asciiTheme="minorEastAsia" w:hAnsiTheme="minorEastAsia" w:eastAsiaTheme="minorEastAsia" w:cstheme="minorEastAsia"/>
          <w:color w:val="auto"/>
          <w:spacing w:val="6"/>
          <w:sz w:val="23"/>
          <w:szCs w:val="23"/>
          <w:highlight w:val="none"/>
          <w:u w:val="single" w:color="auto"/>
        </w:rPr>
        <w:t xml:space="preserve">                  </w:t>
      </w:r>
      <w:r>
        <w:rPr>
          <w:rFonts w:hint="eastAsia" w:asciiTheme="minorEastAsia" w:hAnsiTheme="minorEastAsia" w:eastAsiaTheme="minorEastAsia" w:cstheme="minorEastAsia"/>
          <w:color w:val="auto"/>
          <w:spacing w:val="6"/>
          <w:sz w:val="23"/>
          <w:szCs w:val="23"/>
          <w:highlight w:val="none"/>
        </w:rPr>
        <w:t>(请填写：中型、小型、微型) 企业。即，本公</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8"/>
          <w:sz w:val="23"/>
          <w:szCs w:val="23"/>
          <w:highlight w:val="none"/>
        </w:rPr>
        <w:t>司</w:t>
      </w:r>
      <w:r>
        <w:rPr>
          <w:rFonts w:hint="eastAsia" w:asciiTheme="minorEastAsia" w:hAnsiTheme="minorEastAsia" w:eastAsiaTheme="minorEastAsia" w:cstheme="minorEastAsia"/>
          <w:color w:val="auto"/>
          <w:spacing w:val="7"/>
          <w:sz w:val="23"/>
          <w:szCs w:val="23"/>
          <w:highlight w:val="none"/>
        </w:rPr>
        <w:t>同时满足以下条件：</w:t>
      </w:r>
    </w:p>
    <w:p>
      <w:pPr>
        <w:spacing w:line="228" w:lineRule="auto"/>
        <w:ind w:left="600"/>
        <w:outlineLvl w:val="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根据《工业和信息化部、国家统计局、国家发展和改革委员会、财政部关于印发中</w:t>
      </w:r>
      <w:r>
        <w:rPr>
          <w:rFonts w:hint="eastAsia" w:asciiTheme="minorEastAsia" w:hAnsiTheme="minorEastAsia" w:eastAsiaTheme="minorEastAsia" w:cstheme="minorEastAsia"/>
          <w:color w:val="auto"/>
          <w:spacing w:val="3"/>
          <w:sz w:val="23"/>
          <w:szCs w:val="23"/>
          <w:highlight w:val="none"/>
        </w:rPr>
        <w:t>小</w:t>
      </w:r>
    </w:p>
    <w:p>
      <w:pPr>
        <w:spacing w:before="183" w:line="375" w:lineRule="auto"/>
        <w:ind w:left="11" w:hanging="7"/>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企业划型标准</w:t>
      </w:r>
      <w:r>
        <w:rPr>
          <w:rFonts w:hint="eastAsia" w:asciiTheme="minorEastAsia" w:hAnsiTheme="minorEastAsia" w:eastAsiaTheme="minorEastAsia" w:cstheme="minorEastAsia"/>
          <w:color w:val="auto"/>
          <w:spacing w:val="6"/>
          <w:sz w:val="23"/>
          <w:szCs w:val="23"/>
          <w:highlight w:val="none"/>
        </w:rPr>
        <w:t>规定的通知》  (工信部联企业〔2011〕300 号) 规定的划分标准，本公司为</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6"/>
          <w:sz w:val="23"/>
          <w:szCs w:val="23"/>
          <w:highlight w:val="none"/>
        </w:rPr>
        <w:t>(</w:t>
      </w:r>
      <w:r>
        <w:rPr>
          <w:rFonts w:hint="eastAsia" w:asciiTheme="minorEastAsia" w:hAnsiTheme="minorEastAsia" w:eastAsiaTheme="minorEastAsia" w:cstheme="minorEastAsia"/>
          <w:color w:val="auto"/>
          <w:spacing w:val="14"/>
          <w:sz w:val="23"/>
          <w:szCs w:val="23"/>
          <w:highlight w:val="none"/>
        </w:rPr>
        <w:t>请填写：中型、小型、微型) 企业。</w:t>
      </w:r>
    </w:p>
    <w:p>
      <w:pPr>
        <w:spacing w:line="227" w:lineRule="auto"/>
        <w:ind w:left="601"/>
        <w:outlineLvl w:val="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8"/>
          <w:sz w:val="23"/>
          <w:szCs w:val="23"/>
          <w:highlight w:val="none"/>
        </w:rPr>
        <w:t>本</w:t>
      </w:r>
      <w:r>
        <w:rPr>
          <w:rFonts w:hint="eastAsia" w:asciiTheme="minorEastAsia" w:hAnsiTheme="minorEastAsia" w:eastAsiaTheme="minorEastAsia" w:cstheme="minorEastAsia"/>
          <w:color w:val="auto"/>
          <w:spacing w:val="6"/>
          <w:sz w:val="23"/>
          <w:szCs w:val="23"/>
          <w:highlight w:val="none"/>
        </w:rPr>
        <w:t>公司参加</w:t>
      </w:r>
      <w:r>
        <w:rPr>
          <w:rFonts w:hint="eastAsia" w:asciiTheme="minorEastAsia" w:hAnsiTheme="minorEastAsia" w:eastAsiaTheme="minorEastAsia" w:cstheme="minorEastAsia"/>
          <w:color w:val="auto"/>
          <w:spacing w:val="6"/>
          <w:sz w:val="23"/>
          <w:szCs w:val="23"/>
          <w:highlight w:val="none"/>
          <w:u w:val="single" w:color="auto"/>
        </w:rPr>
        <w:t xml:space="preserve">             </w:t>
      </w:r>
      <w:r>
        <w:rPr>
          <w:rFonts w:hint="eastAsia" w:asciiTheme="minorEastAsia" w:hAnsiTheme="minorEastAsia" w:eastAsiaTheme="minorEastAsia" w:cstheme="minorEastAsia"/>
          <w:color w:val="auto"/>
          <w:spacing w:val="6"/>
          <w:sz w:val="23"/>
          <w:szCs w:val="23"/>
          <w:highlight w:val="none"/>
        </w:rPr>
        <w:t>单位的</w:t>
      </w:r>
      <w:r>
        <w:rPr>
          <w:rFonts w:hint="eastAsia" w:asciiTheme="minorEastAsia" w:hAnsiTheme="minorEastAsia" w:eastAsiaTheme="minorEastAsia" w:cstheme="minorEastAsia"/>
          <w:color w:val="auto"/>
          <w:spacing w:val="6"/>
          <w:sz w:val="23"/>
          <w:szCs w:val="23"/>
          <w:highlight w:val="none"/>
          <w:u w:val="single" w:color="auto"/>
        </w:rPr>
        <w:t xml:space="preserve">         </w:t>
      </w:r>
      <w:r>
        <w:rPr>
          <w:rFonts w:hint="eastAsia" w:asciiTheme="minorEastAsia" w:hAnsiTheme="minorEastAsia" w:eastAsiaTheme="minorEastAsia" w:cstheme="minorEastAsia"/>
          <w:color w:val="auto"/>
          <w:spacing w:val="6"/>
          <w:sz w:val="23"/>
          <w:szCs w:val="23"/>
          <w:highlight w:val="none"/>
        </w:rPr>
        <w:t>项目采购活动提供本企业制造的服务，由</w:t>
      </w:r>
    </w:p>
    <w:p>
      <w:pPr>
        <w:spacing w:before="182" w:line="375" w:lineRule="auto"/>
        <w:ind w:firstLine="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2"/>
          <w:sz w:val="23"/>
          <w:szCs w:val="23"/>
          <w:highlight w:val="none"/>
        </w:rPr>
        <w:t>本企业承担</w:t>
      </w:r>
      <w:r>
        <w:rPr>
          <w:rFonts w:hint="eastAsia" w:asciiTheme="minorEastAsia" w:hAnsiTheme="minorEastAsia" w:eastAsiaTheme="minorEastAsia" w:cstheme="minorEastAsia"/>
          <w:color w:val="auto"/>
          <w:spacing w:val="9"/>
          <w:sz w:val="23"/>
          <w:szCs w:val="23"/>
          <w:highlight w:val="none"/>
        </w:rPr>
        <w:t>工</w:t>
      </w:r>
      <w:r>
        <w:rPr>
          <w:rFonts w:hint="eastAsia" w:asciiTheme="minorEastAsia" w:hAnsiTheme="minorEastAsia" w:eastAsiaTheme="minorEastAsia" w:cstheme="minorEastAsia"/>
          <w:color w:val="auto"/>
          <w:spacing w:val="6"/>
          <w:sz w:val="23"/>
          <w:szCs w:val="23"/>
          <w:highlight w:val="none"/>
        </w:rPr>
        <w:t>程、提供服务，或者提供其他</w:t>
      </w:r>
      <w:r>
        <w:rPr>
          <w:rFonts w:hint="eastAsia" w:asciiTheme="minorEastAsia" w:hAnsiTheme="minorEastAsia" w:eastAsiaTheme="minorEastAsia" w:cstheme="minorEastAsia"/>
          <w:color w:val="auto"/>
          <w:spacing w:val="6"/>
          <w:sz w:val="23"/>
          <w:szCs w:val="23"/>
          <w:highlight w:val="none"/>
          <w:u w:val="single" w:color="auto"/>
        </w:rPr>
        <w:t xml:space="preserve">           </w:t>
      </w:r>
      <w:r>
        <w:rPr>
          <w:rFonts w:hint="eastAsia" w:asciiTheme="minorEastAsia" w:hAnsiTheme="minorEastAsia" w:eastAsiaTheme="minorEastAsia" w:cstheme="minorEastAsia"/>
          <w:color w:val="auto"/>
          <w:spacing w:val="6"/>
          <w:sz w:val="23"/>
          <w:szCs w:val="23"/>
          <w:highlight w:val="none"/>
        </w:rPr>
        <w:t xml:space="preserve"> (请填写：中型、小型、微型) 企</w:t>
      </w:r>
      <w:r>
        <w:rPr>
          <w:rFonts w:hint="eastAsia" w:asciiTheme="minorEastAsia" w:hAnsiTheme="minorEastAsia" w:eastAsiaTheme="minorEastAsia" w:cstheme="minorEastAsia"/>
          <w:color w:val="auto"/>
          <w:sz w:val="23"/>
          <w:szCs w:val="23"/>
          <w:highlight w:val="none"/>
        </w:rPr>
        <w:t xml:space="preserve"> </w:t>
      </w:r>
      <w:r>
        <w:rPr>
          <w:rFonts w:hint="eastAsia" w:asciiTheme="minorEastAsia" w:hAnsiTheme="minorEastAsia" w:eastAsiaTheme="minorEastAsia" w:cstheme="minorEastAsia"/>
          <w:color w:val="auto"/>
          <w:spacing w:val="18"/>
          <w:sz w:val="23"/>
          <w:szCs w:val="23"/>
          <w:highlight w:val="none"/>
        </w:rPr>
        <w:t>业</w:t>
      </w:r>
      <w:r>
        <w:rPr>
          <w:rFonts w:hint="eastAsia" w:asciiTheme="minorEastAsia" w:hAnsiTheme="minorEastAsia" w:eastAsiaTheme="minorEastAsia" w:cstheme="minorEastAsia"/>
          <w:color w:val="auto"/>
          <w:spacing w:val="11"/>
          <w:sz w:val="23"/>
          <w:szCs w:val="23"/>
          <w:highlight w:val="none"/>
        </w:rPr>
        <w:t>制</w:t>
      </w:r>
      <w:r>
        <w:rPr>
          <w:rFonts w:hint="eastAsia" w:asciiTheme="minorEastAsia" w:hAnsiTheme="minorEastAsia" w:eastAsiaTheme="minorEastAsia" w:cstheme="minorEastAsia"/>
          <w:color w:val="auto"/>
          <w:spacing w:val="9"/>
          <w:sz w:val="23"/>
          <w:szCs w:val="23"/>
          <w:highlight w:val="none"/>
        </w:rPr>
        <w:t>造的服务。本条所称服务不包括使用大型企业注册商标的服务。</w:t>
      </w:r>
    </w:p>
    <w:p>
      <w:pPr>
        <w:spacing w:line="227" w:lineRule="auto"/>
        <w:ind w:left="721"/>
        <w:outlineLvl w:val="0"/>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8"/>
          <w:sz w:val="23"/>
          <w:szCs w:val="23"/>
          <w:highlight w:val="none"/>
        </w:rPr>
        <w:t>本</w:t>
      </w:r>
      <w:r>
        <w:rPr>
          <w:rFonts w:hint="eastAsia" w:asciiTheme="minorEastAsia" w:hAnsiTheme="minorEastAsia" w:eastAsiaTheme="minorEastAsia" w:cstheme="minorEastAsia"/>
          <w:color w:val="auto"/>
          <w:spacing w:val="9"/>
          <w:sz w:val="23"/>
          <w:szCs w:val="23"/>
          <w:highlight w:val="none"/>
        </w:rPr>
        <w:t>公司对上述声明的真实性负责。如有虚假，将依法承担相应责任。</w:t>
      </w: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59" w:lineRule="auto"/>
        <w:rPr>
          <w:rFonts w:hint="eastAsia" w:asciiTheme="minorEastAsia" w:hAnsiTheme="minorEastAsia" w:eastAsiaTheme="minorEastAsia" w:cstheme="minorEastAsia"/>
          <w:color w:val="auto"/>
          <w:sz w:val="21"/>
          <w:highlight w:val="none"/>
        </w:rPr>
      </w:pPr>
    </w:p>
    <w:p>
      <w:pPr>
        <w:spacing w:line="260" w:lineRule="auto"/>
        <w:rPr>
          <w:rFonts w:hint="eastAsia" w:asciiTheme="minorEastAsia" w:hAnsiTheme="minorEastAsia" w:eastAsiaTheme="minorEastAsia" w:cstheme="minorEastAsia"/>
          <w:color w:val="auto"/>
          <w:sz w:val="21"/>
          <w:highlight w:val="none"/>
        </w:rPr>
      </w:pPr>
    </w:p>
    <w:p>
      <w:pPr>
        <w:spacing w:before="75" w:line="624" w:lineRule="exact"/>
        <w:ind w:left="3"/>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0"/>
          <w:position w:val="30"/>
          <w:sz w:val="23"/>
          <w:szCs w:val="23"/>
          <w:highlight w:val="none"/>
        </w:rPr>
        <w:t>投</w:t>
      </w:r>
      <w:r>
        <w:rPr>
          <w:rFonts w:hint="eastAsia" w:asciiTheme="minorEastAsia" w:hAnsiTheme="minorEastAsia" w:eastAsiaTheme="minorEastAsia" w:cstheme="minorEastAsia"/>
          <w:color w:val="auto"/>
          <w:spacing w:val="7"/>
          <w:position w:val="30"/>
          <w:sz w:val="23"/>
          <w:szCs w:val="23"/>
          <w:highlight w:val="none"/>
        </w:rPr>
        <w:t>标人名称(电子签章)：</w:t>
      </w:r>
    </w:p>
    <w:p>
      <w:pPr>
        <w:spacing w:line="228" w:lineRule="auto"/>
        <w:ind w:left="4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 xml:space="preserve">日期：     年 </w:t>
      </w:r>
      <w:r>
        <w:rPr>
          <w:rFonts w:hint="eastAsia" w:asciiTheme="minorEastAsia" w:hAnsiTheme="minorEastAsia" w:eastAsiaTheme="minorEastAsia" w:cstheme="minorEastAsia"/>
          <w:color w:val="auto"/>
          <w:sz w:val="23"/>
          <w:szCs w:val="23"/>
          <w:highlight w:val="none"/>
        </w:rPr>
        <w:t xml:space="preserve">   月   日</w:t>
      </w:r>
    </w:p>
    <w:p>
      <w:pPr>
        <w:spacing w:line="245" w:lineRule="auto"/>
        <w:rPr>
          <w:rFonts w:hint="eastAsia" w:asciiTheme="minorEastAsia" w:hAnsiTheme="minorEastAsia" w:eastAsiaTheme="minorEastAsia" w:cstheme="minorEastAsia"/>
          <w:color w:val="auto"/>
          <w:sz w:val="21"/>
          <w:highlight w:val="none"/>
        </w:rPr>
      </w:pPr>
    </w:p>
    <w:p>
      <w:pPr>
        <w:spacing w:line="245" w:lineRule="auto"/>
        <w:rPr>
          <w:rFonts w:hint="eastAsia" w:asciiTheme="minorEastAsia" w:hAnsiTheme="minorEastAsia" w:eastAsiaTheme="minorEastAsia" w:cstheme="minorEastAsia"/>
          <w:color w:val="auto"/>
          <w:sz w:val="21"/>
          <w:highlight w:val="none"/>
        </w:rPr>
      </w:pPr>
    </w:p>
    <w:p>
      <w:pPr>
        <w:spacing w:line="245" w:lineRule="auto"/>
        <w:rPr>
          <w:rFonts w:hint="eastAsia" w:asciiTheme="minorEastAsia" w:hAnsiTheme="minorEastAsia" w:eastAsiaTheme="minorEastAsia" w:cstheme="minorEastAsia"/>
          <w:color w:val="auto"/>
          <w:sz w:val="21"/>
          <w:highlight w:val="none"/>
        </w:rPr>
      </w:pPr>
    </w:p>
    <w:p>
      <w:pPr>
        <w:spacing w:line="246" w:lineRule="auto"/>
        <w:rPr>
          <w:rFonts w:hint="eastAsia" w:asciiTheme="minorEastAsia" w:hAnsiTheme="minorEastAsia" w:eastAsiaTheme="minorEastAsia" w:cstheme="minorEastAsia"/>
          <w:color w:val="auto"/>
          <w:sz w:val="21"/>
          <w:highlight w:val="none"/>
        </w:rPr>
      </w:pPr>
    </w:p>
    <w:p>
      <w:pPr>
        <w:spacing w:line="246" w:lineRule="auto"/>
        <w:rPr>
          <w:rFonts w:hint="eastAsia" w:asciiTheme="minorEastAsia" w:hAnsiTheme="minorEastAsia" w:eastAsiaTheme="minorEastAsia" w:cstheme="minorEastAsia"/>
          <w:color w:val="auto"/>
          <w:sz w:val="21"/>
          <w:highlight w:val="none"/>
        </w:rPr>
      </w:pPr>
    </w:p>
    <w:p>
      <w:pPr>
        <w:spacing w:line="246" w:lineRule="auto"/>
        <w:rPr>
          <w:rFonts w:hint="eastAsia" w:asciiTheme="minorEastAsia" w:hAnsiTheme="minorEastAsia" w:eastAsiaTheme="minorEastAsia" w:cstheme="minorEastAsia"/>
          <w:color w:val="auto"/>
          <w:sz w:val="21"/>
          <w:highlight w:val="none"/>
        </w:rPr>
      </w:pPr>
    </w:p>
    <w:p>
      <w:pPr>
        <w:spacing w:before="102" w:line="225" w:lineRule="auto"/>
        <w:ind w:left="1442"/>
        <w:outlineLvl w:val="1"/>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8"/>
          <w:sz w:val="31"/>
          <w:szCs w:val="31"/>
          <w:highlight w:val="none"/>
        </w:rPr>
        <w:t>(</w:t>
      </w:r>
      <w:r>
        <w:rPr>
          <w:rFonts w:hint="eastAsia" w:asciiTheme="minorEastAsia" w:hAnsiTheme="minorEastAsia" w:eastAsiaTheme="minorEastAsia" w:cstheme="minorEastAsia"/>
          <w:color w:val="auto"/>
          <w:spacing w:val="15"/>
          <w:sz w:val="31"/>
          <w:szCs w:val="31"/>
          <w:highlight w:val="none"/>
        </w:rPr>
        <w:t>5) 招标文件要求投标人提交的其他投标资料</w:t>
      </w:r>
    </w:p>
    <w:p>
      <w:pPr>
        <w:rPr>
          <w:rFonts w:hint="eastAsia" w:asciiTheme="minorEastAsia" w:hAnsiTheme="minorEastAsia" w:eastAsiaTheme="minorEastAsia" w:cstheme="minorEastAsia"/>
          <w:color w:val="auto"/>
          <w:highlight w:val="none"/>
        </w:rPr>
        <w:sectPr>
          <w:footerReference r:id="rId34" w:type="default"/>
          <w:pgSz w:w="11906" w:h="16839"/>
          <w:pgMar w:top="1119" w:right="1247" w:bottom="374" w:left="1256" w:header="0" w:footer="213" w:gutter="0"/>
          <w:pgNumType w:fmt="decimal"/>
          <w:cols w:space="720" w:num="1"/>
        </w:sectPr>
      </w:pPr>
    </w:p>
    <w:p>
      <w:pPr>
        <w:spacing w:before="63" w:line="413" w:lineRule="exact"/>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9"/>
          <w:position w:val="2"/>
          <w:sz w:val="31"/>
          <w:szCs w:val="31"/>
          <w:highlight w:val="none"/>
          <w14:textOutline w14:w="5793" w14:cap="sq" w14:cmpd="sng">
            <w14:solidFill>
              <w14:srgbClr w14:val="000000"/>
            </w14:solidFill>
            <w14:prstDash w14:val="solid"/>
            <w14:bevel/>
          </w14:textOutline>
        </w:rPr>
        <w:t>3</w:t>
      </w:r>
      <w:r>
        <w:rPr>
          <w:rFonts w:hint="eastAsia" w:asciiTheme="minorEastAsia" w:hAnsiTheme="minorEastAsia" w:eastAsiaTheme="minorEastAsia" w:cstheme="minorEastAsia"/>
          <w:color w:val="auto"/>
          <w:spacing w:val="6"/>
          <w:position w:val="2"/>
          <w:sz w:val="31"/>
          <w:szCs w:val="31"/>
          <w:highlight w:val="none"/>
          <w14:textOutline w14:w="5793" w14:cap="sq" w14:cmpd="sng">
            <w14:solidFill>
              <w14:srgbClr w14:val="000000"/>
            </w14:solidFill>
            <w14:prstDash w14:val="solid"/>
            <w14:bevel/>
          </w14:textOutline>
        </w:rPr>
        <w:t>.技术文件格式：</w:t>
      </w:r>
    </w:p>
    <w:p>
      <w:pPr>
        <w:spacing w:before="173" w:line="228" w:lineRule="auto"/>
        <w:ind w:right="152"/>
        <w:jc w:val="right"/>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电</w:t>
      </w:r>
      <w:r>
        <w:rPr>
          <w:rFonts w:hint="eastAsia" w:asciiTheme="minorEastAsia" w:hAnsiTheme="minorEastAsia" w:eastAsiaTheme="minorEastAsia" w:cstheme="minorEastAsia"/>
          <w:color w:val="auto"/>
          <w:spacing w:val="4"/>
          <w:sz w:val="23"/>
          <w:szCs w:val="23"/>
          <w:highlight w:val="none"/>
        </w:rPr>
        <w:t>子</w:t>
      </w:r>
      <w:r>
        <w:rPr>
          <w:rFonts w:hint="eastAsia" w:asciiTheme="minorEastAsia" w:hAnsiTheme="minorEastAsia" w:eastAsiaTheme="minorEastAsia" w:cstheme="minorEastAsia"/>
          <w:color w:val="auto"/>
          <w:spacing w:val="3"/>
          <w:sz w:val="23"/>
          <w:szCs w:val="23"/>
          <w:highlight w:val="none"/>
        </w:rPr>
        <w:t>投标文件</w:t>
      </w:r>
    </w:p>
    <w:p>
      <w:pPr>
        <w:spacing w:before="169" w:line="225" w:lineRule="auto"/>
        <w:ind w:left="3818"/>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8"/>
          <w:sz w:val="31"/>
          <w:szCs w:val="31"/>
          <w:highlight w:val="none"/>
          <w14:textOutline w14:w="5793" w14:cap="sq" w14:cmpd="sng">
            <w14:solidFill>
              <w14:srgbClr w14:val="000000"/>
            </w14:solidFill>
            <w14:prstDash w14:val="solid"/>
            <w14:bevel/>
          </w14:textOutline>
        </w:rPr>
        <w:t>投</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文</w:t>
      </w:r>
      <w:r>
        <w:rPr>
          <w:rFonts w:hint="eastAsia" w:asciiTheme="minorEastAsia" w:hAnsiTheme="minorEastAsia" w:eastAsiaTheme="minorEastAsia" w:cstheme="minorEastAsia"/>
          <w:color w:val="auto"/>
          <w:spacing w:val="6"/>
          <w:sz w:val="31"/>
          <w:szCs w:val="31"/>
          <w:highlight w:val="none"/>
        </w:rPr>
        <w:t xml:space="preserve"> </w:t>
      </w:r>
      <w:r>
        <w:rPr>
          <w:rFonts w:hint="eastAsia" w:asciiTheme="minorEastAsia" w:hAnsiTheme="minorEastAsia" w:eastAsiaTheme="minorEastAsia" w:cstheme="minorEastAsia"/>
          <w:color w:val="auto"/>
          <w:spacing w:val="6"/>
          <w:sz w:val="31"/>
          <w:szCs w:val="31"/>
          <w:highlight w:val="none"/>
          <w14:textOutline w14:w="5793" w14:cap="sq" w14:cmpd="sng">
            <w14:solidFill>
              <w14:srgbClr w14:val="000000"/>
            </w14:solidFill>
            <w14:prstDash w14:val="solid"/>
            <w14:bevel/>
          </w14:textOutline>
        </w:rPr>
        <w:t>件</w:t>
      </w:r>
    </w:p>
    <w:p>
      <w:pPr>
        <w:spacing w:line="278" w:lineRule="auto"/>
        <w:rPr>
          <w:rFonts w:hint="eastAsia" w:asciiTheme="minorEastAsia" w:hAnsiTheme="minorEastAsia" w:eastAsiaTheme="minorEastAsia" w:cstheme="minorEastAsia"/>
          <w:color w:val="auto"/>
          <w:sz w:val="21"/>
          <w:highlight w:val="none"/>
        </w:rPr>
      </w:pPr>
    </w:p>
    <w:p>
      <w:pPr>
        <w:spacing w:line="279" w:lineRule="auto"/>
        <w:rPr>
          <w:rFonts w:hint="eastAsia" w:asciiTheme="minorEastAsia" w:hAnsiTheme="minorEastAsia" w:eastAsiaTheme="minorEastAsia" w:cstheme="minorEastAsia"/>
          <w:color w:val="auto"/>
          <w:sz w:val="21"/>
          <w:highlight w:val="none"/>
        </w:rPr>
      </w:pPr>
    </w:p>
    <w:p>
      <w:pPr>
        <w:spacing w:before="100" w:line="225" w:lineRule="auto"/>
        <w:ind w:left="3750"/>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32"/>
          <w:sz w:val="31"/>
          <w:szCs w:val="31"/>
          <w:highlight w:val="none"/>
        </w:rPr>
        <w:t>(</w:t>
      </w:r>
      <w:r>
        <w:rPr>
          <w:rFonts w:hint="eastAsia" w:asciiTheme="minorEastAsia" w:hAnsiTheme="minorEastAsia" w:eastAsiaTheme="minorEastAsia" w:cstheme="minorEastAsia"/>
          <w:color w:val="auto"/>
          <w:spacing w:val="29"/>
          <w:sz w:val="31"/>
          <w:szCs w:val="31"/>
          <w:highlight w:val="none"/>
        </w:rPr>
        <w:t>技术文件)</w:t>
      </w:r>
    </w:p>
    <w:p>
      <w:pPr>
        <w:spacing w:before="210" w:line="229" w:lineRule="auto"/>
        <w:ind w:left="1062"/>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目名称：</w:t>
      </w:r>
    </w:p>
    <w:p>
      <w:pPr>
        <w:spacing w:line="337" w:lineRule="auto"/>
        <w:rPr>
          <w:rFonts w:hint="eastAsia" w:asciiTheme="minorEastAsia" w:hAnsiTheme="minorEastAsia" w:eastAsiaTheme="minorEastAsia" w:cstheme="minorEastAsia"/>
          <w:color w:val="auto"/>
          <w:sz w:val="21"/>
          <w:highlight w:val="none"/>
        </w:rPr>
      </w:pPr>
    </w:p>
    <w:p>
      <w:pPr>
        <w:spacing w:line="338" w:lineRule="auto"/>
        <w:rPr>
          <w:rFonts w:hint="eastAsia" w:asciiTheme="minorEastAsia" w:hAnsiTheme="minorEastAsia" w:eastAsiaTheme="minorEastAsia" w:cstheme="minorEastAsia"/>
          <w:color w:val="auto"/>
          <w:sz w:val="21"/>
          <w:highlight w:val="none"/>
        </w:rPr>
      </w:pPr>
    </w:p>
    <w:p>
      <w:pPr>
        <w:spacing w:before="75" w:line="228" w:lineRule="auto"/>
        <w:ind w:left="1074"/>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6"/>
          <w:sz w:val="23"/>
          <w:szCs w:val="23"/>
          <w:highlight w:val="none"/>
        </w:rPr>
        <w:t>项</w:t>
      </w:r>
      <w:r>
        <w:rPr>
          <w:rFonts w:hint="eastAsia" w:asciiTheme="minorEastAsia" w:hAnsiTheme="minorEastAsia" w:eastAsiaTheme="minorEastAsia" w:cstheme="minorEastAsia"/>
          <w:color w:val="auto"/>
          <w:spacing w:val="5"/>
          <w:sz w:val="23"/>
          <w:szCs w:val="23"/>
          <w:highlight w:val="none"/>
        </w:rPr>
        <w:t>目编号：</w:t>
      </w:r>
    </w:p>
    <w:p>
      <w:pPr>
        <w:spacing w:line="339" w:lineRule="auto"/>
        <w:rPr>
          <w:rFonts w:hint="eastAsia" w:asciiTheme="minorEastAsia" w:hAnsiTheme="minorEastAsia" w:eastAsiaTheme="minorEastAsia" w:cstheme="minorEastAsia"/>
          <w:color w:val="auto"/>
          <w:sz w:val="21"/>
          <w:highlight w:val="none"/>
        </w:rPr>
      </w:pPr>
    </w:p>
    <w:p>
      <w:pPr>
        <w:spacing w:line="339" w:lineRule="auto"/>
        <w:rPr>
          <w:rFonts w:hint="eastAsia" w:asciiTheme="minorEastAsia" w:hAnsiTheme="minorEastAsia" w:eastAsiaTheme="minorEastAsia" w:cstheme="minorEastAsia"/>
          <w:color w:val="auto"/>
          <w:sz w:val="21"/>
          <w:highlight w:val="none"/>
        </w:rPr>
      </w:pPr>
    </w:p>
    <w:p>
      <w:pPr>
        <w:spacing w:before="75" w:line="229" w:lineRule="auto"/>
        <w:ind w:left="107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4"/>
          <w:sz w:val="23"/>
          <w:szCs w:val="23"/>
          <w:highlight w:val="none"/>
        </w:rPr>
        <w:t>标   项：</w:t>
      </w:r>
    </w:p>
    <w:p>
      <w:pPr>
        <w:spacing w:line="251" w:lineRule="auto"/>
        <w:rPr>
          <w:rFonts w:hint="eastAsia" w:asciiTheme="minorEastAsia" w:hAnsiTheme="minorEastAsia" w:eastAsiaTheme="minorEastAsia" w:cstheme="minorEastAsia"/>
          <w:color w:val="auto"/>
          <w:sz w:val="21"/>
          <w:highlight w:val="none"/>
        </w:rPr>
      </w:pPr>
    </w:p>
    <w:p>
      <w:pPr>
        <w:spacing w:line="252" w:lineRule="auto"/>
        <w:rPr>
          <w:rFonts w:hint="eastAsia" w:asciiTheme="minorEastAsia" w:hAnsiTheme="minorEastAsia" w:eastAsiaTheme="minorEastAsia" w:cstheme="minorEastAsia"/>
          <w:color w:val="auto"/>
          <w:sz w:val="21"/>
          <w:highlight w:val="none"/>
        </w:rPr>
      </w:pPr>
    </w:p>
    <w:p>
      <w:pPr>
        <w:spacing w:before="76" w:line="227" w:lineRule="auto"/>
        <w:ind w:left="98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
          <w:sz w:val="23"/>
          <w:szCs w:val="23"/>
          <w:highlight w:val="none"/>
        </w:rPr>
        <w:t>投标人名称：</w:t>
      </w:r>
      <w:r>
        <w:rPr>
          <w:rFonts w:hint="eastAsia" w:asciiTheme="minorEastAsia" w:hAnsiTheme="minorEastAsia" w:eastAsiaTheme="minorEastAsia" w:cstheme="minorEastAsia"/>
          <w:color w:val="auto"/>
          <w:spacing w:val="1"/>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u w:val="single" w:color="auto"/>
        </w:rPr>
        <w:t xml:space="preserve">          </w:t>
      </w:r>
      <w:r>
        <w:rPr>
          <w:rFonts w:hint="eastAsia" w:asciiTheme="minorEastAsia" w:hAnsiTheme="minorEastAsia" w:eastAsiaTheme="minorEastAsia" w:cstheme="minorEastAsia"/>
          <w:color w:val="auto"/>
          <w:sz w:val="23"/>
          <w:szCs w:val="23"/>
          <w:highlight w:val="none"/>
        </w:rPr>
        <w:t>(加盖单位电子公章)</w:t>
      </w:r>
    </w:p>
    <w:p>
      <w:pPr>
        <w:spacing w:line="265" w:lineRule="auto"/>
        <w:rPr>
          <w:rFonts w:hint="eastAsia" w:asciiTheme="minorEastAsia" w:hAnsiTheme="minorEastAsia" w:eastAsiaTheme="minorEastAsia" w:cstheme="minorEastAsia"/>
          <w:color w:val="auto"/>
          <w:sz w:val="21"/>
          <w:highlight w:val="none"/>
        </w:rPr>
      </w:pPr>
    </w:p>
    <w:p>
      <w:pPr>
        <w:spacing w:line="266" w:lineRule="auto"/>
        <w:rPr>
          <w:rFonts w:hint="eastAsia" w:asciiTheme="minorEastAsia" w:hAnsiTheme="minorEastAsia" w:eastAsiaTheme="minorEastAsia" w:cstheme="minorEastAsia"/>
          <w:color w:val="auto"/>
          <w:sz w:val="21"/>
          <w:highlight w:val="none"/>
        </w:rPr>
      </w:pPr>
    </w:p>
    <w:p>
      <w:pPr>
        <w:spacing w:before="75" w:line="229" w:lineRule="auto"/>
        <w:ind w:left="989"/>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7"/>
          <w:sz w:val="23"/>
          <w:szCs w:val="23"/>
          <w:highlight w:val="none"/>
        </w:rPr>
        <w:t>投</w:t>
      </w:r>
      <w:r>
        <w:rPr>
          <w:rFonts w:hint="eastAsia" w:asciiTheme="minorEastAsia" w:hAnsiTheme="minorEastAsia" w:eastAsiaTheme="minorEastAsia" w:cstheme="minorEastAsia"/>
          <w:color w:val="auto"/>
          <w:spacing w:val="6"/>
          <w:sz w:val="23"/>
          <w:szCs w:val="23"/>
          <w:highlight w:val="none"/>
        </w:rPr>
        <w:t>标人地址：</w:t>
      </w:r>
    </w:p>
    <w:p>
      <w:pPr>
        <w:spacing w:line="472" w:lineRule="auto"/>
        <w:rPr>
          <w:rFonts w:hint="eastAsia" w:asciiTheme="minorEastAsia" w:hAnsiTheme="minorEastAsia" w:eastAsiaTheme="minorEastAsia" w:cstheme="minorEastAsia"/>
          <w:color w:val="auto"/>
          <w:sz w:val="21"/>
          <w:highlight w:val="none"/>
        </w:rPr>
      </w:pPr>
    </w:p>
    <w:p>
      <w:pPr>
        <w:spacing w:before="75" w:line="228" w:lineRule="auto"/>
        <w:ind w:left="2871"/>
        <w:rPr>
          <w:rFonts w:hint="eastAsia" w:asciiTheme="minorEastAsia" w:hAnsiTheme="minorEastAsia" w:eastAsiaTheme="minorEastAsia" w:cstheme="minorEastAsia"/>
          <w:color w:val="auto"/>
          <w:sz w:val="23"/>
          <w:szCs w:val="23"/>
          <w:highlight w:val="none"/>
        </w:rPr>
      </w:pPr>
      <w:r>
        <w:rPr>
          <w:rFonts w:hint="eastAsia" w:asciiTheme="minorEastAsia" w:hAnsiTheme="minorEastAsia" w:eastAsiaTheme="minorEastAsia" w:cstheme="minorEastAsia"/>
          <w:color w:val="auto"/>
          <w:spacing w:val="14"/>
          <w:sz w:val="23"/>
          <w:szCs w:val="23"/>
          <w:highlight w:val="none"/>
        </w:rPr>
        <w:t>年</w:t>
      </w:r>
      <w:r>
        <w:rPr>
          <w:rFonts w:hint="eastAsia" w:asciiTheme="minorEastAsia" w:hAnsiTheme="minorEastAsia" w:eastAsiaTheme="minorEastAsia" w:cstheme="minorEastAsia"/>
          <w:color w:val="auto"/>
          <w:spacing w:val="11"/>
          <w:sz w:val="23"/>
          <w:szCs w:val="23"/>
          <w:highlight w:val="none"/>
        </w:rPr>
        <w:t xml:space="preserve">  月  日</w:t>
      </w:r>
    </w:p>
    <w:p>
      <w:pPr>
        <w:rPr>
          <w:rFonts w:hint="eastAsia" w:asciiTheme="minorEastAsia" w:hAnsiTheme="minorEastAsia" w:eastAsiaTheme="minorEastAsia" w:cstheme="minorEastAsia"/>
          <w:color w:val="auto"/>
          <w:highlight w:val="none"/>
        </w:rPr>
        <w:sectPr>
          <w:footerReference r:id="rId35" w:type="default"/>
          <w:pgSz w:w="11906" w:h="16839"/>
          <w:pgMar w:top="1117" w:right="1785" w:bottom="374" w:left="1266" w:header="0" w:footer="213" w:gutter="0"/>
          <w:pgNumType w:fmt="decimal"/>
          <w:cols w:space="720" w:num="1"/>
        </w:sectPr>
      </w:pPr>
    </w:p>
    <w:p>
      <w:pPr>
        <w:spacing w:before="63" w:line="228" w:lineRule="auto"/>
        <w:ind w:left="3938"/>
        <w:rPr>
          <w:rFonts w:hint="eastAsia" w:asciiTheme="minorEastAsia" w:hAnsiTheme="minorEastAsia" w:eastAsiaTheme="minorEastAsia" w:cstheme="minorEastAsia"/>
          <w:color w:val="auto"/>
          <w:sz w:val="31"/>
          <w:szCs w:val="31"/>
          <w:highlight w:val="none"/>
        </w:rPr>
      </w:pPr>
      <w:r>
        <w:rPr>
          <w:rFonts w:hint="eastAsia" w:asciiTheme="minorEastAsia" w:hAnsiTheme="minorEastAsia" w:eastAsiaTheme="minorEastAsia" w:cstheme="minorEastAsia"/>
          <w:color w:val="auto"/>
          <w:spacing w:val="-15"/>
          <w:sz w:val="31"/>
          <w:szCs w:val="31"/>
          <w:highlight w:val="none"/>
          <w14:textOutline w14:w="5793" w14:cap="sq" w14:cmpd="sng">
            <w14:solidFill>
              <w14:srgbClr w14:val="000000"/>
            </w14:solidFill>
            <w14:prstDash w14:val="solid"/>
            <w14:bevel/>
          </w14:textOutline>
        </w:rPr>
        <w:t>目</w:t>
      </w:r>
      <w:r>
        <w:rPr>
          <w:rFonts w:hint="eastAsia" w:asciiTheme="minorEastAsia" w:hAnsiTheme="minorEastAsia" w:eastAsiaTheme="minorEastAsia" w:cstheme="minorEastAsia"/>
          <w:color w:val="auto"/>
          <w:spacing w:val="-15"/>
          <w:sz w:val="31"/>
          <w:szCs w:val="31"/>
          <w:highlight w:val="none"/>
        </w:rPr>
        <w:t xml:space="preserve"> </w:t>
      </w:r>
      <w:r>
        <w:rPr>
          <w:rFonts w:hint="eastAsia" w:asciiTheme="minorEastAsia" w:hAnsiTheme="minorEastAsia" w:eastAsiaTheme="minorEastAsia" w:cstheme="minorEastAsia"/>
          <w:color w:val="auto"/>
          <w:spacing w:val="-15"/>
          <w:sz w:val="31"/>
          <w:szCs w:val="31"/>
          <w:highlight w:val="none"/>
          <w14:textOutline w14:w="5793" w14:cap="sq" w14:cmpd="sng">
            <w14:solidFill>
              <w14:srgbClr w14:val="000000"/>
            </w14:solidFill>
            <w14:prstDash w14:val="solid"/>
            <w14:bevel/>
          </w14:textOutline>
        </w:rPr>
        <w:t>录</w:t>
      </w:r>
    </w:p>
    <w:p>
      <w:pPr>
        <w:spacing w:before="36" w:line="23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1"/>
          <w:sz w:val="20"/>
          <w:szCs w:val="20"/>
          <w:highlight w:val="none"/>
        </w:rPr>
        <w:t>(</w:t>
      </w:r>
      <w:r>
        <w:rPr>
          <w:rFonts w:hint="eastAsia" w:asciiTheme="minorEastAsia" w:hAnsiTheme="minorEastAsia" w:eastAsiaTheme="minorEastAsia" w:cstheme="minorEastAsia"/>
          <w:color w:val="auto"/>
          <w:spacing w:val="16"/>
          <w:sz w:val="20"/>
          <w:szCs w:val="20"/>
          <w:highlight w:val="none"/>
        </w:rPr>
        <w:t>1) 主要施工方法</w:t>
      </w:r>
    </w:p>
    <w:p>
      <w:pPr>
        <w:spacing w:before="295"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3"/>
          <w:sz w:val="20"/>
          <w:szCs w:val="20"/>
          <w:highlight w:val="none"/>
        </w:rPr>
        <w:t>(</w:t>
      </w:r>
      <w:r>
        <w:rPr>
          <w:rFonts w:hint="eastAsia" w:asciiTheme="minorEastAsia" w:hAnsiTheme="minorEastAsia" w:eastAsiaTheme="minorEastAsia" w:cstheme="minorEastAsia"/>
          <w:color w:val="auto"/>
          <w:spacing w:val="14"/>
          <w:sz w:val="20"/>
          <w:szCs w:val="20"/>
          <w:highlight w:val="none"/>
        </w:rPr>
        <w:t>2) 拟投入的主要物资计划</w:t>
      </w:r>
    </w:p>
    <w:p>
      <w:pPr>
        <w:spacing w:before="298"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6"/>
          <w:sz w:val="20"/>
          <w:szCs w:val="20"/>
          <w:highlight w:val="none"/>
        </w:rPr>
        <w:t>(3) 劳动力安排计</w:t>
      </w:r>
      <w:r>
        <w:rPr>
          <w:rFonts w:hint="eastAsia" w:asciiTheme="minorEastAsia" w:hAnsiTheme="minorEastAsia" w:eastAsiaTheme="minorEastAsia" w:cstheme="minorEastAsia"/>
          <w:color w:val="auto"/>
          <w:spacing w:val="13"/>
          <w:sz w:val="20"/>
          <w:szCs w:val="20"/>
          <w:highlight w:val="none"/>
        </w:rPr>
        <w:t>划</w:t>
      </w:r>
    </w:p>
    <w:p>
      <w:pPr>
        <w:spacing w:before="297"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spacing w:val="13"/>
          <w:sz w:val="20"/>
          <w:szCs w:val="20"/>
          <w:highlight w:val="none"/>
        </w:rPr>
        <w:t>4) 确保工程质量的技术组织措施</w:t>
      </w:r>
    </w:p>
    <w:p>
      <w:pPr>
        <w:spacing w:before="298"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spacing w:val="13"/>
          <w:sz w:val="20"/>
          <w:szCs w:val="20"/>
          <w:highlight w:val="none"/>
        </w:rPr>
        <w:t>5) 确保安全生产的技术组织措施</w:t>
      </w:r>
    </w:p>
    <w:p>
      <w:pPr>
        <w:spacing w:before="297"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7"/>
          <w:sz w:val="20"/>
          <w:szCs w:val="20"/>
          <w:highlight w:val="none"/>
        </w:rPr>
        <w:t>(</w:t>
      </w:r>
      <w:r>
        <w:rPr>
          <w:rFonts w:hint="eastAsia" w:asciiTheme="minorEastAsia" w:hAnsiTheme="minorEastAsia" w:eastAsiaTheme="minorEastAsia" w:cstheme="minorEastAsia"/>
          <w:color w:val="auto"/>
          <w:spacing w:val="14"/>
          <w:sz w:val="20"/>
          <w:szCs w:val="20"/>
          <w:highlight w:val="none"/>
        </w:rPr>
        <w:t>6) 确保工期的技术组织措施</w:t>
      </w:r>
    </w:p>
    <w:p>
      <w:pPr>
        <w:spacing w:before="298"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5"/>
          <w:sz w:val="20"/>
          <w:szCs w:val="20"/>
          <w:highlight w:val="none"/>
        </w:rPr>
        <w:t>(</w:t>
      </w:r>
      <w:r>
        <w:rPr>
          <w:rFonts w:hint="eastAsia" w:asciiTheme="minorEastAsia" w:hAnsiTheme="minorEastAsia" w:eastAsiaTheme="minorEastAsia" w:cstheme="minorEastAsia"/>
          <w:color w:val="auto"/>
          <w:spacing w:val="13"/>
          <w:sz w:val="20"/>
          <w:szCs w:val="20"/>
          <w:highlight w:val="none"/>
        </w:rPr>
        <w:t>7) 确保文明施工的技术组织措施</w:t>
      </w:r>
    </w:p>
    <w:p>
      <w:pPr>
        <w:spacing w:before="298" w:line="229"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19"/>
          <w:sz w:val="20"/>
          <w:szCs w:val="20"/>
          <w:highlight w:val="none"/>
        </w:rPr>
        <w:t>(</w:t>
      </w:r>
      <w:r>
        <w:rPr>
          <w:rFonts w:hint="eastAsia" w:asciiTheme="minorEastAsia" w:hAnsiTheme="minorEastAsia" w:eastAsiaTheme="minorEastAsia" w:cstheme="minorEastAsia"/>
          <w:color w:val="auto"/>
          <w:spacing w:val="13"/>
          <w:sz w:val="20"/>
          <w:szCs w:val="20"/>
          <w:highlight w:val="none"/>
        </w:rPr>
        <w:t>8) 工程施工的重点和难点及保证措施</w:t>
      </w:r>
    </w:p>
    <w:p>
      <w:pPr>
        <w:spacing w:before="296" w:line="228"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pacing w:val="20"/>
          <w:sz w:val="20"/>
          <w:szCs w:val="20"/>
          <w:highlight w:val="none"/>
        </w:rPr>
        <w:t>(</w:t>
      </w:r>
      <w:r>
        <w:rPr>
          <w:rFonts w:hint="eastAsia" w:asciiTheme="minorEastAsia" w:hAnsiTheme="minorEastAsia" w:eastAsiaTheme="minorEastAsia" w:cstheme="minorEastAsia"/>
          <w:color w:val="auto"/>
          <w:spacing w:val="15"/>
          <w:sz w:val="20"/>
          <w:szCs w:val="20"/>
          <w:highlight w:val="none"/>
        </w:rPr>
        <w:t>9) 施工总平面布置图</w:t>
      </w:r>
    </w:p>
    <w:sectPr>
      <w:footerReference r:id="rId36" w:type="default"/>
      <w:pgSz w:w="11906" w:h="16839"/>
      <w:pgMar w:top="1422" w:right="1785" w:bottom="374" w:left="1686" w:header="0" w:footer="21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9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posOffset>2580005</wp:posOffset>
              </wp:positionH>
              <wp:positionV relativeFrom="paragraph">
                <wp:posOffset>-124460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5pt;margin-top:-9.8pt;height:144pt;width:144pt;mso-position-horizontal-relative:margin;mso-wrap-style:none;z-index:251671552;mso-width-relative:page;mso-height-relative:page;" filled="f" stroked="f" coordsize="21600,21600" o:gfxdata="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Dt6prYAAAACwEAAA8AAAAAAAAAAQAgAAAAIgAAAGRycy9kb3ducmV2Lnht&#10;bFBLAQIUABQAAAAIAIdO4kAjBROdMgIAAGMEAAAOAAAAAAAAAAEAIAAAACcBAABkcnMvZTJvRG9j&#10;LnhtbFBLBQYAAAAABgAGAFkBAADL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posOffset>2917825</wp:posOffset>
              </wp:positionH>
              <wp:positionV relativeFrom="paragraph">
                <wp:posOffset>-195580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75pt;margin-top:-15.4pt;height:144pt;width:144pt;mso-position-horizontal-relative:margin;mso-wrap-style:none;z-index:251672576;mso-width-relative:page;mso-height-relative:page;" filled="f" stroked="f" coordsize="21600,21600" o:gfxdata="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mi82AAAAAsBAAAPAAAAAAAAAAEAIAAAACIAAABkcnMvZG93bnJldi54&#10;bWxQSwECFAAUAAAACACHTuJAYa2EcjMCAABjBAAADgAAAAAAAAABACAAAAAn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posOffset>2992755</wp:posOffset>
              </wp:positionH>
              <wp:positionV relativeFrom="paragraph">
                <wp:posOffset>-104775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65pt;margin-top:-8.25pt;height:144pt;width:144pt;mso-position-horizontal-relative:margin;mso-wrap-style:none;z-index:251673600;mso-width-relative:page;mso-height-relative:page;" filled="f" stroked="f" coordsize="21600,21600" o:gfxdata="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Bj5r52QAAAAsBAAAPAAAAAAAAAAEAIAAAACIAAABkcnMvZG93bnJldi54&#10;bWxQSwECFAAUAAAACACHTuJA5lNNmTICAABjBAAADgAAAAAAAAABACAAAAAo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3697605</wp:posOffset>
              </wp:positionH>
              <wp:positionV relativeFrom="page">
                <wp:posOffset>10012680</wp:posOffset>
              </wp:positionV>
              <wp:extent cx="166370" cy="1524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8.4pt;height:12pt;width:13.1pt;mso-position-horizontal-relative:page;mso-position-vertical-relative:page;z-index:-251652096;mso-width-relative:page;mso-height-relative:page;" filled="f" stroked="f" coordsize="21600,21600" o:gfxdata="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Jm38PaAAAADQEAAA8AAAAAAAAAAQAgAAAAIgAAAGRycy9kb3ducmV2LnhtbFBL&#10;AQIUABQAAAAIAIdO4kA06v0P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posOffset>2933065</wp:posOffset>
              </wp:positionH>
              <wp:positionV relativeFrom="paragraph">
                <wp:posOffset>-139065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0.95pt;margin-top:-10.95pt;height:144pt;width:144pt;mso-position-horizontal-relative:margin;mso-wrap-style:none;z-index:251675648;mso-width-relative:page;mso-height-relative:page;" filled="f" stroked="f" coordsize="21600,21600" o:gfxdata="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kdyodgAAAALAQAADwAAAAAAAAABACAAAAAiAAAAZHJzL2Rvd25yZXYueG1s&#10;UEsBAhQAFAAAAAgAh07iQL3z1oQxAgAAYwQAAA4AAAAAAAAAAQAgAAAAJwEAAGRycy9lMm9Eb2Mu&#10;eG1sUEsFBgAAAAAGAAYAWQEAAM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posOffset>2746375</wp:posOffset>
              </wp:positionH>
              <wp:positionV relativeFrom="paragraph">
                <wp:posOffset>-161925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25pt;margin-top:-12.75pt;height:144pt;width:144pt;mso-position-horizontal-relative:margin;mso-wrap-style:none;z-index:251676672;mso-width-relative:page;mso-height-relative:page;" filled="f" stroked="f" coordsize="21600,21600" o:gfxdata="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mKY&#10;RsVPP76ffj6cfn0jOINAjQszxN07RMb2nW0RPJwHHCbebeV1+oIRgR/yHi/yijYSni5NJ9NpDheH&#10;b9gAP3u87nyI74XVJBkF9ahfJys7bELsQ4eQlM3YtVSqq6EypCno1es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RdXvNcAAAALAQAADwAAAAAAAAABACAAAAAiAAAAZHJzL2Rvd25yZXYueG1s&#10;UEsBAhQAFAAAAAgAh07iQP9bQWsyAgAAYwQAAA4AAAAAAAAAAQAgAAAAJgEAAGRycy9lMm9Eb2Mu&#10;eG1sUEsFBgAAAAAGAAYAWQEAAM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posOffset>2745105</wp:posOffset>
              </wp:positionH>
              <wp:positionV relativeFrom="paragraph">
                <wp:posOffset>-167640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15pt;margin-top:-13.2pt;height:144pt;width:144pt;mso-position-horizontal-relative:margin;mso-wrap-style:none;z-index:251677696;mso-width-relative:page;mso-height-relative:page;" filled="f" stroked="f" coordsize="21600,21600" o:gfxdata="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OayKPYAAAACwEAAA8AAAAAAAAAAQAgAAAAIgAAAGRycy9kb3ducmV2Lnht&#10;bFBLAQIUABQAAAAIAIdO4kDUd5jmMgIAAGMEAAAOAAAAAAAAAAEAIAAAACcBAABkcnMvZTJvRG9j&#10;LnhtbFBLBQYAAAAABgAGAFkBAADL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posOffset>2934970</wp:posOffset>
              </wp:positionH>
              <wp:positionV relativeFrom="paragraph">
                <wp:posOffset>-139700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1pt;margin-top:-11pt;height:144pt;width:144pt;mso-position-horizontal-relative:margin;mso-wrap-style:none;z-index:251678720;mso-width-relative:page;mso-height-relative:page;" filled="f" stroked="f" coordsize="21600,21600" o:gfxdata="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Qyb6tcAAAALAQAADwAAAAAAAAABACAAAAAiAAAAZHJzL2Rvd25yZXYueG1s&#10;UEsBAhQAFAAAAAgAh07iQJbfDwkyAgAAYwQAAA4AAAAAAAAAAQAgAAAAJgEAAGRycy9lMm9Eb2Mu&#10;eG1sUEsFBgAAAAAGAAYAWQEAAM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posOffset>2940685</wp:posOffset>
              </wp:positionH>
              <wp:positionV relativeFrom="paragraph">
                <wp:posOffset>-118745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55pt;margin-top:-9.35pt;height:144pt;width:144pt;mso-position-horizontal-relative:margin;mso-wrap-style:none;z-index:251679744;mso-width-relative:page;mso-height-relative:page;" filled="f" stroked="f" coordsize="21600,21600" o:gfxdata="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x8QAt2QAAAAsBAAAPAAAAAAAAAAEAIAAAACIAAABkcnMvZG93bnJldi54&#10;bWxQSwECFAAUAAAACACHTuJAESHG4jICAABjBAAADgAAAAAAAAABACAAAAAo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posOffset>2918460</wp:posOffset>
              </wp:positionH>
              <wp:positionV relativeFrom="paragraph">
                <wp:posOffset>-160655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8pt;margin-top:-12.65pt;height:144pt;width:144pt;mso-position-horizontal-relative:margin;mso-wrap-style:none;z-index:251680768;mso-width-relative:page;mso-height-relative:page;" filled="f" stroked="f" coordsize="21600,21600" o:gfxdata="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9Mr&#10;SgzTqPj5x/fzz9/nX98IziBQ7cIccQ8OkbF5Zxu0zXAecJh4N6XX6QtGBH7Ie7rIK5pIeLo0m85m&#10;Y7g4fMMG+NnTdedDfC+sJsnIqUf9WlnZcRtiFzqEpGzGbqRSbQ2VIXVOr6/ejt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qeETtkAAAALAQAADwAAAAAAAAABACAAAAAiAAAAZHJzL2Rvd25yZXYu&#10;eG1sUEsBAhQAFAAAAAgAh07iQFOJUQ0zAgAAYwQAAA4AAAAAAAAAAQAgAAAAKAEAAGRycy9lMm9E&#10;b2MueG1sUEsFBgAAAAAGAAYAWQEAAM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posOffset>2957195</wp:posOffset>
              </wp:positionH>
              <wp:positionV relativeFrom="paragraph">
                <wp:posOffset>-125730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85pt;margin-top:-9.9pt;height:144pt;width:144pt;mso-position-horizontal-relative:margin;mso-wrap-style:none;z-index:251681792;mso-width-relative:page;mso-height-relative:page;" filled="f" stroked="f" coordsize="21600,21600" o:gfxdata="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G&#10;EsM0Kn768f308+H06xvBGQRqXJgh7t4hMrbvbIu2Gc4DDhPvtvI6fcGIwA95jxd5RRsJT5emk+k0&#10;h4vDN2yAnz1edz7E98JqkoyCetSvk5UdNiH2oUNIymbsWirV1VAZ0hT06vX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q2JTtkAAAALAQAADwAAAAAAAAABACAAAAAiAAAAZHJzL2Rvd25yZXYu&#10;eG1sUEsBAhQAFAAAAAgAh07iQF7aJO4zAgAAYwQAAA4AAAAAAAAAAQAgAAAAKAEAAGRycy9lMm9E&#10;b2MueG1sUEsFBgAAAAAGAAYAWQEAAM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0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posOffset>3049905</wp:posOffset>
              </wp:positionH>
              <wp:positionV relativeFrom="paragraph">
                <wp:posOffset>-104775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0.15pt;margin-top:-8.25pt;height:144pt;width:144pt;mso-position-horizontal-relative:margin;mso-wrap-style:none;z-index:251682816;mso-width-relative:page;mso-height-relative:page;" filled="f" stroked="f" coordsize="21600,21600" o:gfxdata="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Z6uMdkAAAALAQAADwAAAAAAAAABACAAAAAiAAAAZHJzL2Rvd25yZXYu&#10;eG1sUEsBAhQAFAAAAAgAh07iQBxyswEzAgAAYwQAAA4AAAAAAAAAAQAgAAAAKAEAAGRycy9lMm9E&#10;b2MueG1sUEsFBgAAAAAGAAYAWQEAAM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posOffset>2922905</wp:posOffset>
              </wp:positionH>
              <wp:positionV relativeFrom="paragraph">
                <wp:posOffset>-139700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0.15pt;margin-top:-11pt;height:144pt;width:144pt;mso-position-horizontal-relative:margin;mso-wrap-style:none;z-index:251683840;mso-width-relative:page;mso-height-relative:page;" filled="f" stroked="f" coordsize="21600,21600" o:gfxdata="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WqnU2AAAAAsBAAAPAAAAAAAAAAEAIAAAACIAAABkcnMvZG93bnJldi54&#10;bWxQSwECFAAUAAAACACHTuJA2STtBTMCAABjBAAADgAAAAAAAAABACAAAAAn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posOffset>2974975</wp:posOffset>
              </wp:positionH>
              <wp:positionV relativeFrom="paragraph">
                <wp:posOffset>-146685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25pt;margin-top:-11.55pt;height:144pt;width:144pt;mso-position-horizontal-relative:margin;mso-wrap-style:none;z-index:251684864;mso-width-relative:page;mso-height-relative:page;" filled="f" stroked="f" coordsize="21600,21600" o:gfxdata="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6vT7dkAAAAL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posOffset>2974975</wp:posOffset>
              </wp:positionH>
              <wp:positionV relativeFrom="paragraph">
                <wp:posOffset>-132715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25pt;margin-top:-10.45pt;height:144pt;width:144pt;mso-position-horizontal-relative:margin;mso-wrap-style:none;z-index:251685888;mso-width-relative:page;mso-height-relative:page;" filled="f" stroked="f" coordsize="21600,21600" o:gfxdata="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1VpXa2QAAAAsBAAAPAAAAAAAAAAEAIAAAACIAAABkcnMvZG93bnJldi54&#10;bWxQSwECFAAUAAAACACHTuJAwMClfjICAABjBAAADgAAAAAAAAABACAAAAAo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posOffset>2746375</wp:posOffset>
              </wp:positionH>
              <wp:positionV relativeFrom="paragraph">
                <wp:posOffset>-153670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25pt;margin-top:-12.1pt;height:144pt;width:144pt;mso-position-horizontal-relative:margin;mso-wrap-style:none;z-index:251686912;mso-width-relative:page;mso-height-relative:page;" filled="f" stroked="f" coordsize="21600,21600" o:gfxdata="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KKFX2AAAAAs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posOffset>2894330</wp:posOffset>
              </wp:positionH>
              <wp:positionV relativeFrom="paragraph">
                <wp:posOffset>-153670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9pt;margin-top:-12.1pt;height:144pt;width:144pt;mso-position-horizontal-relative:margin;mso-wrap-style:none;z-index:251687936;mso-width-relative:page;mso-height-relative:page;" filled="f" stroked="f" coordsize="21600,21600" o:gfxdata="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l6wq2AAAAAs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1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posOffset>2943225</wp:posOffset>
              </wp:positionH>
              <wp:positionV relativeFrom="paragraph">
                <wp:posOffset>-132715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75pt;margin-top:-10.45pt;height:144pt;width:144pt;mso-position-horizontal-relative:margin;mso-wrap-style:none;z-index:251688960;mso-width-relative:page;mso-height-relative:page;" filled="f" stroked="f" coordsize="21600,21600" o:gfxdata="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RVSbtkAAAALAQAADwAAAAAAAAABACAAAAAiAAAAZHJzL2Rvd25yZXYu&#10;eG1sUEsBAhQAFAAAAAgAh07iQEc+bJUzAgAAYwQAAA4AAAAAAAAAAQAgAAAAKAEAAGRycy9lMm9E&#10;b2MueG1sUEsFBgAAAAAGAAYAWQEAAM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posOffset>2712085</wp:posOffset>
              </wp:positionH>
              <wp:positionV relativeFrom="paragraph">
                <wp:posOffset>-139700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55pt;margin-top:-11pt;height:144pt;width:144pt;mso-position-horizontal-relative:margin;mso-wrap-style:none;z-index:251689984;mso-width-relative:page;mso-height-relative:page;" filled="f" stroked="f" coordsize="21600,21600" o:gfxdata="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A95M2AAAAAsBAAAPAAAAAAAAAAEAIAAAACIAAABkcnMvZG93bnJldi54&#10;bWxQSwECFAAUAAAACACHTuJASm0ZdjMCAABjBAAADgAAAAAAAAABACAAAAAn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posOffset>3009265</wp:posOffset>
              </wp:positionH>
              <wp:positionV relativeFrom="paragraph">
                <wp:posOffset>-213995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95pt;margin-top:-16.85pt;height:144pt;width:144pt;mso-position-horizontal-relative:margin;mso-wrap-style:none;z-index:251660288;mso-width-relative:page;mso-height-relative:page;" filled="f" stroked="f" coordsize="21600,21600" o:gfxdata="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acW72QAAAAsBAAAPAAAAAAAAAAEAIAAAACIAAABkcnMvZG93bnJldi54&#10;bWxQSwECFAAUAAAACACHTuJAwCzh9zICAABjBAAADgAAAAAAAAABACAAAAAo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2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posOffset>2918460</wp:posOffset>
              </wp:positionH>
              <wp:positionV relativeFrom="paragraph">
                <wp:posOffset>-146685</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8pt;margin-top:-11.55pt;height:144pt;width:144pt;mso-position-horizontal-relative:margin;mso-wrap-style:none;z-index:251691008;mso-width-relative:page;mso-height-relative:page;" filled="f" stroked="f" coordsize="21600,21600" o:gfxdata="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ASbH9kAAAALAQAADwAAAAAAAAABACAAAAAiAAAAZHJzL2Rvd25yZXYu&#10;eG1sUEsBAhQAFAAAAAgAh07iQAjFjpkzAgAAYwQAAA4AAAAAAAAAAQAgAAAAKAEAAGRycy9lMm9E&#10;b2MueG1sUEsFBgAAAAAGAAYAWQEAAM0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posOffset>2744470</wp:posOffset>
              </wp:positionH>
              <wp:positionV relativeFrom="paragraph">
                <wp:posOffset>-132715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1pt;margin-top:-10.45pt;height:144pt;width:144pt;mso-position-horizontal-relative:margin;mso-wrap-style:none;z-index:251692032;mso-width-relative:page;mso-height-relative:page;" filled="f" stroked="f" coordsize="21600,21600" o:gfxdata="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Bny62AAAAAs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94"/>
      <w:rPr>
        <w:rFonts w:hint="default" w:ascii="Times New Roman" w:hAnsi="Times New Roman" w:eastAsia="宋体" w:cs="Times New Roman"/>
        <w:sz w:val="17"/>
        <w:szCs w:val="17"/>
        <w:lang w:val="en-US" w:eastAsia="zh-CN"/>
      </w:rPr>
    </w:pPr>
    <w:r>
      <w:rPr>
        <w:rFonts w:hint="eastAsia" w:eastAsia="宋体"/>
        <w:sz w:val="17"/>
        <w:lang w:val="en-US" w:eastAsia="zh-CN"/>
      </w:rPr>
      <w:t>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6"/>
      <w:rPr>
        <w:rFonts w:hint="eastAsia" w:ascii="Times New Roman" w:hAnsi="Times New Roman" w:eastAsia="宋体" w:cs="Times New Roman"/>
        <w:sz w:val="17"/>
        <w:szCs w:val="17"/>
        <w:lang w:val="en-US" w:eastAsia="zh-CN"/>
      </w:rPr>
    </w:pPr>
    <w:r>
      <w:rPr>
        <w:rFonts w:hint="eastAsia" w:ascii="Times New Roman" w:hAnsi="Times New Roman" w:eastAsia="宋体" w:cs="Times New Roman"/>
        <w:sz w:val="17"/>
        <w:szCs w:val="17"/>
        <w:lang w:val="en-US" w:eastAsia="zh-CN"/>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posOffset>2837180</wp:posOffset>
              </wp:positionH>
              <wp:positionV relativeFrom="paragraph">
                <wp:posOffset>-309880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val="en-US" w:eastAsia="zh-CN"/>
                            </w:rPr>
                          </w:pPr>
                          <w:r>
                            <w:rPr>
                              <w:rFonts w:hint="eastAsia" w:eastAsia="宋体"/>
                              <w:lang w:val="en-US" w:eastAsia="zh-CN"/>
                            </w:rPr>
                            <w:t>8</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4pt;margin-top:-24.4pt;height:144pt;width:144pt;mso-position-horizontal-relative:margin;mso-wrap-style:none;z-index:251666432;mso-width-relative:page;mso-height-relative:page;" filled="f" stroked="f" coordsize="21600,21600" o:gfxdata="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BHUNr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0"/>
                      <w:rPr>
                        <w:rFonts w:hint="eastAsia" w:eastAsia="宋体"/>
                        <w:lang w:val="en-US" w:eastAsia="zh-CN"/>
                      </w:rPr>
                    </w:pPr>
                    <w:r>
                      <w:rPr>
                        <w:rFonts w:hint="eastAsia" w:eastAsia="宋体"/>
                        <w:lang w:val="en-US" w:eastAsia="zh-CN"/>
                      </w:rPr>
                      <w:t>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posOffset>2813685</wp:posOffset>
              </wp:positionH>
              <wp:positionV relativeFrom="paragraph">
                <wp:posOffset>-309880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55pt;margin-top:-24.4pt;height:144pt;width:144pt;mso-position-horizontal-relative:margin;mso-wrap-style:none;z-index:251667456;mso-width-relative:page;mso-height-relative:page;" filled="f" stroked="f" coordsize="21600,21600" o:gfxdata="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mCqMLYAAAACw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posOffset>2837180</wp:posOffset>
              </wp:positionH>
              <wp:positionV relativeFrom="paragraph">
                <wp:posOffset>-325755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4pt;margin-top:-25.65pt;height:144pt;width:144pt;mso-position-horizontal-relative:margin;mso-wrap-style:none;z-index:251668480;mso-width-relative:page;mso-height-relative:page;" filled="f" stroked="f" coordsize="21600,21600" o:gfxdata="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JOJq2QAAAAs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posOffset>2797810</wp:posOffset>
              </wp:positionH>
              <wp:positionV relativeFrom="paragraph">
                <wp:posOffset>-309880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3pt;margin-top:-24.4pt;height:144pt;width:144pt;mso-position-horizontal-relative:margin;mso-wrap-style:none;z-index:251669504;mso-width-relative:page;mso-height-relative:page;" filled="f" stroked="f" coordsize="21600,21600" o:gfxdata="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1ecKN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posOffset>2940050</wp:posOffset>
              </wp:positionH>
              <wp:positionV relativeFrom="paragraph">
                <wp:posOffset>-158750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5pt;margin-top:-12.5pt;height:144pt;width:144pt;mso-position-horizontal-relative:margin;mso-wrap-style:none;z-index:251670528;mso-width-relative:page;mso-height-relative:page;" filled="f" stroked="f" coordsize="21600,21600" o:gfxdata="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z7PIdcAAAALAQAADwAAAAAAAAABACAAAAAiAAAAZHJzL2Rvd25yZXYueG1s&#10;UEsBAhQAFAAAAAgAh07iQC5WZn4yAgAAYwQAAA4AAAAAAAAAAQAgAAAAJgEAAGRycy9lMm9Eb2Mu&#10;eG1sUEsFBgAAAAAGAAYAWQEAAMo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892" w:hanging="317"/>
        <w:jc w:val="left"/>
      </w:pPr>
      <w:rPr>
        <w:rFonts w:hint="default"/>
        <w:b/>
        <w:bCs/>
        <w:spacing w:val="0"/>
        <w:w w:val="98"/>
        <w:lang w:val="zh-CN" w:eastAsia="zh-CN" w:bidi="zh-CN"/>
      </w:rPr>
    </w:lvl>
    <w:lvl w:ilvl="1" w:tentative="0">
      <w:start w:val="1"/>
      <w:numFmt w:val="decimal"/>
      <w:lvlText w:val="%1.%2"/>
      <w:lvlJc w:val="left"/>
      <w:pPr>
        <w:ind w:left="1048" w:hanging="473"/>
        <w:jc w:val="left"/>
      </w:pPr>
      <w:rPr>
        <w:rFonts w:hint="default"/>
        <w:b/>
        <w:bCs/>
        <w:spacing w:val="0"/>
        <w:w w:val="99"/>
        <w:lang w:val="zh-CN" w:eastAsia="zh-CN" w:bidi="zh-CN"/>
      </w:rPr>
    </w:lvl>
    <w:lvl w:ilvl="2" w:tentative="0">
      <w:start w:val="1"/>
      <w:numFmt w:val="decimal"/>
      <w:lvlText w:val="%1.%2.%3"/>
      <w:lvlJc w:val="left"/>
      <w:pPr>
        <w:ind w:left="1627" w:hanging="473"/>
        <w:jc w:val="left"/>
      </w:pPr>
      <w:rPr>
        <w:rFonts w:hint="default"/>
        <w:spacing w:val="-2"/>
        <w:w w:val="99"/>
        <w:lang w:val="zh-CN" w:eastAsia="zh-CN" w:bidi="zh-CN"/>
      </w:rPr>
    </w:lvl>
    <w:lvl w:ilvl="3" w:tentative="0">
      <w:start w:val="4"/>
      <w:numFmt w:val="decimal"/>
      <w:lvlText w:val="%1.%2.%3.%4"/>
      <w:lvlJc w:val="left"/>
      <w:pPr>
        <w:ind w:left="1783" w:hanging="473"/>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1040" w:hanging="473"/>
      </w:pPr>
      <w:rPr>
        <w:rFonts w:hint="default"/>
        <w:lang w:val="zh-CN" w:eastAsia="zh-CN" w:bidi="zh-CN"/>
      </w:rPr>
    </w:lvl>
    <w:lvl w:ilvl="5" w:tentative="0">
      <w:start w:val="0"/>
      <w:numFmt w:val="bullet"/>
      <w:lvlText w:val="•"/>
      <w:lvlJc w:val="left"/>
      <w:pPr>
        <w:ind w:left="1520" w:hanging="473"/>
      </w:pPr>
      <w:rPr>
        <w:rFonts w:hint="default"/>
        <w:lang w:val="zh-CN" w:eastAsia="zh-CN" w:bidi="zh-CN"/>
      </w:rPr>
    </w:lvl>
    <w:lvl w:ilvl="6" w:tentative="0">
      <w:start w:val="0"/>
      <w:numFmt w:val="bullet"/>
      <w:lvlText w:val="•"/>
      <w:lvlJc w:val="left"/>
      <w:pPr>
        <w:ind w:left="1580" w:hanging="473"/>
      </w:pPr>
      <w:rPr>
        <w:rFonts w:hint="default"/>
        <w:lang w:val="zh-CN" w:eastAsia="zh-CN" w:bidi="zh-CN"/>
      </w:rPr>
    </w:lvl>
    <w:lvl w:ilvl="7" w:tentative="0">
      <w:start w:val="0"/>
      <w:numFmt w:val="bullet"/>
      <w:lvlText w:val="•"/>
      <w:lvlJc w:val="left"/>
      <w:pPr>
        <w:ind w:left="1620" w:hanging="473"/>
      </w:pPr>
      <w:rPr>
        <w:rFonts w:hint="default"/>
        <w:lang w:val="zh-CN" w:eastAsia="zh-CN" w:bidi="zh-CN"/>
      </w:rPr>
    </w:lvl>
    <w:lvl w:ilvl="8" w:tentative="0">
      <w:start w:val="0"/>
      <w:numFmt w:val="bullet"/>
      <w:lvlText w:val="•"/>
      <w:lvlJc w:val="left"/>
      <w:pPr>
        <w:ind w:left="1780" w:hanging="473"/>
      </w:pPr>
      <w:rPr>
        <w:rFonts w:hint="default"/>
        <w:lang w:val="zh-CN" w:eastAsia="zh-CN" w:bidi="zh-CN"/>
      </w:rPr>
    </w:lvl>
  </w:abstractNum>
  <w:abstractNum w:abstractNumId="1">
    <w:nsid w:val="845B5372"/>
    <w:multiLevelType w:val="multilevel"/>
    <w:tmpl w:val="845B5372"/>
    <w:lvl w:ilvl="0" w:tentative="0">
      <w:start w:val="3"/>
      <w:numFmt w:val="decimal"/>
      <w:lvlText w:val="%1"/>
      <w:lvlJc w:val="left"/>
      <w:pPr>
        <w:ind w:left="943" w:hanging="368"/>
        <w:jc w:val="left"/>
      </w:pPr>
      <w:rPr>
        <w:rFonts w:hint="default"/>
        <w:lang w:val="zh-CN" w:eastAsia="zh-CN" w:bidi="zh-CN"/>
      </w:rPr>
    </w:lvl>
    <w:lvl w:ilvl="1" w:tentative="0">
      <w:start w:val="5"/>
      <w:numFmt w:val="decimal"/>
      <w:lvlText w:val="%1.%2"/>
      <w:lvlJc w:val="left"/>
      <w:pPr>
        <w:ind w:left="943" w:hanging="368"/>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521"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3534" w:hanging="526"/>
      </w:pPr>
      <w:rPr>
        <w:rFonts w:hint="default"/>
        <w:lang w:val="zh-CN" w:eastAsia="zh-CN" w:bidi="zh-CN"/>
      </w:rPr>
    </w:lvl>
    <w:lvl w:ilvl="4" w:tentative="0">
      <w:start w:val="0"/>
      <w:numFmt w:val="bullet"/>
      <w:lvlText w:val="•"/>
      <w:lvlJc w:val="left"/>
      <w:pPr>
        <w:ind w:left="4542" w:hanging="526"/>
      </w:pPr>
      <w:rPr>
        <w:rFonts w:hint="default"/>
        <w:lang w:val="zh-CN" w:eastAsia="zh-CN" w:bidi="zh-CN"/>
      </w:rPr>
    </w:lvl>
    <w:lvl w:ilvl="5" w:tentative="0">
      <w:start w:val="0"/>
      <w:numFmt w:val="bullet"/>
      <w:lvlText w:val="•"/>
      <w:lvlJc w:val="left"/>
      <w:pPr>
        <w:ind w:left="5549" w:hanging="526"/>
      </w:pPr>
      <w:rPr>
        <w:rFonts w:hint="default"/>
        <w:lang w:val="zh-CN" w:eastAsia="zh-CN" w:bidi="zh-CN"/>
      </w:rPr>
    </w:lvl>
    <w:lvl w:ilvl="6" w:tentative="0">
      <w:start w:val="0"/>
      <w:numFmt w:val="bullet"/>
      <w:lvlText w:val="•"/>
      <w:lvlJc w:val="left"/>
      <w:pPr>
        <w:ind w:left="6557" w:hanging="526"/>
      </w:pPr>
      <w:rPr>
        <w:rFonts w:hint="default"/>
        <w:lang w:val="zh-CN" w:eastAsia="zh-CN" w:bidi="zh-CN"/>
      </w:rPr>
    </w:lvl>
    <w:lvl w:ilvl="7" w:tentative="0">
      <w:start w:val="0"/>
      <w:numFmt w:val="bullet"/>
      <w:lvlText w:val="•"/>
      <w:lvlJc w:val="left"/>
      <w:pPr>
        <w:ind w:left="7564" w:hanging="526"/>
      </w:pPr>
      <w:rPr>
        <w:rFonts w:hint="default"/>
        <w:lang w:val="zh-CN" w:eastAsia="zh-CN" w:bidi="zh-CN"/>
      </w:rPr>
    </w:lvl>
    <w:lvl w:ilvl="8" w:tentative="0">
      <w:start w:val="0"/>
      <w:numFmt w:val="bullet"/>
      <w:lvlText w:val="•"/>
      <w:lvlJc w:val="left"/>
      <w:pPr>
        <w:ind w:left="8572" w:hanging="526"/>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1250" w:hanging="262"/>
        <w:jc w:val="left"/>
      </w:pPr>
      <w:rPr>
        <w:rFonts w:hint="default"/>
        <w:spacing w:val="0"/>
        <w:w w:val="99"/>
        <w:lang w:val="zh-CN" w:eastAsia="zh-CN" w:bidi="zh-CN"/>
      </w:rPr>
    </w:lvl>
    <w:lvl w:ilvl="1" w:tentative="0">
      <w:start w:val="0"/>
      <w:numFmt w:val="bullet"/>
      <w:lvlText w:val="•"/>
      <w:lvlJc w:val="left"/>
      <w:pPr>
        <w:ind w:left="2192" w:hanging="262"/>
      </w:pPr>
      <w:rPr>
        <w:rFonts w:hint="default"/>
        <w:lang w:val="zh-CN" w:eastAsia="zh-CN" w:bidi="zh-CN"/>
      </w:rPr>
    </w:lvl>
    <w:lvl w:ilvl="2" w:tentative="0">
      <w:start w:val="0"/>
      <w:numFmt w:val="bullet"/>
      <w:lvlText w:val="•"/>
      <w:lvlJc w:val="left"/>
      <w:pPr>
        <w:ind w:left="3125" w:hanging="262"/>
      </w:pPr>
      <w:rPr>
        <w:rFonts w:hint="default"/>
        <w:lang w:val="zh-CN" w:eastAsia="zh-CN" w:bidi="zh-CN"/>
      </w:rPr>
    </w:lvl>
    <w:lvl w:ilvl="3" w:tentative="0">
      <w:start w:val="0"/>
      <w:numFmt w:val="bullet"/>
      <w:lvlText w:val="•"/>
      <w:lvlJc w:val="left"/>
      <w:pPr>
        <w:ind w:left="4058" w:hanging="262"/>
      </w:pPr>
      <w:rPr>
        <w:rFonts w:hint="default"/>
        <w:lang w:val="zh-CN" w:eastAsia="zh-CN" w:bidi="zh-CN"/>
      </w:rPr>
    </w:lvl>
    <w:lvl w:ilvl="4" w:tentative="0">
      <w:start w:val="0"/>
      <w:numFmt w:val="bullet"/>
      <w:lvlText w:val="•"/>
      <w:lvlJc w:val="left"/>
      <w:pPr>
        <w:ind w:left="4990" w:hanging="262"/>
      </w:pPr>
      <w:rPr>
        <w:rFonts w:hint="default"/>
        <w:lang w:val="zh-CN" w:eastAsia="zh-CN" w:bidi="zh-CN"/>
      </w:rPr>
    </w:lvl>
    <w:lvl w:ilvl="5" w:tentative="0">
      <w:start w:val="0"/>
      <w:numFmt w:val="bullet"/>
      <w:lvlText w:val="•"/>
      <w:lvlJc w:val="left"/>
      <w:pPr>
        <w:ind w:left="5923" w:hanging="262"/>
      </w:pPr>
      <w:rPr>
        <w:rFonts w:hint="default"/>
        <w:lang w:val="zh-CN" w:eastAsia="zh-CN" w:bidi="zh-CN"/>
      </w:rPr>
    </w:lvl>
    <w:lvl w:ilvl="6" w:tentative="0">
      <w:start w:val="0"/>
      <w:numFmt w:val="bullet"/>
      <w:lvlText w:val="•"/>
      <w:lvlJc w:val="left"/>
      <w:pPr>
        <w:ind w:left="6856" w:hanging="262"/>
      </w:pPr>
      <w:rPr>
        <w:rFonts w:hint="default"/>
        <w:lang w:val="zh-CN" w:eastAsia="zh-CN" w:bidi="zh-CN"/>
      </w:rPr>
    </w:lvl>
    <w:lvl w:ilvl="7" w:tentative="0">
      <w:start w:val="0"/>
      <w:numFmt w:val="bullet"/>
      <w:lvlText w:val="•"/>
      <w:lvlJc w:val="left"/>
      <w:pPr>
        <w:ind w:left="7788" w:hanging="262"/>
      </w:pPr>
      <w:rPr>
        <w:rFonts w:hint="default"/>
        <w:lang w:val="zh-CN" w:eastAsia="zh-CN" w:bidi="zh-CN"/>
      </w:rPr>
    </w:lvl>
    <w:lvl w:ilvl="8" w:tentative="0">
      <w:start w:val="0"/>
      <w:numFmt w:val="bullet"/>
      <w:lvlText w:val="•"/>
      <w:lvlJc w:val="left"/>
      <w:pPr>
        <w:ind w:left="8721" w:hanging="262"/>
      </w:pPr>
      <w:rPr>
        <w:rFonts w:hint="default"/>
        <w:lang w:val="zh-CN" w:eastAsia="zh-CN" w:bidi="zh-CN"/>
      </w:rPr>
    </w:lvl>
  </w:abstractNum>
  <w:abstractNum w:abstractNumId="3">
    <w:nsid w:val="8CAEB125"/>
    <w:multiLevelType w:val="multilevel"/>
    <w:tmpl w:val="8CAEB125"/>
    <w:lvl w:ilvl="0" w:tentative="0">
      <w:start w:val="6"/>
      <w:numFmt w:val="decimal"/>
      <w:lvlText w:val="%1"/>
      <w:lvlJc w:val="left"/>
      <w:pPr>
        <w:ind w:left="1627" w:hanging="632"/>
        <w:jc w:val="left"/>
      </w:pPr>
      <w:rPr>
        <w:rFonts w:hint="default"/>
        <w:lang w:val="zh-CN" w:eastAsia="zh-CN" w:bidi="zh-CN"/>
      </w:rPr>
    </w:lvl>
    <w:lvl w:ilvl="1" w:tentative="0">
      <w:start w:val="1"/>
      <w:numFmt w:val="decimal"/>
      <w:lvlText w:val="%1.%2"/>
      <w:lvlJc w:val="left"/>
      <w:pPr>
        <w:ind w:left="1627" w:hanging="632"/>
        <w:jc w:val="left"/>
      </w:pPr>
      <w:rPr>
        <w:rFonts w:hint="default"/>
        <w:lang w:val="zh-CN" w:eastAsia="zh-CN" w:bidi="zh-CN"/>
      </w:rPr>
    </w:lvl>
    <w:lvl w:ilvl="2" w:tentative="0">
      <w:start w:val="4"/>
      <w:numFmt w:val="decimal"/>
      <w:lvlText w:val="%1.%2.%3"/>
      <w:lvlJc w:val="left"/>
      <w:pPr>
        <w:ind w:left="1627"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310" w:hanging="632"/>
      </w:pPr>
      <w:rPr>
        <w:rFonts w:hint="default"/>
        <w:lang w:val="zh-CN" w:eastAsia="zh-CN" w:bidi="zh-CN"/>
      </w:rPr>
    </w:lvl>
    <w:lvl w:ilvl="4" w:tentative="0">
      <w:start w:val="0"/>
      <w:numFmt w:val="bullet"/>
      <w:lvlText w:val="•"/>
      <w:lvlJc w:val="left"/>
      <w:pPr>
        <w:ind w:left="5206" w:hanging="632"/>
      </w:pPr>
      <w:rPr>
        <w:rFonts w:hint="default"/>
        <w:lang w:val="zh-CN" w:eastAsia="zh-CN" w:bidi="zh-CN"/>
      </w:rPr>
    </w:lvl>
    <w:lvl w:ilvl="5" w:tentative="0">
      <w:start w:val="0"/>
      <w:numFmt w:val="bullet"/>
      <w:lvlText w:val="•"/>
      <w:lvlJc w:val="left"/>
      <w:pPr>
        <w:ind w:left="6103" w:hanging="632"/>
      </w:pPr>
      <w:rPr>
        <w:rFonts w:hint="default"/>
        <w:lang w:val="zh-CN" w:eastAsia="zh-CN" w:bidi="zh-CN"/>
      </w:rPr>
    </w:lvl>
    <w:lvl w:ilvl="6" w:tentative="0">
      <w:start w:val="0"/>
      <w:numFmt w:val="bullet"/>
      <w:lvlText w:val="•"/>
      <w:lvlJc w:val="left"/>
      <w:pPr>
        <w:ind w:left="7000" w:hanging="632"/>
      </w:pPr>
      <w:rPr>
        <w:rFonts w:hint="default"/>
        <w:lang w:val="zh-CN" w:eastAsia="zh-CN" w:bidi="zh-CN"/>
      </w:rPr>
    </w:lvl>
    <w:lvl w:ilvl="7" w:tentative="0">
      <w:start w:val="0"/>
      <w:numFmt w:val="bullet"/>
      <w:lvlText w:val="•"/>
      <w:lvlJc w:val="left"/>
      <w:pPr>
        <w:ind w:left="7896" w:hanging="632"/>
      </w:pPr>
      <w:rPr>
        <w:rFonts w:hint="default"/>
        <w:lang w:val="zh-CN" w:eastAsia="zh-CN" w:bidi="zh-CN"/>
      </w:rPr>
    </w:lvl>
    <w:lvl w:ilvl="8" w:tentative="0">
      <w:start w:val="0"/>
      <w:numFmt w:val="bullet"/>
      <w:lvlText w:val="•"/>
      <w:lvlJc w:val="left"/>
      <w:pPr>
        <w:ind w:left="8793" w:hanging="632"/>
      </w:pPr>
      <w:rPr>
        <w:rFonts w:hint="default"/>
        <w:lang w:val="zh-CN" w:eastAsia="zh-CN" w:bidi="zh-CN"/>
      </w:rPr>
    </w:lvl>
  </w:abstractNum>
  <w:abstractNum w:abstractNumId="4">
    <w:nsid w:val="A0F05207"/>
    <w:multiLevelType w:val="multilevel"/>
    <w:tmpl w:val="A0F05207"/>
    <w:lvl w:ilvl="0" w:tentative="0">
      <w:start w:val="1"/>
      <w:numFmt w:val="decimal"/>
      <w:lvlText w:val="（%1）"/>
      <w:lvlJc w:val="left"/>
      <w:pPr>
        <w:ind w:left="576" w:hanging="527"/>
        <w:jc w:val="left"/>
      </w:pPr>
      <w:rPr>
        <w:rFonts w:hint="default" w:ascii="宋体" w:hAnsi="宋体" w:eastAsia="宋体" w:cs="宋体"/>
        <w:spacing w:val="-32"/>
        <w:w w:val="99"/>
        <w:sz w:val="19"/>
        <w:szCs w:val="19"/>
        <w:lang w:val="zh-CN" w:eastAsia="zh-CN" w:bidi="zh-CN"/>
      </w:rPr>
    </w:lvl>
    <w:lvl w:ilvl="1" w:tentative="0">
      <w:start w:val="0"/>
      <w:numFmt w:val="bullet"/>
      <w:lvlText w:val="•"/>
      <w:lvlJc w:val="left"/>
      <w:pPr>
        <w:ind w:left="1580" w:hanging="527"/>
      </w:pPr>
      <w:rPr>
        <w:rFonts w:hint="default"/>
        <w:lang w:val="zh-CN" w:eastAsia="zh-CN" w:bidi="zh-CN"/>
      </w:rPr>
    </w:lvl>
    <w:lvl w:ilvl="2" w:tentative="0">
      <w:start w:val="0"/>
      <w:numFmt w:val="bullet"/>
      <w:lvlText w:val="•"/>
      <w:lvlJc w:val="left"/>
      <w:pPr>
        <w:ind w:left="2581" w:hanging="527"/>
      </w:pPr>
      <w:rPr>
        <w:rFonts w:hint="default"/>
        <w:lang w:val="zh-CN" w:eastAsia="zh-CN" w:bidi="zh-CN"/>
      </w:rPr>
    </w:lvl>
    <w:lvl w:ilvl="3" w:tentative="0">
      <w:start w:val="0"/>
      <w:numFmt w:val="bullet"/>
      <w:lvlText w:val="•"/>
      <w:lvlJc w:val="left"/>
      <w:pPr>
        <w:ind w:left="3582" w:hanging="527"/>
      </w:pPr>
      <w:rPr>
        <w:rFonts w:hint="default"/>
        <w:lang w:val="zh-CN" w:eastAsia="zh-CN" w:bidi="zh-CN"/>
      </w:rPr>
    </w:lvl>
    <w:lvl w:ilvl="4" w:tentative="0">
      <w:start w:val="0"/>
      <w:numFmt w:val="bullet"/>
      <w:lvlText w:val="•"/>
      <w:lvlJc w:val="left"/>
      <w:pPr>
        <w:ind w:left="4582"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84" w:hanging="527"/>
      </w:pPr>
      <w:rPr>
        <w:rFonts w:hint="default"/>
        <w:lang w:val="zh-CN" w:eastAsia="zh-CN" w:bidi="zh-CN"/>
      </w:rPr>
    </w:lvl>
    <w:lvl w:ilvl="7" w:tentative="0">
      <w:start w:val="0"/>
      <w:numFmt w:val="bullet"/>
      <w:lvlText w:val="•"/>
      <w:lvlJc w:val="left"/>
      <w:pPr>
        <w:ind w:left="7584" w:hanging="527"/>
      </w:pPr>
      <w:rPr>
        <w:rFonts w:hint="default"/>
        <w:lang w:val="zh-CN" w:eastAsia="zh-CN" w:bidi="zh-CN"/>
      </w:rPr>
    </w:lvl>
    <w:lvl w:ilvl="8" w:tentative="0">
      <w:start w:val="0"/>
      <w:numFmt w:val="bullet"/>
      <w:lvlText w:val="•"/>
      <w:lvlJc w:val="left"/>
      <w:pPr>
        <w:ind w:left="8585" w:hanging="527"/>
      </w:pPr>
      <w:rPr>
        <w:rFonts w:hint="default"/>
        <w:lang w:val="zh-CN" w:eastAsia="zh-CN" w:bidi="zh-CN"/>
      </w:rPr>
    </w:lvl>
  </w:abstractNum>
  <w:abstractNum w:abstractNumId="5">
    <w:nsid w:val="B23A94A9"/>
    <w:multiLevelType w:val="multilevel"/>
    <w:tmpl w:val="B23A94A9"/>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6">
    <w:nsid w:val="B53F3350"/>
    <w:multiLevelType w:val="multilevel"/>
    <w:tmpl w:val="B53F3350"/>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7">
    <w:nsid w:val="B8CEF35B"/>
    <w:multiLevelType w:val="multilevel"/>
    <w:tmpl w:val="B8CEF35B"/>
    <w:lvl w:ilvl="0" w:tentative="0">
      <w:start w:val="3"/>
      <w:numFmt w:val="decimal"/>
      <w:lvlText w:val="%1"/>
      <w:lvlJc w:val="left"/>
      <w:pPr>
        <w:ind w:left="1627" w:hanging="632"/>
        <w:jc w:val="left"/>
      </w:pPr>
      <w:rPr>
        <w:rFonts w:hint="default"/>
        <w:lang w:val="zh-CN" w:eastAsia="zh-CN" w:bidi="zh-CN"/>
      </w:rPr>
    </w:lvl>
    <w:lvl w:ilvl="1" w:tentative="0">
      <w:start w:val="2"/>
      <w:numFmt w:val="decimal"/>
      <w:lvlText w:val="%1.%2"/>
      <w:lvlJc w:val="left"/>
      <w:pPr>
        <w:ind w:left="1627" w:hanging="632"/>
        <w:jc w:val="left"/>
      </w:pPr>
      <w:rPr>
        <w:rFonts w:hint="default"/>
        <w:lang w:val="zh-CN" w:eastAsia="zh-CN" w:bidi="zh-CN"/>
      </w:rPr>
    </w:lvl>
    <w:lvl w:ilvl="2" w:tentative="0">
      <w:start w:val="3"/>
      <w:numFmt w:val="decimal"/>
      <w:lvlText w:val="%1.%2.%3"/>
      <w:lvlJc w:val="left"/>
      <w:pPr>
        <w:ind w:left="1627"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310" w:hanging="632"/>
      </w:pPr>
      <w:rPr>
        <w:rFonts w:hint="default"/>
        <w:lang w:val="zh-CN" w:eastAsia="zh-CN" w:bidi="zh-CN"/>
      </w:rPr>
    </w:lvl>
    <w:lvl w:ilvl="4" w:tentative="0">
      <w:start w:val="0"/>
      <w:numFmt w:val="bullet"/>
      <w:lvlText w:val="•"/>
      <w:lvlJc w:val="left"/>
      <w:pPr>
        <w:ind w:left="5206" w:hanging="632"/>
      </w:pPr>
      <w:rPr>
        <w:rFonts w:hint="default"/>
        <w:lang w:val="zh-CN" w:eastAsia="zh-CN" w:bidi="zh-CN"/>
      </w:rPr>
    </w:lvl>
    <w:lvl w:ilvl="5" w:tentative="0">
      <w:start w:val="0"/>
      <w:numFmt w:val="bullet"/>
      <w:lvlText w:val="•"/>
      <w:lvlJc w:val="left"/>
      <w:pPr>
        <w:ind w:left="6103" w:hanging="632"/>
      </w:pPr>
      <w:rPr>
        <w:rFonts w:hint="default"/>
        <w:lang w:val="zh-CN" w:eastAsia="zh-CN" w:bidi="zh-CN"/>
      </w:rPr>
    </w:lvl>
    <w:lvl w:ilvl="6" w:tentative="0">
      <w:start w:val="0"/>
      <w:numFmt w:val="bullet"/>
      <w:lvlText w:val="•"/>
      <w:lvlJc w:val="left"/>
      <w:pPr>
        <w:ind w:left="7000" w:hanging="632"/>
      </w:pPr>
      <w:rPr>
        <w:rFonts w:hint="default"/>
        <w:lang w:val="zh-CN" w:eastAsia="zh-CN" w:bidi="zh-CN"/>
      </w:rPr>
    </w:lvl>
    <w:lvl w:ilvl="7" w:tentative="0">
      <w:start w:val="0"/>
      <w:numFmt w:val="bullet"/>
      <w:lvlText w:val="•"/>
      <w:lvlJc w:val="left"/>
      <w:pPr>
        <w:ind w:left="7896" w:hanging="632"/>
      </w:pPr>
      <w:rPr>
        <w:rFonts w:hint="default"/>
        <w:lang w:val="zh-CN" w:eastAsia="zh-CN" w:bidi="zh-CN"/>
      </w:rPr>
    </w:lvl>
    <w:lvl w:ilvl="8" w:tentative="0">
      <w:start w:val="0"/>
      <w:numFmt w:val="bullet"/>
      <w:lvlText w:val="•"/>
      <w:lvlJc w:val="left"/>
      <w:pPr>
        <w:ind w:left="8793" w:hanging="632"/>
      </w:pPr>
      <w:rPr>
        <w:rFonts w:hint="default"/>
        <w:lang w:val="zh-CN" w:eastAsia="zh-CN" w:bidi="zh-CN"/>
      </w:rPr>
    </w:lvl>
  </w:abstractNum>
  <w:abstractNum w:abstractNumId="8">
    <w:nsid w:val="BB64CFA9"/>
    <w:multiLevelType w:val="multilevel"/>
    <w:tmpl w:val="BB64CFA9"/>
    <w:lvl w:ilvl="0" w:tentative="0">
      <w:start w:val="2"/>
      <w:numFmt w:val="decimal"/>
      <w:lvlText w:val="%1"/>
      <w:lvlJc w:val="left"/>
      <w:pPr>
        <w:ind w:left="943" w:hanging="368"/>
        <w:jc w:val="left"/>
      </w:pPr>
      <w:rPr>
        <w:rFonts w:hint="default"/>
        <w:lang w:val="zh-CN" w:eastAsia="zh-CN" w:bidi="zh-CN"/>
      </w:rPr>
    </w:lvl>
    <w:lvl w:ilvl="1" w:tentative="0">
      <w:start w:val="4"/>
      <w:numFmt w:val="decimal"/>
      <w:lvlText w:val="%1.%2"/>
      <w:lvlJc w:val="left"/>
      <w:pPr>
        <w:ind w:left="943" w:hanging="368"/>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521"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3534" w:hanging="526"/>
      </w:pPr>
      <w:rPr>
        <w:rFonts w:hint="default"/>
        <w:lang w:val="zh-CN" w:eastAsia="zh-CN" w:bidi="zh-CN"/>
      </w:rPr>
    </w:lvl>
    <w:lvl w:ilvl="4" w:tentative="0">
      <w:start w:val="0"/>
      <w:numFmt w:val="bullet"/>
      <w:lvlText w:val="•"/>
      <w:lvlJc w:val="left"/>
      <w:pPr>
        <w:ind w:left="4542" w:hanging="526"/>
      </w:pPr>
      <w:rPr>
        <w:rFonts w:hint="default"/>
        <w:lang w:val="zh-CN" w:eastAsia="zh-CN" w:bidi="zh-CN"/>
      </w:rPr>
    </w:lvl>
    <w:lvl w:ilvl="5" w:tentative="0">
      <w:start w:val="0"/>
      <w:numFmt w:val="bullet"/>
      <w:lvlText w:val="•"/>
      <w:lvlJc w:val="left"/>
      <w:pPr>
        <w:ind w:left="5549" w:hanging="526"/>
      </w:pPr>
      <w:rPr>
        <w:rFonts w:hint="default"/>
        <w:lang w:val="zh-CN" w:eastAsia="zh-CN" w:bidi="zh-CN"/>
      </w:rPr>
    </w:lvl>
    <w:lvl w:ilvl="6" w:tentative="0">
      <w:start w:val="0"/>
      <w:numFmt w:val="bullet"/>
      <w:lvlText w:val="•"/>
      <w:lvlJc w:val="left"/>
      <w:pPr>
        <w:ind w:left="6557" w:hanging="526"/>
      </w:pPr>
      <w:rPr>
        <w:rFonts w:hint="default"/>
        <w:lang w:val="zh-CN" w:eastAsia="zh-CN" w:bidi="zh-CN"/>
      </w:rPr>
    </w:lvl>
    <w:lvl w:ilvl="7" w:tentative="0">
      <w:start w:val="0"/>
      <w:numFmt w:val="bullet"/>
      <w:lvlText w:val="•"/>
      <w:lvlJc w:val="left"/>
      <w:pPr>
        <w:ind w:left="7564" w:hanging="526"/>
      </w:pPr>
      <w:rPr>
        <w:rFonts w:hint="default"/>
        <w:lang w:val="zh-CN" w:eastAsia="zh-CN" w:bidi="zh-CN"/>
      </w:rPr>
    </w:lvl>
    <w:lvl w:ilvl="8" w:tentative="0">
      <w:start w:val="0"/>
      <w:numFmt w:val="bullet"/>
      <w:lvlText w:val="•"/>
      <w:lvlJc w:val="left"/>
      <w:pPr>
        <w:ind w:left="8572" w:hanging="526"/>
      </w:pPr>
      <w:rPr>
        <w:rFonts w:hint="default"/>
        <w:lang w:val="zh-CN" w:eastAsia="zh-CN" w:bidi="zh-CN"/>
      </w:rPr>
    </w:lvl>
  </w:abstractNum>
  <w:abstractNum w:abstractNumId="9">
    <w:nsid w:val="C0915F4F"/>
    <w:multiLevelType w:val="multilevel"/>
    <w:tmpl w:val="C0915F4F"/>
    <w:lvl w:ilvl="0" w:tentative="0">
      <w:start w:val="1"/>
      <w:numFmt w:val="decimal"/>
      <w:lvlText w:val="（%1）"/>
      <w:lvlJc w:val="left"/>
      <w:pPr>
        <w:ind w:left="1522" w:hanging="527"/>
        <w:jc w:val="left"/>
      </w:pPr>
      <w:rPr>
        <w:rFonts w:hint="default" w:ascii="宋体" w:hAnsi="宋体" w:eastAsia="宋体" w:cs="宋体"/>
        <w:spacing w:val="-37"/>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10">
    <w:nsid w:val="CC51C8EB"/>
    <w:multiLevelType w:val="singleLevel"/>
    <w:tmpl w:val="CC51C8EB"/>
    <w:lvl w:ilvl="0" w:tentative="0">
      <w:start w:val="2"/>
      <w:numFmt w:val="decimal"/>
      <w:suff w:val="space"/>
      <w:lvlText w:val="(%1)"/>
      <w:lvlJc w:val="left"/>
    </w:lvl>
  </w:abstractNum>
  <w:abstractNum w:abstractNumId="11">
    <w:nsid w:val="D7D140E4"/>
    <w:multiLevelType w:val="multilevel"/>
    <w:tmpl w:val="D7D140E4"/>
    <w:lvl w:ilvl="0" w:tentative="0">
      <w:start w:val="10"/>
      <w:numFmt w:val="decimal"/>
      <w:lvlText w:val="%1"/>
      <w:lvlJc w:val="left"/>
      <w:pPr>
        <w:ind w:left="1048" w:hanging="473"/>
        <w:jc w:val="left"/>
      </w:pPr>
      <w:rPr>
        <w:rFonts w:hint="default"/>
        <w:lang w:val="zh-CN" w:eastAsia="zh-CN" w:bidi="zh-CN"/>
      </w:rPr>
    </w:lvl>
    <w:lvl w:ilvl="1" w:tentative="0">
      <w:start w:val="7"/>
      <w:numFmt w:val="decimal"/>
      <w:lvlText w:val="%1.%2"/>
      <w:lvlJc w:val="left"/>
      <w:pPr>
        <w:ind w:left="1048" w:hanging="473"/>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627" w:hanging="632"/>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612" w:hanging="632"/>
      </w:pPr>
      <w:rPr>
        <w:rFonts w:hint="default"/>
        <w:lang w:val="zh-CN" w:eastAsia="zh-CN" w:bidi="zh-CN"/>
      </w:rPr>
    </w:lvl>
    <w:lvl w:ilvl="4" w:tentative="0">
      <w:start w:val="0"/>
      <w:numFmt w:val="bullet"/>
      <w:lvlText w:val="•"/>
      <w:lvlJc w:val="left"/>
      <w:pPr>
        <w:ind w:left="4609" w:hanging="632"/>
      </w:pPr>
      <w:rPr>
        <w:rFonts w:hint="default"/>
        <w:lang w:val="zh-CN" w:eastAsia="zh-CN" w:bidi="zh-CN"/>
      </w:rPr>
    </w:lvl>
    <w:lvl w:ilvl="5" w:tentative="0">
      <w:start w:val="0"/>
      <w:numFmt w:val="bullet"/>
      <w:lvlText w:val="•"/>
      <w:lvlJc w:val="left"/>
      <w:pPr>
        <w:ind w:left="5605" w:hanging="632"/>
      </w:pPr>
      <w:rPr>
        <w:rFonts w:hint="default"/>
        <w:lang w:val="zh-CN" w:eastAsia="zh-CN" w:bidi="zh-CN"/>
      </w:rPr>
    </w:lvl>
    <w:lvl w:ilvl="6" w:tentative="0">
      <w:start w:val="0"/>
      <w:numFmt w:val="bullet"/>
      <w:lvlText w:val="•"/>
      <w:lvlJc w:val="left"/>
      <w:pPr>
        <w:ind w:left="660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94" w:hanging="632"/>
      </w:pPr>
      <w:rPr>
        <w:rFonts w:hint="default"/>
        <w:lang w:val="zh-CN" w:eastAsia="zh-CN" w:bidi="zh-CN"/>
      </w:rPr>
    </w:lvl>
  </w:abstractNum>
  <w:abstractNum w:abstractNumId="12">
    <w:nsid w:val="E093A4B0"/>
    <w:multiLevelType w:val="multilevel"/>
    <w:tmpl w:val="E093A4B0"/>
    <w:lvl w:ilvl="0" w:tentative="0">
      <w:start w:val="1"/>
      <w:numFmt w:val="decimal"/>
      <w:lvlText w:val="%1"/>
      <w:lvlJc w:val="left"/>
      <w:pPr>
        <w:ind w:left="1627" w:hanging="632"/>
        <w:jc w:val="left"/>
      </w:pPr>
      <w:rPr>
        <w:rFonts w:hint="default"/>
        <w:lang w:val="zh-CN" w:eastAsia="zh-CN" w:bidi="zh-CN"/>
      </w:rPr>
    </w:lvl>
    <w:lvl w:ilvl="1" w:tentative="0">
      <w:start w:val="6"/>
      <w:numFmt w:val="decimal"/>
      <w:lvlText w:val="%1.%2"/>
      <w:lvlJc w:val="left"/>
      <w:pPr>
        <w:ind w:left="1627" w:hanging="632"/>
        <w:jc w:val="left"/>
      </w:pPr>
      <w:rPr>
        <w:rFonts w:hint="default"/>
        <w:lang w:val="zh-CN" w:eastAsia="zh-CN" w:bidi="zh-CN"/>
      </w:rPr>
    </w:lvl>
    <w:lvl w:ilvl="2" w:tentative="0">
      <w:start w:val="4"/>
      <w:numFmt w:val="decimal"/>
      <w:lvlText w:val="%1.%2.%3"/>
      <w:lvlJc w:val="left"/>
      <w:pPr>
        <w:ind w:left="1627"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310" w:hanging="632"/>
      </w:pPr>
      <w:rPr>
        <w:rFonts w:hint="default"/>
        <w:lang w:val="zh-CN" w:eastAsia="zh-CN" w:bidi="zh-CN"/>
      </w:rPr>
    </w:lvl>
    <w:lvl w:ilvl="4" w:tentative="0">
      <w:start w:val="0"/>
      <w:numFmt w:val="bullet"/>
      <w:lvlText w:val="•"/>
      <w:lvlJc w:val="left"/>
      <w:pPr>
        <w:ind w:left="5206" w:hanging="632"/>
      </w:pPr>
      <w:rPr>
        <w:rFonts w:hint="default"/>
        <w:lang w:val="zh-CN" w:eastAsia="zh-CN" w:bidi="zh-CN"/>
      </w:rPr>
    </w:lvl>
    <w:lvl w:ilvl="5" w:tentative="0">
      <w:start w:val="0"/>
      <w:numFmt w:val="bullet"/>
      <w:lvlText w:val="•"/>
      <w:lvlJc w:val="left"/>
      <w:pPr>
        <w:ind w:left="6103" w:hanging="632"/>
      </w:pPr>
      <w:rPr>
        <w:rFonts w:hint="default"/>
        <w:lang w:val="zh-CN" w:eastAsia="zh-CN" w:bidi="zh-CN"/>
      </w:rPr>
    </w:lvl>
    <w:lvl w:ilvl="6" w:tentative="0">
      <w:start w:val="0"/>
      <w:numFmt w:val="bullet"/>
      <w:lvlText w:val="•"/>
      <w:lvlJc w:val="left"/>
      <w:pPr>
        <w:ind w:left="7000" w:hanging="632"/>
      </w:pPr>
      <w:rPr>
        <w:rFonts w:hint="default"/>
        <w:lang w:val="zh-CN" w:eastAsia="zh-CN" w:bidi="zh-CN"/>
      </w:rPr>
    </w:lvl>
    <w:lvl w:ilvl="7" w:tentative="0">
      <w:start w:val="0"/>
      <w:numFmt w:val="bullet"/>
      <w:lvlText w:val="•"/>
      <w:lvlJc w:val="left"/>
      <w:pPr>
        <w:ind w:left="7896" w:hanging="632"/>
      </w:pPr>
      <w:rPr>
        <w:rFonts w:hint="default"/>
        <w:lang w:val="zh-CN" w:eastAsia="zh-CN" w:bidi="zh-CN"/>
      </w:rPr>
    </w:lvl>
    <w:lvl w:ilvl="8" w:tentative="0">
      <w:start w:val="0"/>
      <w:numFmt w:val="bullet"/>
      <w:lvlText w:val="•"/>
      <w:lvlJc w:val="left"/>
      <w:pPr>
        <w:ind w:left="8793" w:hanging="632"/>
      </w:pPr>
      <w:rPr>
        <w:rFonts w:hint="default"/>
        <w:lang w:val="zh-CN" w:eastAsia="zh-CN" w:bidi="zh-CN"/>
      </w:rPr>
    </w:lvl>
  </w:abstractNum>
  <w:abstractNum w:abstractNumId="13">
    <w:nsid w:val="E504947C"/>
    <w:multiLevelType w:val="multilevel"/>
    <w:tmpl w:val="E504947C"/>
    <w:lvl w:ilvl="0" w:tentative="0">
      <w:start w:val="1"/>
      <w:numFmt w:val="decimal"/>
      <w:lvlText w:val="（%1）"/>
      <w:lvlJc w:val="left"/>
      <w:pPr>
        <w:ind w:left="576"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580" w:hanging="527"/>
      </w:pPr>
      <w:rPr>
        <w:rFonts w:hint="default"/>
        <w:lang w:val="zh-CN" w:eastAsia="zh-CN" w:bidi="zh-CN"/>
      </w:rPr>
    </w:lvl>
    <w:lvl w:ilvl="2" w:tentative="0">
      <w:start w:val="0"/>
      <w:numFmt w:val="bullet"/>
      <w:lvlText w:val="•"/>
      <w:lvlJc w:val="left"/>
      <w:pPr>
        <w:ind w:left="2581" w:hanging="527"/>
      </w:pPr>
      <w:rPr>
        <w:rFonts w:hint="default"/>
        <w:lang w:val="zh-CN" w:eastAsia="zh-CN" w:bidi="zh-CN"/>
      </w:rPr>
    </w:lvl>
    <w:lvl w:ilvl="3" w:tentative="0">
      <w:start w:val="0"/>
      <w:numFmt w:val="bullet"/>
      <w:lvlText w:val="•"/>
      <w:lvlJc w:val="left"/>
      <w:pPr>
        <w:ind w:left="3582" w:hanging="527"/>
      </w:pPr>
      <w:rPr>
        <w:rFonts w:hint="default"/>
        <w:lang w:val="zh-CN" w:eastAsia="zh-CN" w:bidi="zh-CN"/>
      </w:rPr>
    </w:lvl>
    <w:lvl w:ilvl="4" w:tentative="0">
      <w:start w:val="0"/>
      <w:numFmt w:val="bullet"/>
      <w:lvlText w:val="•"/>
      <w:lvlJc w:val="left"/>
      <w:pPr>
        <w:ind w:left="4582"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84" w:hanging="527"/>
      </w:pPr>
      <w:rPr>
        <w:rFonts w:hint="default"/>
        <w:lang w:val="zh-CN" w:eastAsia="zh-CN" w:bidi="zh-CN"/>
      </w:rPr>
    </w:lvl>
    <w:lvl w:ilvl="7" w:tentative="0">
      <w:start w:val="0"/>
      <w:numFmt w:val="bullet"/>
      <w:lvlText w:val="•"/>
      <w:lvlJc w:val="left"/>
      <w:pPr>
        <w:ind w:left="7584" w:hanging="527"/>
      </w:pPr>
      <w:rPr>
        <w:rFonts w:hint="default"/>
        <w:lang w:val="zh-CN" w:eastAsia="zh-CN" w:bidi="zh-CN"/>
      </w:rPr>
    </w:lvl>
    <w:lvl w:ilvl="8" w:tentative="0">
      <w:start w:val="0"/>
      <w:numFmt w:val="bullet"/>
      <w:lvlText w:val="•"/>
      <w:lvlJc w:val="left"/>
      <w:pPr>
        <w:ind w:left="8585" w:hanging="527"/>
      </w:pPr>
      <w:rPr>
        <w:rFonts w:hint="default"/>
        <w:lang w:val="zh-CN" w:eastAsia="zh-CN" w:bidi="zh-CN"/>
      </w:rPr>
    </w:lvl>
  </w:abstractNum>
  <w:abstractNum w:abstractNumId="14">
    <w:nsid w:val="F0E89278"/>
    <w:multiLevelType w:val="multilevel"/>
    <w:tmpl w:val="F0E89278"/>
    <w:lvl w:ilvl="0" w:tentative="0">
      <w:start w:val="1"/>
      <w:numFmt w:val="decimal"/>
      <w:lvlText w:val="(%1)"/>
      <w:lvlJc w:val="left"/>
      <w:pPr>
        <w:ind w:left="576" w:hanging="353"/>
        <w:jc w:val="left"/>
      </w:pPr>
      <w:rPr>
        <w:rFonts w:hint="default"/>
        <w:w w:val="99"/>
        <w:lang w:val="zh-CN" w:eastAsia="zh-CN" w:bidi="zh-CN"/>
      </w:rPr>
    </w:lvl>
    <w:lvl w:ilvl="1" w:tentative="0">
      <w:start w:val="0"/>
      <w:numFmt w:val="bullet"/>
      <w:lvlText w:val="•"/>
      <w:lvlJc w:val="left"/>
      <w:pPr>
        <w:ind w:left="1580" w:hanging="353"/>
      </w:pPr>
      <w:rPr>
        <w:rFonts w:hint="default"/>
        <w:lang w:val="zh-CN" w:eastAsia="zh-CN" w:bidi="zh-CN"/>
      </w:rPr>
    </w:lvl>
    <w:lvl w:ilvl="2" w:tentative="0">
      <w:start w:val="0"/>
      <w:numFmt w:val="bullet"/>
      <w:lvlText w:val="•"/>
      <w:lvlJc w:val="left"/>
      <w:pPr>
        <w:ind w:left="2581" w:hanging="353"/>
      </w:pPr>
      <w:rPr>
        <w:rFonts w:hint="default"/>
        <w:lang w:val="zh-CN" w:eastAsia="zh-CN" w:bidi="zh-CN"/>
      </w:rPr>
    </w:lvl>
    <w:lvl w:ilvl="3" w:tentative="0">
      <w:start w:val="0"/>
      <w:numFmt w:val="bullet"/>
      <w:lvlText w:val="•"/>
      <w:lvlJc w:val="left"/>
      <w:pPr>
        <w:ind w:left="3582" w:hanging="353"/>
      </w:pPr>
      <w:rPr>
        <w:rFonts w:hint="default"/>
        <w:lang w:val="zh-CN" w:eastAsia="zh-CN" w:bidi="zh-CN"/>
      </w:rPr>
    </w:lvl>
    <w:lvl w:ilvl="4" w:tentative="0">
      <w:start w:val="0"/>
      <w:numFmt w:val="bullet"/>
      <w:lvlText w:val="•"/>
      <w:lvlJc w:val="left"/>
      <w:pPr>
        <w:ind w:left="4582" w:hanging="353"/>
      </w:pPr>
      <w:rPr>
        <w:rFonts w:hint="default"/>
        <w:lang w:val="zh-CN" w:eastAsia="zh-CN" w:bidi="zh-CN"/>
      </w:rPr>
    </w:lvl>
    <w:lvl w:ilvl="5" w:tentative="0">
      <w:start w:val="0"/>
      <w:numFmt w:val="bullet"/>
      <w:lvlText w:val="•"/>
      <w:lvlJc w:val="left"/>
      <w:pPr>
        <w:ind w:left="5583" w:hanging="353"/>
      </w:pPr>
      <w:rPr>
        <w:rFonts w:hint="default"/>
        <w:lang w:val="zh-CN" w:eastAsia="zh-CN" w:bidi="zh-CN"/>
      </w:rPr>
    </w:lvl>
    <w:lvl w:ilvl="6" w:tentative="0">
      <w:start w:val="0"/>
      <w:numFmt w:val="bullet"/>
      <w:lvlText w:val="•"/>
      <w:lvlJc w:val="left"/>
      <w:pPr>
        <w:ind w:left="6584" w:hanging="353"/>
      </w:pPr>
      <w:rPr>
        <w:rFonts w:hint="default"/>
        <w:lang w:val="zh-CN" w:eastAsia="zh-CN" w:bidi="zh-CN"/>
      </w:rPr>
    </w:lvl>
    <w:lvl w:ilvl="7" w:tentative="0">
      <w:start w:val="0"/>
      <w:numFmt w:val="bullet"/>
      <w:lvlText w:val="•"/>
      <w:lvlJc w:val="left"/>
      <w:pPr>
        <w:ind w:left="7584" w:hanging="353"/>
      </w:pPr>
      <w:rPr>
        <w:rFonts w:hint="default"/>
        <w:lang w:val="zh-CN" w:eastAsia="zh-CN" w:bidi="zh-CN"/>
      </w:rPr>
    </w:lvl>
    <w:lvl w:ilvl="8" w:tentative="0">
      <w:start w:val="0"/>
      <w:numFmt w:val="bullet"/>
      <w:lvlText w:val="•"/>
      <w:lvlJc w:val="left"/>
      <w:pPr>
        <w:ind w:left="8585" w:hanging="353"/>
      </w:pPr>
      <w:rPr>
        <w:rFonts w:hint="default"/>
        <w:lang w:val="zh-CN" w:eastAsia="zh-CN" w:bidi="zh-CN"/>
      </w:rPr>
    </w:lvl>
  </w:abstractNum>
  <w:abstractNum w:abstractNumId="15">
    <w:nsid w:val="F689643B"/>
    <w:multiLevelType w:val="multilevel"/>
    <w:tmpl w:val="F689643B"/>
    <w:lvl w:ilvl="0" w:tentative="0">
      <w:start w:val="1"/>
      <w:numFmt w:val="decimal"/>
      <w:lvlText w:val="（%1）"/>
      <w:lvlJc w:val="left"/>
      <w:pPr>
        <w:ind w:left="576" w:hanging="527"/>
        <w:jc w:val="left"/>
      </w:pPr>
      <w:rPr>
        <w:rFonts w:hint="default" w:ascii="宋体" w:hAnsi="宋体" w:eastAsia="宋体" w:cs="宋体"/>
        <w:spacing w:val="-17"/>
        <w:w w:val="99"/>
        <w:sz w:val="19"/>
        <w:szCs w:val="19"/>
        <w:lang w:val="zh-CN" w:eastAsia="zh-CN" w:bidi="zh-CN"/>
      </w:rPr>
    </w:lvl>
    <w:lvl w:ilvl="1" w:tentative="0">
      <w:start w:val="0"/>
      <w:numFmt w:val="bullet"/>
      <w:lvlText w:val="•"/>
      <w:lvlJc w:val="left"/>
      <w:pPr>
        <w:ind w:left="1580" w:hanging="527"/>
      </w:pPr>
      <w:rPr>
        <w:rFonts w:hint="default"/>
        <w:lang w:val="zh-CN" w:eastAsia="zh-CN" w:bidi="zh-CN"/>
      </w:rPr>
    </w:lvl>
    <w:lvl w:ilvl="2" w:tentative="0">
      <w:start w:val="0"/>
      <w:numFmt w:val="bullet"/>
      <w:lvlText w:val="•"/>
      <w:lvlJc w:val="left"/>
      <w:pPr>
        <w:ind w:left="2581" w:hanging="527"/>
      </w:pPr>
      <w:rPr>
        <w:rFonts w:hint="default"/>
        <w:lang w:val="zh-CN" w:eastAsia="zh-CN" w:bidi="zh-CN"/>
      </w:rPr>
    </w:lvl>
    <w:lvl w:ilvl="3" w:tentative="0">
      <w:start w:val="0"/>
      <w:numFmt w:val="bullet"/>
      <w:lvlText w:val="•"/>
      <w:lvlJc w:val="left"/>
      <w:pPr>
        <w:ind w:left="3582" w:hanging="527"/>
      </w:pPr>
      <w:rPr>
        <w:rFonts w:hint="default"/>
        <w:lang w:val="zh-CN" w:eastAsia="zh-CN" w:bidi="zh-CN"/>
      </w:rPr>
    </w:lvl>
    <w:lvl w:ilvl="4" w:tentative="0">
      <w:start w:val="0"/>
      <w:numFmt w:val="bullet"/>
      <w:lvlText w:val="•"/>
      <w:lvlJc w:val="left"/>
      <w:pPr>
        <w:ind w:left="4582"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84" w:hanging="527"/>
      </w:pPr>
      <w:rPr>
        <w:rFonts w:hint="default"/>
        <w:lang w:val="zh-CN" w:eastAsia="zh-CN" w:bidi="zh-CN"/>
      </w:rPr>
    </w:lvl>
    <w:lvl w:ilvl="7" w:tentative="0">
      <w:start w:val="0"/>
      <w:numFmt w:val="bullet"/>
      <w:lvlText w:val="•"/>
      <w:lvlJc w:val="left"/>
      <w:pPr>
        <w:ind w:left="7584" w:hanging="527"/>
      </w:pPr>
      <w:rPr>
        <w:rFonts w:hint="default"/>
        <w:lang w:val="zh-CN" w:eastAsia="zh-CN" w:bidi="zh-CN"/>
      </w:rPr>
    </w:lvl>
    <w:lvl w:ilvl="8" w:tentative="0">
      <w:start w:val="0"/>
      <w:numFmt w:val="bullet"/>
      <w:lvlText w:val="•"/>
      <w:lvlJc w:val="left"/>
      <w:pPr>
        <w:ind w:left="8585" w:hanging="527"/>
      </w:pPr>
      <w:rPr>
        <w:rFonts w:hint="default"/>
        <w:lang w:val="zh-CN" w:eastAsia="zh-CN" w:bidi="zh-CN"/>
      </w:rPr>
    </w:lvl>
  </w:abstractNum>
  <w:abstractNum w:abstractNumId="16">
    <w:nsid w:val="F7735DC9"/>
    <w:multiLevelType w:val="multilevel"/>
    <w:tmpl w:val="F7735DC9"/>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17">
    <w:nsid w:val="FEC2EA36"/>
    <w:multiLevelType w:val="multilevel"/>
    <w:tmpl w:val="FEC2EA36"/>
    <w:lvl w:ilvl="0" w:tentative="0">
      <w:start w:val="1"/>
      <w:numFmt w:val="decimal"/>
      <w:lvlText w:val="(%1)"/>
      <w:lvlJc w:val="left"/>
      <w:pPr>
        <w:ind w:left="1536" w:hanging="480"/>
        <w:jc w:val="left"/>
      </w:pPr>
      <w:rPr>
        <w:rFonts w:hint="default" w:ascii="宋体" w:hAnsi="宋体" w:eastAsia="宋体" w:cs="宋体"/>
        <w:b/>
        <w:bCs/>
        <w:spacing w:val="0"/>
        <w:w w:val="98"/>
        <w:sz w:val="21"/>
        <w:szCs w:val="21"/>
        <w:lang w:val="zh-CN" w:eastAsia="zh-CN" w:bidi="zh-CN"/>
      </w:rPr>
    </w:lvl>
    <w:lvl w:ilvl="1" w:tentative="0">
      <w:start w:val="0"/>
      <w:numFmt w:val="bullet"/>
      <w:lvlText w:val="•"/>
      <w:lvlJc w:val="left"/>
      <w:pPr>
        <w:ind w:left="2444" w:hanging="480"/>
      </w:pPr>
      <w:rPr>
        <w:rFonts w:hint="default"/>
        <w:lang w:val="zh-CN" w:eastAsia="zh-CN" w:bidi="zh-CN"/>
      </w:rPr>
    </w:lvl>
    <w:lvl w:ilvl="2" w:tentative="0">
      <w:start w:val="0"/>
      <w:numFmt w:val="bullet"/>
      <w:lvlText w:val="•"/>
      <w:lvlJc w:val="left"/>
      <w:pPr>
        <w:ind w:left="3349" w:hanging="480"/>
      </w:pPr>
      <w:rPr>
        <w:rFonts w:hint="default"/>
        <w:lang w:val="zh-CN" w:eastAsia="zh-CN" w:bidi="zh-CN"/>
      </w:rPr>
    </w:lvl>
    <w:lvl w:ilvl="3" w:tentative="0">
      <w:start w:val="0"/>
      <w:numFmt w:val="bullet"/>
      <w:lvlText w:val="•"/>
      <w:lvlJc w:val="left"/>
      <w:pPr>
        <w:ind w:left="4254" w:hanging="480"/>
      </w:pPr>
      <w:rPr>
        <w:rFonts w:hint="default"/>
        <w:lang w:val="zh-CN" w:eastAsia="zh-CN" w:bidi="zh-CN"/>
      </w:rPr>
    </w:lvl>
    <w:lvl w:ilvl="4" w:tentative="0">
      <w:start w:val="0"/>
      <w:numFmt w:val="bullet"/>
      <w:lvlText w:val="•"/>
      <w:lvlJc w:val="left"/>
      <w:pPr>
        <w:ind w:left="5158" w:hanging="480"/>
      </w:pPr>
      <w:rPr>
        <w:rFonts w:hint="default"/>
        <w:lang w:val="zh-CN" w:eastAsia="zh-CN" w:bidi="zh-CN"/>
      </w:rPr>
    </w:lvl>
    <w:lvl w:ilvl="5" w:tentative="0">
      <w:start w:val="0"/>
      <w:numFmt w:val="bullet"/>
      <w:lvlText w:val="•"/>
      <w:lvlJc w:val="left"/>
      <w:pPr>
        <w:ind w:left="6063" w:hanging="480"/>
      </w:pPr>
      <w:rPr>
        <w:rFonts w:hint="default"/>
        <w:lang w:val="zh-CN" w:eastAsia="zh-CN" w:bidi="zh-CN"/>
      </w:rPr>
    </w:lvl>
    <w:lvl w:ilvl="6" w:tentative="0">
      <w:start w:val="0"/>
      <w:numFmt w:val="bullet"/>
      <w:lvlText w:val="•"/>
      <w:lvlJc w:val="left"/>
      <w:pPr>
        <w:ind w:left="6968" w:hanging="480"/>
      </w:pPr>
      <w:rPr>
        <w:rFonts w:hint="default"/>
        <w:lang w:val="zh-CN" w:eastAsia="zh-CN" w:bidi="zh-CN"/>
      </w:rPr>
    </w:lvl>
    <w:lvl w:ilvl="7" w:tentative="0">
      <w:start w:val="0"/>
      <w:numFmt w:val="bullet"/>
      <w:lvlText w:val="•"/>
      <w:lvlJc w:val="left"/>
      <w:pPr>
        <w:ind w:left="7872" w:hanging="480"/>
      </w:pPr>
      <w:rPr>
        <w:rFonts w:hint="default"/>
        <w:lang w:val="zh-CN" w:eastAsia="zh-CN" w:bidi="zh-CN"/>
      </w:rPr>
    </w:lvl>
    <w:lvl w:ilvl="8" w:tentative="0">
      <w:start w:val="0"/>
      <w:numFmt w:val="bullet"/>
      <w:lvlText w:val="•"/>
      <w:lvlJc w:val="left"/>
      <w:pPr>
        <w:ind w:left="8777" w:hanging="480"/>
      </w:pPr>
      <w:rPr>
        <w:rFonts w:hint="default"/>
        <w:lang w:val="zh-CN" w:eastAsia="zh-CN" w:bidi="zh-CN"/>
      </w:rPr>
    </w:lvl>
  </w:abstractNum>
  <w:abstractNum w:abstractNumId="18">
    <w:nsid w:val="00000002"/>
    <w:multiLevelType w:val="multilevel"/>
    <w:tmpl w:val="00000002"/>
    <w:lvl w:ilvl="0" w:tentative="0">
      <w:start w:val="1"/>
      <w:numFmt w:val="none"/>
      <w:pStyle w:val="19"/>
      <w:suff w:val="nothing"/>
      <w:lvlText w:val="%1"/>
      <w:lvlJc w:val="left"/>
      <w:pPr>
        <w:ind w:left="0" w:firstLine="0"/>
      </w:pPr>
      <w:rPr>
        <w:rFonts w:hint="default"/>
      </w:rPr>
    </w:lvl>
    <w:lvl w:ilvl="1" w:tentative="0">
      <w:start w:val="1"/>
      <w:numFmt w:val="decimal"/>
      <w:lvlText w:val="%2."/>
      <w:lvlJc w:val="left"/>
      <w:pPr>
        <w:tabs>
          <w:tab w:val="left" w:pos="720"/>
        </w:tabs>
        <w:ind w:left="720" w:hanging="720"/>
      </w:pPr>
      <w:rPr>
        <w:rFonts w:hint="default"/>
      </w:rPr>
    </w:lvl>
    <w:lvl w:ilvl="2" w:tentative="0">
      <w:start w:val="1"/>
      <w:numFmt w:val="lowerLetter"/>
      <w:lvlText w:val="(%3)"/>
      <w:lvlJc w:val="left"/>
      <w:pPr>
        <w:tabs>
          <w:tab w:val="left" w:pos="1080"/>
        </w:tabs>
        <w:ind w:left="720" w:hanging="360"/>
      </w:pPr>
      <w:rPr>
        <w:rFonts w:hint="default"/>
      </w:rPr>
    </w:lvl>
    <w:lvl w:ilvl="3" w:tentative="0">
      <w:start w:val="1"/>
      <w:numFmt w:val="lowerRoman"/>
      <w:lvlText w:val="(%4)"/>
      <w:lvlJc w:val="left"/>
      <w:pPr>
        <w:tabs>
          <w:tab w:val="left" w:pos="1800"/>
        </w:tabs>
        <w:ind w:left="1080" w:hanging="360"/>
      </w:pPr>
      <w:rPr>
        <w:rFonts w:hint="default"/>
      </w:rPr>
    </w:lvl>
    <w:lvl w:ilvl="4" w:tentative="0">
      <w:start w:val="1"/>
      <w:numFmt w:val="lowerLetter"/>
      <w:lvlText w:val="%5."/>
      <w:lvlJc w:val="left"/>
      <w:pPr>
        <w:tabs>
          <w:tab w:val="left" w:pos="1440"/>
        </w:tabs>
        <w:ind w:left="1440" w:hanging="360"/>
      </w:pPr>
      <w:rPr>
        <w:rFonts w:hint="default"/>
      </w:rPr>
    </w:lvl>
    <w:lvl w:ilvl="5" w:tentative="0">
      <w:start w:val="1"/>
      <w:numFmt w:val="lowerRoman"/>
      <w:lvlText w:val="%6."/>
      <w:lvlJc w:val="left"/>
      <w:pPr>
        <w:tabs>
          <w:tab w:val="left" w:pos="2160"/>
        </w:tabs>
        <w:ind w:left="180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9">
    <w:nsid w:val="00000013"/>
    <w:multiLevelType w:val="multilevel"/>
    <w:tmpl w:val="00000013"/>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840"/>
        </w:tabs>
        <w:ind w:left="840" w:hanging="420"/>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3A63A41"/>
    <w:multiLevelType w:val="multilevel"/>
    <w:tmpl w:val="03A63A41"/>
    <w:lvl w:ilvl="0" w:tentative="0">
      <w:start w:val="14"/>
      <w:numFmt w:val="decimal"/>
      <w:lvlText w:val="%1"/>
      <w:lvlJc w:val="left"/>
      <w:pPr>
        <w:ind w:left="1048" w:hanging="473"/>
        <w:jc w:val="left"/>
      </w:pPr>
      <w:rPr>
        <w:rFonts w:hint="default"/>
        <w:lang w:val="zh-CN" w:eastAsia="zh-CN" w:bidi="zh-CN"/>
      </w:rPr>
    </w:lvl>
    <w:lvl w:ilvl="1" w:tentative="0">
      <w:start w:val="4"/>
      <w:numFmt w:val="decimal"/>
      <w:lvlText w:val="%1.%2"/>
      <w:lvlJc w:val="left"/>
      <w:pPr>
        <w:ind w:left="1048" w:hanging="473"/>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627" w:hanging="632"/>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612" w:hanging="632"/>
      </w:pPr>
      <w:rPr>
        <w:rFonts w:hint="default"/>
        <w:lang w:val="zh-CN" w:eastAsia="zh-CN" w:bidi="zh-CN"/>
      </w:rPr>
    </w:lvl>
    <w:lvl w:ilvl="4" w:tentative="0">
      <w:start w:val="0"/>
      <w:numFmt w:val="bullet"/>
      <w:lvlText w:val="•"/>
      <w:lvlJc w:val="left"/>
      <w:pPr>
        <w:ind w:left="4609" w:hanging="632"/>
      </w:pPr>
      <w:rPr>
        <w:rFonts w:hint="default"/>
        <w:lang w:val="zh-CN" w:eastAsia="zh-CN" w:bidi="zh-CN"/>
      </w:rPr>
    </w:lvl>
    <w:lvl w:ilvl="5" w:tentative="0">
      <w:start w:val="0"/>
      <w:numFmt w:val="bullet"/>
      <w:lvlText w:val="•"/>
      <w:lvlJc w:val="left"/>
      <w:pPr>
        <w:ind w:left="5605" w:hanging="632"/>
      </w:pPr>
      <w:rPr>
        <w:rFonts w:hint="default"/>
        <w:lang w:val="zh-CN" w:eastAsia="zh-CN" w:bidi="zh-CN"/>
      </w:rPr>
    </w:lvl>
    <w:lvl w:ilvl="6" w:tentative="0">
      <w:start w:val="0"/>
      <w:numFmt w:val="bullet"/>
      <w:lvlText w:val="•"/>
      <w:lvlJc w:val="left"/>
      <w:pPr>
        <w:ind w:left="660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94" w:hanging="632"/>
      </w:pPr>
      <w:rPr>
        <w:rFonts w:hint="default"/>
        <w:lang w:val="zh-CN" w:eastAsia="zh-CN" w:bidi="zh-CN"/>
      </w:rPr>
    </w:lvl>
  </w:abstractNum>
  <w:abstractNum w:abstractNumId="21">
    <w:nsid w:val="0709FD3E"/>
    <w:multiLevelType w:val="multilevel"/>
    <w:tmpl w:val="0709FD3E"/>
    <w:lvl w:ilvl="0" w:tentative="0">
      <w:start w:val="9"/>
      <w:numFmt w:val="decimal"/>
      <w:lvlText w:val="%1"/>
      <w:lvlJc w:val="left"/>
      <w:pPr>
        <w:ind w:left="1363" w:hanging="368"/>
        <w:jc w:val="left"/>
      </w:pPr>
      <w:rPr>
        <w:rFonts w:hint="default"/>
        <w:lang w:val="zh-CN" w:eastAsia="zh-CN" w:bidi="zh-CN"/>
      </w:rPr>
    </w:lvl>
    <w:lvl w:ilvl="1" w:tentative="0">
      <w:start w:val="4"/>
      <w:numFmt w:val="decimal"/>
      <w:lvlText w:val="%1.%2"/>
      <w:lvlJc w:val="left"/>
      <w:pPr>
        <w:ind w:left="1363" w:hanging="368"/>
        <w:jc w:val="right"/>
      </w:pPr>
      <w:rPr>
        <w:rFonts w:hint="default"/>
        <w:spacing w:val="0"/>
        <w:w w:val="99"/>
        <w:lang w:val="zh-CN" w:eastAsia="zh-CN" w:bidi="zh-CN"/>
      </w:rPr>
    </w:lvl>
    <w:lvl w:ilvl="2" w:tentative="0">
      <w:start w:val="0"/>
      <w:numFmt w:val="bullet"/>
      <w:lvlText w:val="•"/>
      <w:lvlJc w:val="left"/>
      <w:pPr>
        <w:ind w:left="3205" w:hanging="368"/>
      </w:pPr>
      <w:rPr>
        <w:rFonts w:hint="default"/>
        <w:lang w:val="zh-CN" w:eastAsia="zh-CN" w:bidi="zh-CN"/>
      </w:rPr>
    </w:lvl>
    <w:lvl w:ilvl="3" w:tentative="0">
      <w:start w:val="0"/>
      <w:numFmt w:val="bullet"/>
      <w:lvlText w:val="•"/>
      <w:lvlJc w:val="left"/>
      <w:pPr>
        <w:ind w:left="4128" w:hanging="368"/>
      </w:pPr>
      <w:rPr>
        <w:rFonts w:hint="default"/>
        <w:lang w:val="zh-CN" w:eastAsia="zh-CN" w:bidi="zh-CN"/>
      </w:rPr>
    </w:lvl>
    <w:lvl w:ilvl="4" w:tentative="0">
      <w:start w:val="0"/>
      <w:numFmt w:val="bullet"/>
      <w:lvlText w:val="•"/>
      <w:lvlJc w:val="left"/>
      <w:pPr>
        <w:ind w:left="5050" w:hanging="368"/>
      </w:pPr>
      <w:rPr>
        <w:rFonts w:hint="default"/>
        <w:lang w:val="zh-CN" w:eastAsia="zh-CN" w:bidi="zh-CN"/>
      </w:rPr>
    </w:lvl>
    <w:lvl w:ilvl="5" w:tentative="0">
      <w:start w:val="0"/>
      <w:numFmt w:val="bullet"/>
      <w:lvlText w:val="•"/>
      <w:lvlJc w:val="left"/>
      <w:pPr>
        <w:ind w:left="5973" w:hanging="368"/>
      </w:pPr>
      <w:rPr>
        <w:rFonts w:hint="default"/>
        <w:lang w:val="zh-CN" w:eastAsia="zh-CN" w:bidi="zh-CN"/>
      </w:rPr>
    </w:lvl>
    <w:lvl w:ilvl="6" w:tentative="0">
      <w:start w:val="0"/>
      <w:numFmt w:val="bullet"/>
      <w:lvlText w:val="•"/>
      <w:lvlJc w:val="left"/>
      <w:pPr>
        <w:ind w:left="6896" w:hanging="368"/>
      </w:pPr>
      <w:rPr>
        <w:rFonts w:hint="default"/>
        <w:lang w:val="zh-CN" w:eastAsia="zh-CN" w:bidi="zh-CN"/>
      </w:rPr>
    </w:lvl>
    <w:lvl w:ilvl="7" w:tentative="0">
      <w:start w:val="0"/>
      <w:numFmt w:val="bullet"/>
      <w:lvlText w:val="•"/>
      <w:lvlJc w:val="left"/>
      <w:pPr>
        <w:ind w:left="7818" w:hanging="368"/>
      </w:pPr>
      <w:rPr>
        <w:rFonts w:hint="default"/>
        <w:lang w:val="zh-CN" w:eastAsia="zh-CN" w:bidi="zh-CN"/>
      </w:rPr>
    </w:lvl>
    <w:lvl w:ilvl="8" w:tentative="0">
      <w:start w:val="0"/>
      <w:numFmt w:val="bullet"/>
      <w:lvlText w:val="•"/>
      <w:lvlJc w:val="left"/>
      <w:pPr>
        <w:ind w:left="8741" w:hanging="368"/>
      </w:pPr>
      <w:rPr>
        <w:rFonts w:hint="default"/>
        <w:lang w:val="zh-CN" w:eastAsia="zh-CN" w:bidi="zh-CN"/>
      </w:rPr>
    </w:lvl>
  </w:abstractNum>
  <w:abstractNum w:abstractNumId="22">
    <w:nsid w:val="0CEF100B"/>
    <w:multiLevelType w:val="multilevel"/>
    <w:tmpl w:val="0CEF100B"/>
    <w:lvl w:ilvl="0" w:tentative="0">
      <w:start w:val="10"/>
      <w:numFmt w:val="decimal"/>
      <w:lvlText w:val="%1"/>
      <w:lvlJc w:val="left"/>
      <w:pPr>
        <w:ind w:left="1048" w:hanging="473"/>
        <w:jc w:val="left"/>
      </w:pPr>
      <w:rPr>
        <w:rFonts w:hint="default"/>
        <w:lang w:val="zh-CN" w:eastAsia="zh-CN" w:bidi="zh-CN"/>
      </w:rPr>
    </w:lvl>
    <w:lvl w:ilvl="1" w:tentative="0">
      <w:start w:val="3"/>
      <w:numFmt w:val="decimal"/>
      <w:lvlText w:val="%1.%2"/>
      <w:lvlJc w:val="left"/>
      <w:pPr>
        <w:ind w:left="1048" w:hanging="473"/>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648" w:hanging="632"/>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2758" w:hanging="632"/>
      </w:pPr>
      <w:rPr>
        <w:rFonts w:hint="default"/>
        <w:lang w:val="zh-CN" w:eastAsia="zh-CN" w:bidi="zh-CN"/>
      </w:rPr>
    </w:lvl>
    <w:lvl w:ilvl="4" w:tentative="0">
      <w:start w:val="0"/>
      <w:numFmt w:val="bullet"/>
      <w:lvlText w:val="•"/>
      <w:lvlJc w:val="left"/>
      <w:pPr>
        <w:ind w:left="3876" w:hanging="632"/>
      </w:pPr>
      <w:rPr>
        <w:rFonts w:hint="default"/>
        <w:lang w:val="zh-CN" w:eastAsia="zh-CN" w:bidi="zh-CN"/>
      </w:rPr>
    </w:lvl>
    <w:lvl w:ilvl="5" w:tentative="0">
      <w:start w:val="0"/>
      <w:numFmt w:val="bullet"/>
      <w:lvlText w:val="•"/>
      <w:lvlJc w:val="left"/>
      <w:pPr>
        <w:ind w:left="4995" w:hanging="632"/>
      </w:pPr>
      <w:rPr>
        <w:rFonts w:hint="default"/>
        <w:lang w:val="zh-CN" w:eastAsia="zh-CN" w:bidi="zh-CN"/>
      </w:rPr>
    </w:lvl>
    <w:lvl w:ilvl="6" w:tentative="0">
      <w:start w:val="0"/>
      <w:numFmt w:val="bullet"/>
      <w:lvlText w:val="•"/>
      <w:lvlJc w:val="left"/>
      <w:pPr>
        <w:ind w:left="6113" w:hanging="632"/>
      </w:pPr>
      <w:rPr>
        <w:rFonts w:hint="default"/>
        <w:lang w:val="zh-CN" w:eastAsia="zh-CN" w:bidi="zh-CN"/>
      </w:rPr>
    </w:lvl>
    <w:lvl w:ilvl="7" w:tentative="0">
      <w:start w:val="0"/>
      <w:numFmt w:val="bullet"/>
      <w:lvlText w:val="•"/>
      <w:lvlJc w:val="left"/>
      <w:pPr>
        <w:ind w:left="7231" w:hanging="632"/>
      </w:pPr>
      <w:rPr>
        <w:rFonts w:hint="default"/>
        <w:lang w:val="zh-CN" w:eastAsia="zh-CN" w:bidi="zh-CN"/>
      </w:rPr>
    </w:lvl>
    <w:lvl w:ilvl="8" w:tentative="0">
      <w:start w:val="0"/>
      <w:numFmt w:val="bullet"/>
      <w:lvlText w:val="•"/>
      <w:lvlJc w:val="left"/>
      <w:pPr>
        <w:ind w:left="8350" w:hanging="632"/>
      </w:pPr>
      <w:rPr>
        <w:rFonts w:hint="default"/>
        <w:lang w:val="zh-CN" w:eastAsia="zh-CN" w:bidi="zh-CN"/>
      </w:rPr>
    </w:lvl>
  </w:abstractNum>
  <w:abstractNum w:abstractNumId="23">
    <w:nsid w:val="0F9F9CCA"/>
    <w:multiLevelType w:val="multilevel"/>
    <w:tmpl w:val="0F9F9CCA"/>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24">
    <w:nsid w:val="12EADF99"/>
    <w:multiLevelType w:val="multilevel"/>
    <w:tmpl w:val="12EADF99"/>
    <w:lvl w:ilvl="0" w:tentative="0">
      <w:start w:val="15"/>
      <w:numFmt w:val="decimal"/>
      <w:lvlText w:val="%1"/>
      <w:lvlJc w:val="left"/>
      <w:pPr>
        <w:ind w:left="1048" w:hanging="473"/>
        <w:jc w:val="left"/>
      </w:pPr>
      <w:rPr>
        <w:rFonts w:hint="default"/>
        <w:lang w:val="zh-CN" w:eastAsia="zh-CN" w:bidi="zh-CN"/>
      </w:rPr>
    </w:lvl>
    <w:lvl w:ilvl="1" w:tentative="0">
      <w:start w:val="2"/>
      <w:numFmt w:val="decimal"/>
      <w:lvlText w:val="%1.%2"/>
      <w:lvlJc w:val="left"/>
      <w:pPr>
        <w:ind w:left="1048" w:hanging="473"/>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627" w:hanging="632"/>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612" w:hanging="632"/>
      </w:pPr>
      <w:rPr>
        <w:rFonts w:hint="default"/>
        <w:lang w:val="zh-CN" w:eastAsia="zh-CN" w:bidi="zh-CN"/>
      </w:rPr>
    </w:lvl>
    <w:lvl w:ilvl="4" w:tentative="0">
      <w:start w:val="0"/>
      <w:numFmt w:val="bullet"/>
      <w:lvlText w:val="•"/>
      <w:lvlJc w:val="left"/>
      <w:pPr>
        <w:ind w:left="4609" w:hanging="632"/>
      </w:pPr>
      <w:rPr>
        <w:rFonts w:hint="default"/>
        <w:lang w:val="zh-CN" w:eastAsia="zh-CN" w:bidi="zh-CN"/>
      </w:rPr>
    </w:lvl>
    <w:lvl w:ilvl="5" w:tentative="0">
      <w:start w:val="0"/>
      <w:numFmt w:val="bullet"/>
      <w:lvlText w:val="•"/>
      <w:lvlJc w:val="left"/>
      <w:pPr>
        <w:ind w:left="5605" w:hanging="632"/>
      </w:pPr>
      <w:rPr>
        <w:rFonts w:hint="default"/>
        <w:lang w:val="zh-CN" w:eastAsia="zh-CN" w:bidi="zh-CN"/>
      </w:rPr>
    </w:lvl>
    <w:lvl w:ilvl="6" w:tentative="0">
      <w:start w:val="0"/>
      <w:numFmt w:val="bullet"/>
      <w:lvlText w:val="•"/>
      <w:lvlJc w:val="left"/>
      <w:pPr>
        <w:ind w:left="660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94" w:hanging="632"/>
      </w:pPr>
      <w:rPr>
        <w:rFonts w:hint="default"/>
        <w:lang w:val="zh-CN" w:eastAsia="zh-CN" w:bidi="zh-CN"/>
      </w:rPr>
    </w:lvl>
  </w:abstractNum>
  <w:abstractNum w:abstractNumId="25">
    <w:nsid w:val="18F74015"/>
    <w:multiLevelType w:val="multilevel"/>
    <w:tmpl w:val="18F74015"/>
    <w:lvl w:ilvl="0" w:tentative="0">
      <w:start w:val="20"/>
      <w:numFmt w:val="decimal"/>
      <w:lvlText w:val="%1."/>
      <w:lvlJc w:val="left"/>
      <w:pPr>
        <w:ind w:left="972" w:hanging="396"/>
        <w:jc w:val="left"/>
      </w:pPr>
      <w:rPr>
        <w:rFonts w:hint="default" w:ascii="Arial" w:hAnsi="Arial" w:eastAsia="Arial" w:cs="Arial"/>
        <w:b/>
        <w:bCs/>
        <w:spacing w:val="-2"/>
        <w:w w:val="99"/>
        <w:sz w:val="21"/>
        <w:szCs w:val="21"/>
        <w:lang w:val="zh-CN" w:eastAsia="zh-CN" w:bidi="zh-CN"/>
      </w:rPr>
    </w:lvl>
    <w:lvl w:ilvl="1" w:tentative="0">
      <w:start w:val="1"/>
      <w:numFmt w:val="decimal"/>
      <w:lvlText w:val="%1.%2"/>
      <w:lvlJc w:val="left"/>
      <w:pPr>
        <w:ind w:left="1521" w:hanging="526"/>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1359" w:hanging="262"/>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2583" w:hanging="262"/>
      </w:pPr>
      <w:rPr>
        <w:rFonts w:hint="default"/>
        <w:lang w:val="zh-CN" w:eastAsia="zh-CN" w:bidi="zh-CN"/>
      </w:rPr>
    </w:lvl>
    <w:lvl w:ilvl="4" w:tentative="0">
      <w:start w:val="0"/>
      <w:numFmt w:val="bullet"/>
      <w:lvlText w:val="•"/>
      <w:lvlJc w:val="left"/>
      <w:pPr>
        <w:ind w:left="3646" w:hanging="262"/>
      </w:pPr>
      <w:rPr>
        <w:rFonts w:hint="default"/>
        <w:lang w:val="zh-CN" w:eastAsia="zh-CN" w:bidi="zh-CN"/>
      </w:rPr>
    </w:lvl>
    <w:lvl w:ilvl="5" w:tentative="0">
      <w:start w:val="0"/>
      <w:numFmt w:val="bullet"/>
      <w:lvlText w:val="•"/>
      <w:lvlJc w:val="left"/>
      <w:pPr>
        <w:ind w:left="4710" w:hanging="262"/>
      </w:pPr>
      <w:rPr>
        <w:rFonts w:hint="default"/>
        <w:lang w:val="zh-CN" w:eastAsia="zh-CN" w:bidi="zh-CN"/>
      </w:rPr>
    </w:lvl>
    <w:lvl w:ilvl="6" w:tentative="0">
      <w:start w:val="0"/>
      <w:numFmt w:val="bullet"/>
      <w:lvlText w:val="•"/>
      <w:lvlJc w:val="left"/>
      <w:pPr>
        <w:ind w:left="5773" w:hanging="262"/>
      </w:pPr>
      <w:rPr>
        <w:rFonts w:hint="default"/>
        <w:lang w:val="zh-CN" w:eastAsia="zh-CN" w:bidi="zh-CN"/>
      </w:rPr>
    </w:lvl>
    <w:lvl w:ilvl="7" w:tentative="0">
      <w:start w:val="0"/>
      <w:numFmt w:val="bullet"/>
      <w:lvlText w:val="•"/>
      <w:lvlJc w:val="left"/>
      <w:pPr>
        <w:ind w:left="6836" w:hanging="262"/>
      </w:pPr>
      <w:rPr>
        <w:rFonts w:hint="default"/>
        <w:lang w:val="zh-CN" w:eastAsia="zh-CN" w:bidi="zh-CN"/>
      </w:rPr>
    </w:lvl>
    <w:lvl w:ilvl="8" w:tentative="0">
      <w:start w:val="0"/>
      <w:numFmt w:val="bullet"/>
      <w:lvlText w:val="•"/>
      <w:lvlJc w:val="left"/>
      <w:pPr>
        <w:ind w:left="7900" w:hanging="262"/>
      </w:pPr>
      <w:rPr>
        <w:rFonts w:hint="default"/>
        <w:lang w:val="zh-CN" w:eastAsia="zh-CN" w:bidi="zh-CN"/>
      </w:rPr>
    </w:lvl>
  </w:abstractNum>
  <w:abstractNum w:abstractNumId="26">
    <w:nsid w:val="1ACDE60F"/>
    <w:multiLevelType w:val="multilevel"/>
    <w:tmpl w:val="1ACDE60F"/>
    <w:lvl w:ilvl="0" w:tentative="0">
      <w:start w:val="1"/>
      <w:numFmt w:val="decimal"/>
      <w:lvlText w:val="（%1）"/>
      <w:lvlJc w:val="left"/>
      <w:pPr>
        <w:ind w:left="576" w:hanging="527"/>
        <w:jc w:val="left"/>
      </w:pPr>
      <w:rPr>
        <w:rFonts w:hint="default" w:ascii="宋体" w:hAnsi="宋体" w:eastAsia="宋体" w:cs="宋体"/>
        <w:spacing w:val="-17"/>
        <w:w w:val="99"/>
        <w:sz w:val="19"/>
        <w:szCs w:val="19"/>
        <w:lang w:val="zh-CN" w:eastAsia="zh-CN" w:bidi="zh-CN"/>
      </w:rPr>
    </w:lvl>
    <w:lvl w:ilvl="1" w:tentative="0">
      <w:start w:val="0"/>
      <w:numFmt w:val="bullet"/>
      <w:lvlText w:val="•"/>
      <w:lvlJc w:val="left"/>
      <w:pPr>
        <w:ind w:left="1580" w:hanging="527"/>
      </w:pPr>
      <w:rPr>
        <w:rFonts w:hint="default"/>
        <w:lang w:val="zh-CN" w:eastAsia="zh-CN" w:bidi="zh-CN"/>
      </w:rPr>
    </w:lvl>
    <w:lvl w:ilvl="2" w:tentative="0">
      <w:start w:val="0"/>
      <w:numFmt w:val="bullet"/>
      <w:lvlText w:val="•"/>
      <w:lvlJc w:val="left"/>
      <w:pPr>
        <w:ind w:left="2581" w:hanging="527"/>
      </w:pPr>
      <w:rPr>
        <w:rFonts w:hint="default"/>
        <w:lang w:val="zh-CN" w:eastAsia="zh-CN" w:bidi="zh-CN"/>
      </w:rPr>
    </w:lvl>
    <w:lvl w:ilvl="3" w:tentative="0">
      <w:start w:val="0"/>
      <w:numFmt w:val="bullet"/>
      <w:lvlText w:val="•"/>
      <w:lvlJc w:val="left"/>
      <w:pPr>
        <w:ind w:left="3582" w:hanging="527"/>
      </w:pPr>
      <w:rPr>
        <w:rFonts w:hint="default"/>
        <w:lang w:val="zh-CN" w:eastAsia="zh-CN" w:bidi="zh-CN"/>
      </w:rPr>
    </w:lvl>
    <w:lvl w:ilvl="4" w:tentative="0">
      <w:start w:val="0"/>
      <w:numFmt w:val="bullet"/>
      <w:lvlText w:val="•"/>
      <w:lvlJc w:val="left"/>
      <w:pPr>
        <w:ind w:left="4582"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84" w:hanging="527"/>
      </w:pPr>
      <w:rPr>
        <w:rFonts w:hint="default"/>
        <w:lang w:val="zh-CN" w:eastAsia="zh-CN" w:bidi="zh-CN"/>
      </w:rPr>
    </w:lvl>
    <w:lvl w:ilvl="7" w:tentative="0">
      <w:start w:val="0"/>
      <w:numFmt w:val="bullet"/>
      <w:lvlText w:val="•"/>
      <w:lvlJc w:val="left"/>
      <w:pPr>
        <w:ind w:left="7584" w:hanging="527"/>
      </w:pPr>
      <w:rPr>
        <w:rFonts w:hint="default"/>
        <w:lang w:val="zh-CN" w:eastAsia="zh-CN" w:bidi="zh-CN"/>
      </w:rPr>
    </w:lvl>
    <w:lvl w:ilvl="8" w:tentative="0">
      <w:start w:val="0"/>
      <w:numFmt w:val="bullet"/>
      <w:lvlText w:val="•"/>
      <w:lvlJc w:val="left"/>
      <w:pPr>
        <w:ind w:left="8585" w:hanging="527"/>
      </w:pPr>
      <w:rPr>
        <w:rFonts w:hint="default"/>
        <w:lang w:val="zh-CN" w:eastAsia="zh-CN" w:bidi="zh-CN"/>
      </w:rPr>
    </w:lvl>
  </w:abstractNum>
  <w:abstractNum w:abstractNumId="27">
    <w:nsid w:val="1C257C7B"/>
    <w:multiLevelType w:val="multilevel"/>
    <w:tmpl w:val="1C257C7B"/>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28">
    <w:nsid w:val="23E97754"/>
    <w:multiLevelType w:val="multilevel"/>
    <w:tmpl w:val="23E97754"/>
    <w:lvl w:ilvl="0" w:tentative="0">
      <w:start w:val="2"/>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29">
    <w:nsid w:val="243FCF68"/>
    <w:multiLevelType w:val="multilevel"/>
    <w:tmpl w:val="243FCF68"/>
    <w:lvl w:ilvl="0" w:tentative="0">
      <w:start w:val="1"/>
      <w:numFmt w:val="decimal"/>
      <w:lvlText w:val="%1"/>
      <w:lvlJc w:val="left"/>
      <w:pPr>
        <w:ind w:left="1836" w:hanging="840"/>
        <w:jc w:val="left"/>
      </w:pPr>
      <w:rPr>
        <w:rFonts w:hint="default"/>
        <w:lang w:val="zh-CN" w:eastAsia="zh-CN" w:bidi="zh-CN"/>
      </w:rPr>
    </w:lvl>
    <w:lvl w:ilvl="1" w:tentative="0">
      <w:start w:val="1"/>
      <w:numFmt w:val="decimal"/>
      <w:lvlText w:val="%1.%2"/>
      <w:lvlJc w:val="left"/>
      <w:pPr>
        <w:ind w:left="1836" w:hanging="840"/>
        <w:jc w:val="left"/>
      </w:pPr>
      <w:rPr>
        <w:rFonts w:hint="default"/>
        <w:lang w:val="zh-CN" w:eastAsia="zh-CN" w:bidi="zh-CN"/>
      </w:rPr>
    </w:lvl>
    <w:lvl w:ilvl="2" w:tentative="0">
      <w:start w:val="3"/>
      <w:numFmt w:val="decimal"/>
      <w:lvlText w:val="%1.%2.%3"/>
      <w:lvlJc w:val="left"/>
      <w:pPr>
        <w:ind w:left="1836" w:hanging="840"/>
        <w:jc w:val="left"/>
      </w:pPr>
      <w:rPr>
        <w:rFonts w:hint="default"/>
        <w:lang w:val="zh-CN" w:eastAsia="zh-CN" w:bidi="zh-CN"/>
      </w:rPr>
    </w:lvl>
    <w:lvl w:ilvl="3" w:tentative="0">
      <w:start w:val="9"/>
      <w:numFmt w:val="decimal"/>
      <w:lvlText w:val="%1.%2.%3.%4"/>
      <w:lvlJc w:val="left"/>
      <w:pPr>
        <w:ind w:left="1836" w:hanging="840"/>
        <w:jc w:val="left"/>
      </w:pPr>
      <w:rPr>
        <w:rFonts w:hint="default" w:ascii="宋体" w:hAnsi="宋体" w:eastAsia="宋体" w:cs="宋体"/>
        <w:spacing w:val="-2"/>
        <w:w w:val="99"/>
        <w:sz w:val="21"/>
        <w:szCs w:val="21"/>
        <w:lang w:val="zh-CN" w:eastAsia="zh-CN" w:bidi="zh-CN"/>
      </w:rPr>
    </w:lvl>
    <w:lvl w:ilvl="4" w:tentative="0">
      <w:start w:val="0"/>
      <w:numFmt w:val="bullet"/>
      <w:lvlText w:val="•"/>
      <w:lvlJc w:val="left"/>
      <w:pPr>
        <w:ind w:left="5338" w:hanging="840"/>
      </w:pPr>
      <w:rPr>
        <w:rFonts w:hint="default"/>
        <w:lang w:val="zh-CN" w:eastAsia="zh-CN" w:bidi="zh-CN"/>
      </w:rPr>
    </w:lvl>
    <w:lvl w:ilvl="5" w:tentative="0">
      <w:start w:val="0"/>
      <w:numFmt w:val="bullet"/>
      <w:lvlText w:val="•"/>
      <w:lvlJc w:val="left"/>
      <w:pPr>
        <w:ind w:left="6213" w:hanging="840"/>
      </w:pPr>
      <w:rPr>
        <w:rFonts w:hint="default"/>
        <w:lang w:val="zh-CN" w:eastAsia="zh-CN" w:bidi="zh-CN"/>
      </w:rPr>
    </w:lvl>
    <w:lvl w:ilvl="6" w:tentative="0">
      <w:start w:val="0"/>
      <w:numFmt w:val="bullet"/>
      <w:lvlText w:val="•"/>
      <w:lvlJc w:val="left"/>
      <w:pPr>
        <w:ind w:left="7088" w:hanging="840"/>
      </w:pPr>
      <w:rPr>
        <w:rFonts w:hint="default"/>
        <w:lang w:val="zh-CN" w:eastAsia="zh-CN" w:bidi="zh-CN"/>
      </w:rPr>
    </w:lvl>
    <w:lvl w:ilvl="7" w:tentative="0">
      <w:start w:val="0"/>
      <w:numFmt w:val="bullet"/>
      <w:lvlText w:val="•"/>
      <w:lvlJc w:val="left"/>
      <w:pPr>
        <w:ind w:left="7962" w:hanging="840"/>
      </w:pPr>
      <w:rPr>
        <w:rFonts w:hint="default"/>
        <w:lang w:val="zh-CN" w:eastAsia="zh-CN" w:bidi="zh-CN"/>
      </w:rPr>
    </w:lvl>
    <w:lvl w:ilvl="8" w:tentative="0">
      <w:start w:val="0"/>
      <w:numFmt w:val="bullet"/>
      <w:lvlText w:val="•"/>
      <w:lvlJc w:val="left"/>
      <w:pPr>
        <w:ind w:left="8837" w:hanging="840"/>
      </w:pPr>
      <w:rPr>
        <w:rFonts w:hint="default"/>
        <w:lang w:val="zh-CN" w:eastAsia="zh-CN" w:bidi="zh-CN"/>
      </w:rPr>
    </w:lvl>
  </w:abstractNum>
  <w:abstractNum w:abstractNumId="30">
    <w:nsid w:val="30A0AC00"/>
    <w:multiLevelType w:val="multilevel"/>
    <w:tmpl w:val="30A0AC00"/>
    <w:lvl w:ilvl="0" w:tentative="0">
      <w:start w:val="1"/>
      <w:numFmt w:val="decimal"/>
      <w:lvlText w:val="(%1)"/>
      <w:lvlJc w:val="left"/>
      <w:pPr>
        <w:ind w:left="576" w:hanging="246"/>
        <w:jc w:val="left"/>
      </w:pPr>
      <w:rPr>
        <w:rFonts w:hint="default" w:ascii="Times New Roman" w:hAnsi="Times New Roman" w:eastAsia="Times New Roman" w:cs="Times New Roman"/>
        <w:w w:val="99"/>
        <w:sz w:val="19"/>
        <w:szCs w:val="19"/>
        <w:lang w:val="zh-CN" w:eastAsia="zh-CN" w:bidi="zh-CN"/>
      </w:rPr>
    </w:lvl>
    <w:lvl w:ilvl="1" w:tentative="0">
      <w:start w:val="0"/>
      <w:numFmt w:val="bullet"/>
      <w:lvlText w:val="•"/>
      <w:lvlJc w:val="left"/>
      <w:pPr>
        <w:ind w:left="1580" w:hanging="246"/>
      </w:pPr>
      <w:rPr>
        <w:rFonts w:hint="default"/>
        <w:lang w:val="zh-CN" w:eastAsia="zh-CN" w:bidi="zh-CN"/>
      </w:rPr>
    </w:lvl>
    <w:lvl w:ilvl="2" w:tentative="0">
      <w:start w:val="0"/>
      <w:numFmt w:val="bullet"/>
      <w:lvlText w:val="•"/>
      <w:lvlJc w:val="left"/>
      <w:pPr>
        <w:ind w:left="2581" w:hanging="246"/>
      </w:pPr>
      <w:rPr>
        <w:rFonts w:hint="default"/>
        <w:lang w:val="zh-CN" w:eastAsia="zh-CN" w:bidi="zh-CN"/>
      </w:rPr>
    </w:lvl>
    <w:lvl w:ilvl="3" w:tentative="0">
      <w:start w:val="0"/>
      <w:numFmt w:val="bullet"/>
      <w:lvlText w:val="•"/>
      <w:lvlJc w:val="left"/>
      <w:pPr>
        <w:ind w:left="3582" w:hanging="246"/>
      </w:pPr>
      <w:rPr>
        <w:rFonts w:hint="default"/>
        <w:lang w:val="zh-CN" w:eastAsia="zh-CN" w:bidi="zh-CN"/>
      </w:rPr>
    </w:lvl>
    <w:lvl w:ilvl="4" w:tentative="0">
      <w:start w:val="0"/>
      <w:numFmt w:val="bullet"/>
      <w:lvlText w:val="•"/>
      <w:lvlJc w:val="left"/>
      <w:pPr>
        <w:ind w:left="4582" w:hanging="246"/>
      </w:pPr>
      <w:rPr>
        <w:rFonts w:hint="default"/>
        <w:lang w:val="zh-CN" w:eastAsia="zh-CN" w:bidi="zh-CN"/>
      </w:rPr>
    </w:lvl>
    <w:lvl w:ilvl="5" w:tentative="0">
      <w:start w:val="0"/>
      <w:numFmt w:val="bullet"/>
      <w:lvlText w:val="•"/>
      <w:lvlJc w:val="left"/>
      <w:pPr>
        <w:ind w:left="5583" w:hanging="246"/>
      </w:pPr>
      <w:rPr>
        <w:rFonts w:hint="default"/>
        <w:lang w:val="zh-CN" w:eastAsia="zh-CN" w:bidi="zh-CN"/>
      </w:rPr>
    </w:lvl>
    <w:lvl w:ilvl="6" w:tentative="0">
      <w:start w:val="0"/>
      <w:numFmt w:val="bullet"/>
      <w:lvlText w:val="•"/>
      <w:lvlJc w:val="left"/>
      <w:pPr>
        <w:ind w:left="6584" w:hanging="246"/>
      </w:pPr>
      <w:rPr>
        <w:rFonts w:hint="default"/>
        <w:lang w:val="zh-CN" w:eastAsia="zh-CN" w:bidi="zh-CN"/>
      </w:rPr>
    </w:lvl>
    <w:lvl w:ilvl="7" w:tentative="0">
      <w:start w:val="0"/>
      <w:numFmt w:val="bullet"/>
      <w:lvlText w:val="•"/>
      <w:lvlJc w:val="left"/>
      <w:pPr>
        <w:ind w:left="7584" w:hanging="246"/>
      </w:pPr>
      <w:rPr>
        <w:rFonts w:hint="default"/>
        <w:lang w:val="zh-CN" w:eastAsia="zh-CN" w:bidi="zh-CN"/>
      </w:rPr>
    </w:lvl>
    <w:lvl w:ilvl="8" w:tentative="0">
      <w:start w:val="0"/>
      <w:numFmt w:val="bullet"/>
      <w:lvlText w:val="•"/>
      <w:lvlJc w:val="left"/>
      <w:pPr>
        <w:ind w:left="8585" w:hanging="246"/>
      </w:pPr>
      <w:rPr>
        <w:rFonts w:hint="default"/>
        <w:lang w:val="zh-CN" w:eastAsia="zh-CN" w:bidi="zh-CN"/>
      </w:rPr>
    </w:lvl>
  </w:abstractNum>
  <w:abstractNum w:abstractNumId="31">
    <w:nsid w:val="30FC5B15"/>
    <w:multiLevelType w:val="multilevel"/>
    <w:tmpl w:val="30FC5B15"/>
    <w:lvl w:ilvl="0" w:tentative="0">
      <w:start w:val="1"/>
      <w:numFmt w:val="decimal"/>
      <w:lvlText w:val="%1"/>
      <w:lvlJc w:val="left"/>
      <w:pPr>
        <w:ind w:left="1104" w:hanging="528"/>
        <w:jc w:val="left"/>
      </w:pPr>
      <w:rPr>
        <w:rFonts w:hint="default"/>
        <w:lang w:val="zh-CN" w:eastAsia="zh-CN" w:bidi="zh-CN"/>
      </w:rPr>
    </w:lvl>
    <w:lvl w:ilvl="1" w:tentative="0">
      <w:start w:val="10"/>
      <w:numFmt w:val="decimal"/>
      <w:lvlText w:val="%1.%2"/>
      <w:lvlJc w:val="left"/>
      <w:pPr>
        <w:ind w:left="1104" w:hanging="528"/>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732" w:hanging="737"/>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845" w:hanging="737"/>
      </w:pPr>
      <w:rPr>
        <w:rFonts w:hint="default"/>
        <w:lang w:val="zh-CN" w:eastAsia="zh-CN" w:bidi="zh-CN"/>
      </w:rPr>
    </w:lvl>
    <w:lvl w:ilvl="4" w:tentative="0">
      <w:start w:val="0"/>
      <w:numFmt w:val="bullet"/>
      <w:lvlText w:val="•"/>
      <w:lvlJc w:val="left"/>
      <w:pPr>
        <w:ind w:left="3951" w:hanging="737"/>
      </w:pPr>
      <w:rPr>
        <w:rFonts w:hint="default"/>
        <w:lang w:val="zh-CN" w:eastAsia="zh-CN" w:bidi="zh-CN"/>
      </w:rPr>
    </w:lvl>
    <w:lvl w:ilvl="5" w:tentative="0">
      <w:start w:val="0"/>
      <w:numFmt w:val="bullet"/>
      <w:lvlText w:val="•"/>
      <w:lvlJc w:val="left"/>
      <w:pPr>
        <w:ind w:left="5057" w:hanging="737"/>
      </w:pPr>
      <w:rPr>
        <w:rFonts w:hint="default"/>
        <w:lang w:val="zh-CN" w:eastAsia="zh-CN" w:bidi="zh-CN"/>
      </w:rPr>
    </w:lvl>
    <w:lvl w:ilvl="6" w:tentative="0">
      <w:start w:val="0"/>
      <w:numFmt w:val="bullet"/>
      <w:lvlText w:val="•"/>
      <w:lvlJc w:val="left"/>
      <w:pPr>
        <w:ind w:left="6163" w:hanging="737"/>
      </w:pPr>
      <w:rPr>
        <w:rFonts w:hint="default"/>
        <w:lang w:val="zh-CN" w:eastAsia="zh-CN" w:bidi="zh-CN"/>
      </w:rPr>
    </w:lvl>
    <w:lvl w:ilvl="7" w:tentative="0">
      <w:start w:val="0"/>
      <w:numFmt w:val="bullet"/>
      <w:lvlText w:val="•"/>
      <w:lvlJc w:val="left"/>
      <w:pPr>
        <w:ind w:left="7269" w:hanging="737"/>
      </w:pPr>
      <w:rPr>
        <w:rFonts w:hint="default"/>
        <w:lang w:val="zh-CN" w:eastAsia="zh-CN" w:bidi="zh-CN"/>
      </w:rPr>
    </w:lvl>
    <w:lvl w:ilvl="8" w:tentative="0">
      <w:start w:val="0"/>
      <w:numFmt w:val="bullet"/>
      <w:lvlText w:val="•"/>
      <w:lvlJc w:val="left"/>
      <w:pPr>
        <w:ind w:left="8375" w:hanging="737"/>
      </w:pPr>
      <w:rPr>
        <w:rFonts w:hint="default"/>
        <w:lang w:val="zh-CN" w:eastAsia="zh-CN" w:bidi="zh-CN"/>
      </w:rPr>
    </w:lvl>
  </w:abstractNum>
  <w:abstractNum w:abstractNumId="32">
    <w:nsid w:val="322D85CA"/>
    <w:multiLevelType w:val="multilevel"/>
    <w:tmpl w:val="322D85CA"/>
    <w:lvl w:ilvl="0" w:tentative="0">
      <w:start w:val="8"/>
      <w:numFmt w:val="decimal"/>
      <w:lvlText w:val="%1"/>
      <w:lvlJc w:val="left"/>
      <w:pPr>
        <w:ind w:left="943" w:hanging="368"/>
        <w:jc w:val="left"/>
      </w:pPr>
      <w:rPr>
        <w:rFonts w:hint="default"/>
        <w:lang w:val="zh-CN" w:eastAsia="zh-CN" w:bidi="zh-CN"/>
      </w:rPr>
    </w:lvl>
    <w:lvl w:ilvl="1" w:tentative="0">
      <w:start w:val="6"/>
      <w:numFmt w:val="decimal"/>
      <w:lvlText w:val="%1.%2"/>
      <w:lvlJc w:val="left"/>
      <w:pPr>
        <w:ind w:left="943" w:hanging="368"/>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521"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3534" w:hanging="526"/>
      </w:pPr>
      <w:rPr>
        <w:rFonts w:hint="default"/>
        <w:lang w:val="zh-CN" w:eastAsia="zh-CN" w:bidi="zh-CN"/>
      </w:rPr>
    </w:lvl>
    <w:lvl w:ilvl="4" w:tentative="0">
      <w:start w:val="0"/>
      <w:numFmt w:val="bullet"/>
      <w:lvlText w:val="•"/>
      <w:lvlJc w:val="left"/>
      <w:pPr>
        <w:ind w:left="4542" w:hanging="526"/>
      </w:pPr>
      <w:rPr>
        <w:rFonts w:hint="default"/>
        <w:lang w:val="zh-CN" w:eastAsia="zh-CN" w:bidi="zh-CN"/>
      </w:rPr>
    </w:lvl>
    <w:lvl w:ilvl="5" w:tentative="0">
      <w:start w:val="0"/>
      <w:numFmt w:val="bullet"/>
      <w:lvlText w:val="•"/>
      <w:lvlJc w:val="left"/>
      <w:pPr>
        <w:ind w:left="5549" w:hanging="526"/>
      </w:pPr>
      <w:rPr>
        <w:rFonts w:hint="default"/>
        <w:lang w:val="zh-CN" w:eastAsia="zh-CN" w:bidi="zh-CN"/>
      </w:rPr>
    </w:lvl>
    <w:lvl w:ilvl="6" w:tentative="0">
      <w:start w:val="0"/>
      <w:numFmt w:val="bullet"/>
      <w:lvlText w:val="•"/>
      <w:lvlJc w:val="left"/>
      <w:pPr>
        <w:ind w:left="6557" w:hanging="526"/>
      </w:pPr>
      <w:rPr>
        <w:rFonts w:hint="default"/>
        <w:lang w:val="zh-CN" w:eastAsia="zh-CN" w:bidi="zh-CN"/>
      </w:rPr>
    </w:lvl>
    <w:lvl w:ilvl="7" w:tentative="0">
      <w:start w:val="0"/>
      <w:numFmt w:val="bullet"/>
      <w:lvlText w:val="•"/>
      <w:lvlJc w:val="left"/>
      <w:pPr>
        <w:ind w:left="7564" w:hanging="526"/>
      </w:pPr>
      <w:rPr>
        <w:rFonts w:hint="default"/>
        <w:lang w:val="zh-CN" w:eastAsia="zh-CN" w:bidi="zh-CN"/>
      </w:rPr>
    </w:lvl>
    <w:lvl w:ilvl="8" w:tentative="0">
      <w:start w:val="0"/>
      <w:numFmt w:val="bullet"/>
      <w:lvlText w:val="•"/>
      <w:lvlJc w:val="left"/>
      <w:pPr>
        <w:ind w:left="8572" w:hanging="526"/>
      </w:pPr>
      <w:rPr>
        <w:rFonts w:hint="default"/>
        <w:lang w:val="zh-CN" w:eastAsia="zh-CN" w:bidi="zh-CN"/>
      </w:rPr>
    </w:lvl>
  </w:abstractNum>
  <w:abstractNum w:abstractNumId="33">
    <w:nsid w:val="32A7AF2D"/>
    <w:multiLevelType w:val="multilevel"/>
    <w:tmpl w:val="32A7AF2D"/>
    <w:lvl w:ilvl="0" w:tentative="0">
      <w:start w:val="1"/>
      <w:numFmt w:val="decimal"/>
      <w:lvlText w:val="（%1）"/>
      <w:lvlJc w:val="left"/>
      <w:pPr>
        <w:ind w:left="576" w:hanging="527"/>
        <w:jc w:val="left"/>
      </w:pPr>
      <w:rPr>
        <w:rFonts w:hint="default" w:ascii="宋体" w:hAnsi="宋体" w:eastAsia="宋体" w:cs="宋体"/>
        <w:spacing w:val="-8"/>
        <w:w w:val="99"/>
        <w:sz w:val="19"/>
        <w:szCs w:val="19"/>
        <w:lang w:val="zh-CN" w:eastAsia="zh-CN" w:bidi="zh-CN"/>
      </w:rPr>
    </w:lvl>
    <w:lvl w:ilvl="1" w:tentative="0">
      <w:start w:val="0"/>
      <w:numFmt w:val="bullet"/>
      <w:lvlText w:val="•"/>
      <w:lvlJc w:val="left"/>
      <w:pPr>
        <w:ind w:left="1580" w:hanging="527"/>
      </w:pPr>
      <w:rPr>
        <w:rFonts w:hint="default"/>
        <w:lang w:val="zh-CN" w:eastAsia="zh-CN" w:bidi="zh-CN"/>
      </w:rPr>
    </w:lvl>
    <w:lvl w:ilvl="2" w:tentative="0">
      <w:start w:val="0"/>
      <w:numFmt w:val="bullet"/>
      <w:lvlText w:val="•"/>
      <w:lvlJc w:val="left"/>
      <w:pPr>
        <w:ind w:left="2581" w:hanging="527"/>
      </w:pPr>
      <w:rPr>
        <w:rFonts w:hint="default"/>
        <w:lang w:val="zh-CN" w:eastAsia="zh-CN" w:bidi="zh-CN"/>
      </w:rPr>
    </w:lvl>
    <w:lvl w:ilvl="3" w:tentative="0">
      <w:start w:val="0"/>
      <w:numFmt w:val="bullet"/>
      <w:lvlText w:val="•"/>
      <w:lvlJc w:val="left"/>
      <w:pPr>
        <w:ind w:left="3582" w:hanging="527"/>
      </w:pPr>
      <w:rPr>
        <w:rFonts w:hint="default"/>
        <w:lang w:val="zh-CN" w:eastAsia="zh-CN" w:bidi="zh-CN"/>
      </w:rPr>
    </w:lvl>
    <w:lvl w:ilvl="4" w:tentative="0">
      <w:start w:val="0"/>
      <w:numFmt w:val="bullet"/>
      <w:lvlText w:val="•"/>
      <w:lvlJc w:val="left"/>
      <w:pPr>
        <w:ind w:left="4582"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84" w:hanging="527"/>
      </w:pPr>
      <w:rPr>
        <w:rFonts w:hint="default"/>
        <w:lang w:val="zh-CN" w:eastAsia="zh-CN" w:bidi="zh-CN"/>
      </w:rPr>
    </w:lvl>
    <w:lvl w:ilvl="7" w:tentative="0">
      <w:start w:val="0"/>
      <w:numFmt w:val="bullet"/>
      <w:lvlText w:val="•"/>
      <w:lvlJc w:val="left"/>
      <w:pPr>
        <w:ind w:left="7584" w:hanging="527"/>
      </w:pPr>
      <w:rPr>
        <w:rFonts w:hint="default"/>
        <w:lang w:val="zh-CN" w:eastAsia="zh-CN" w:bidi="zh-CN"/>
      </w:rPr>
    </w:lvl>
    <w:lvl w:ilvl="8" w:tentative="0">
      <w:start w:val="0"/>
      <w:numFmt w:val="bullet"/>
      <w:lvlText w:val="•"/>
      <w:lvlJc w:val="left"/>
      <w:pPr>
        <w:ind w:left="8585" w:hanging="527"/>
      </w:pPr>
      <w:rPr>
        <w:rFonts w:hint="default"/>
        <w:lang w:val="zh-CN" w:eastAsia="zh-CN" w:bidi="zh-CN"/>
      </w:rPr>
    </w:lvl>
  </w:abstractNum>
  <w:abstractNum w:abstractNumId="34">
    <w:nsid w:val="35E83B33"/>
    <w:multiLevelType w:val="multilevel"/>
    <w:tmpl w:val="35E83B33"/>
    <w:lvl w:ilvl="0" w:tentative="0">
      <w:start w:val="13"/>
      <w:numFmt w:val="decimal"/>
      <w:lvlText w:val="%1"/>
      <w:lvlJc w:val="left"/>
      <w:pPr>
        <w:ind w:left="1048" w:hanging="473"/>
        <w:jc w:val="left"/>
      </w:pPr>
      <w:rPr>
        <w:rFonts w:hint="default"/>
        <w:lang w:val="zh-CN" w:eastAsia="zh-CN" w:bidi="zh-CN"/>
      </w:rPr>
    </w:lvl>
    <w:lvl w:ilvl="1" w:tentative="0">
      <w:start w:val="6"/>
      <w:numFmt w:val="decimal"/>
      <w:lvlText w:val="%1.%2"/>
      <w:lvlJc w:val="left"/>
      <w:pPr>
        <w:ind w:left="1048" w:hanging="473"/>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627" w:hanging="632"/>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612" w:hanging="632"/>
      </w:pPr>
      <w:rPr>
        <w:rFonts w:hint="default"/>
        <w:lang w:val="zh-CN" w:eastAsia="zh-CN" w:bidi="zh-CN"/>
      </w:rPr>
    </w:lvl>
    <w:lvl w:ilvl="4" w:tentative="0">
      <w:start w:val="0"/>
      <w:numFmt w:val="bullet"/>
      <w:lvlText w:val="•"/>
      <w:lvlJc w:val="left"/>
      <w:pPr>
        <w:ind w:left="4609" w:hanging="632"/>
      </w:pPr>
      <w:rPr>
        <w:rFonts w:hint="default"/>
        <w:lang w:val="zh-CN" w:eastAsia="zh-CN" w:bidi="zh-CN"/>
      </w:rPr>
    </w:lvl>
    <w:lvl w:ilvl="5" w:tentative="0">
      <w:start w:val="0"/>
      <w:numFmt w:val="bullet"/>
      <w:lvlText w:val="•"/>
      <w:lvlJc w:val="left"/>
      <w:pPr>
        <w:ind w:left="5605" w:hanging="632"/>
      </w:pPr>
      <w:rPr>
        <w:rFonts w:hint="default"/>
        <w:lang w:val="zh-CN" w:eastAsia="zh-CN" w:bidi="zh-CN"/>
      </w:rPr>
    </w:lvl>
    <w:lvl w:ilvl="6" w:tentative="0">
      <w:start w:val="0"/>
      <w:numFmt w:val="bullet"/>
      <w:lvlText w:val="•"/>
      <w:lvlJc w:val="left"/>
      <w:pPr>
        <w:ind w:left="660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94" w:hanging="632"/>
      </w:pPr>
      <w:rPr>
        <w:rFonts w:hint="default"/>
        <w:lang w:val="zh-CN" w:eastAsia="zh-CN" w:bidi="zh-CN"/>
      </w:rPr>
    </w:lvl>
  </w:abstractNum>
  <w:abstractNum w:abstractNumId="35">
    <w:nsid w:val="3B8127DF"/>
    <w:multiLevelType w:val="multilevel"/>
    <w:tmpl w:val="3B8127DF"/>
    <w:lvl w:ilvl="0" w:tentative="0">
      <w:start w:val="1"/>
      <w:numFmt w:val="decimal"/>
      <w:lvlText w:val="（%1）"/>
      <w:lvlJc w:val="left"/>
      <w:pPr>
        <w:ind w:left="576" w:hanging="527"/>
        <w:jc w:val="left"/>
      </w:pPr>
      <w:rPr>
        <w:rFonts w:hint="default" w:ascii="宋体" w:hAnsi="宋体" w:eastAsia="宋体" w:cs="宋体"/>
        <w:spacing w:val="-56"/>
        <w:w w:val="99"/>
        <w:sz w:val="19"/>
        <w:szCs w:val="19"/>
        <w:lang w:val="zh-CN" w:eastAsia="zh-CN" w:bidi="zh-CN"/>
      </w:rPr>
    </w:lvl>
    <w:lvl w:ilvl="1" w:tentative="0">
      <w:start w:val="0"/>
      <w:numFmt w:val="bullet"/>
      <w:lvlText w:val="•"/>
      <w:lvlJc w:val="left"/>
      <w:pPr>
        <w:ind w:left="1580" w:hanging="527"/>
      </w:pPr>
      <w:rPr>
        <w:rFonts w:hint="default"/>
        <w:lang w:val="zh-CN" w:eastAsia="zh-CN" w:bidi="zh-CN"/>
      </w:rPr>
    </w:lvl>
    <w:lvl w:ilvl="2" w:tentative="0">
      <w:start w:val="0"/>
      <w:numFmt w:val="bullet"/>
      <w:lvlText w:val="•"/>
      <w:lvlJc w:val="left"/>
      <w:pPr>
        <w:ind w:left="2581" w:hanging="527"/>
      </w:pPr>
      <w:rPr>
        <w:rFonts w:hint="default"/>
        <w:lang w:val="zh-CN" w:eastAsia="zh-CN" w:bidi="zh-CN"/>
      </w:rPr>
    </w:lvl>
    <w:lvl w:ilvl="3" w:tentative="0">
      <w:start w:val="0"/>
      <w:numFmt w:val="bullet"/>
      <w:lvlText w:val="•"/>
      <w:lvlJc w:val="left"/>
      <w:pPr>
        <w:ind w:left="3582" w:hanging="527"/>
      </w:pPr>
      <w:rPr>
        <w:rFonts w:hint="default"/>
        <w:lang w:val="zh-CN" w:eastAsia="zh-CN" w:bidi="zh-CN"/>
      </w:rPr>
    </w:lvl>
    <w:lvl w:ilvl="4" w:tentative="0">
      <w:start w:val="0"/>
      <w:numFmt w:val="bullet"/>
      <w:lvlText w:val="•"/>
      <w:lvlJc w:val="left"/>
      <w:pPr>
        <w:ind w:left="4582" w:hanging="527"/>
      </w:pPr>
      <w:rPr>
        <w:rFonts w:hint="default"/>
        <w:lang w:val="zh-CN" w:eastAsia="zh-CN" w:bidi="zh-CN"/>
      </w:rPr>
    </w:lvl>
    <w:lvl w:ilvl="5" w:tentative="0">
      <w:start w:val="0"/>
      <w:numFmt w:val="bullet"/>
      <w:lvlText w:val="•"/>
      <w:lvlJc w:val="left"/>
      <w:pPr>
        <w:ind w:left="5583" w:hanging="527"/>
      </w:pPr>
      <w:rPr>
        <w:rFonts w:hint="default"/>
        <w:lang w:val="zh-CN" w:eastAsia="zh-CN" w:bidi="zh-CN"/>
      </w:rPr>
    </w:lvl>
    <w:lvl w:ilvl="6" w:tentative="0">
      <w:start w:val="0"/>
      <w:numFmt w:val="bullet"/>
      <w:lvlText w:val="•"/>
      <w:lvlJc w:val="left"/>
      <w:pPr>
        <w:ind w:left="6584" w:hanging="527"/>
      </w:pPr>
      <w:rPr>
        <w:rFonts w:hint="default"/>
        <w:lang w:val="zh-CN" w:eastAsia="zh-CN" w:bidi="zh-CN"/>
      </w:rPr>
    </w:lvl>
    <w:lvl w:ilvl="7" w:tentative="0">
      <w:start w:val="0"/>
      <w:numFmt w:val="bullet"/>
      <w:lvlText w:val="•"/>
      <w:lvlJc w:val="left"/>
      <w:pPr>
        <w:ind w:left="7584" w:hanging="527"/>
      </w:pPr>
      <w:rPr>
        <w:rFonts w:hint="default"/>
        <w:lang w:val="zh-CN" w:eastAsia="zh-CN" w:bidi="zh-CN"/>
      </w:rPr>
    </w:lvl>
    <w:lvl w:ilvl="8" w:tentative="0">
      <w:start w:val="0"/>
      <w:numFmt w:val="bullet"/>
      <w:lvlText w:val="•"/>
      <w:lvlJc w:val="left"/>
      <w:pPr>
        <w:ind w:left="8585" w:hanging="527"/>
      </w:pPr>
      <w:rPr>
        <w:rFonts w:hint="default"/>
        <w:lang w:val="zh-CN" w:eastAsia="zh-CN" w:bidi="zh-CN"/>
      </w:rPr>
    </w:lvl>
  </w:abstractNum>
  <w:abstractNum w:abstractNumId="36">
    <w:nsid w:val="40B249F9"/>
    <w:multiLevelType w:val="multilevel"/>
    <w:tmpl w:val="40B249F9"/>
    <w:lvl w:ilvl="0" w:tentative="0">
      <w:start w:val="2"/>
      <w:numFmt w:val="decimal"/>
      <w:lvlText w:val="%1."/>
      <w:lvlJc w:val="left"/>
      <w:pPr>
        <w:ind w:left="1363"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2282" w:hanging="262"/>
      </w:pPr>
      <w:rPr>
        <w:rFonts w:hint="default"/>
        <w:lang w:val="zh-CN" w:eastAsia="zh-CN" w:bidi="zh-CN"/>
      </w:rPr>
    </w:lvl>
    <w:lvl w:ilvl="2" w:tentative="0">
      <w:start w:val="0"/>
      <w:numFmt w:val="bullet"/>
      <w:lvlText w:val="•"/>
      <w:lvlJc w:val="left"/>
      <w:pPr>
        <w:ind w:left="3205" w:hanging="262"/>
      </w:pPr>
      <w:rPr>
        <w:rFonts w:hint="default"/>
        <w:lang w:val="zh-CN" w:eastAsia="zh-CN" w:bidi="zh-CN"/>
      </w:rPr>
    </w:lvl>
    <w:lvl w:ilvl="3" w:tentative="0">
      <w:start w:val="0"/>
      <w:numFmt w:val="bullet"/>
      <w:lvlText w:val="•"/>
      <w:lvlJc w:val="left"/>
      <w:pPr>
        <w:ind w:left="4128" w:hanging="262"/>
      </w:pPr>
      <w:rPr>
        <w:rFonts w:hint="default"/>
        <w:lang w:val="zh-CN" w:eastAsia="zh-CN" w:bidi="zh-CN"/>
      </w:rPr>
    </w:lvl>
    <w:lvl w:ilvl="4" w:tentative="0">
      <w:start w:val="0"/>
      <w:numFmt w:val="bullet"/>
      <w:lvlText w:val="•"/>
      <w:lvlJc w:val="left"/>
      <w:pPr>
        <w:ind w:left="5050" w:hanging="262"/>
      </w:pPr>
      <w:rPr>
        <w:rFonts w:hint="default"/>
        <w:lang w:val="zh-CN" w:eastAsia="zh-CN" w:bidi="zh-CN"/>
      </w:rPr>
    </w:lvl>
    <w:lvl w:ilvl="5" w:tentative="0">
      <w:start w:val="0"/>
      <w:numFmt w:val="bullet"/>
      <w:lvlText w:val="•"/>
      <w:lvlJc w:val="left"/>
      <w:pPr>
        <w:ind w:left="5973" w:hanging="262"/>
      </w:pPr>
      <w:rPr>
        <w:rFonts w:hint="default"/>
        <w:lang w:val="zh-CN" w:eastAsia="zh-CN" w:bidi="zh-CN"/>
      </w:rPr>
    </w:lvl>
    <w:lvl w:ilvl="6" w:tentative="0">
      <w:start w:val="0"/>
      <w:numFmt w:val="bullet"/>
      <w:lvlText w:val="•"/>
      <w:lvlJc w:val="left"/>
      <w:pPr>
        <w:ind w:left="6896" w:hanging="262"/>
      </w:pPr>
      <w:rPr>
        <w:rFonts w:hint="default"/>
        <w:lang w:val="zh-CN" w:eastAsia="zh-CN" w:bidi="zh-CN"/>
      </w:rPr>
    </w:lvl>
    <w:lvl w:ilvl="7" w:tentative="0">
      <w:start w:val="0"/>
      <w:numFmt w:val="bullet"/>
      <w:lvlText w:val="•"/>
      <w:lvlJc w:val="left"/>
      <w:pPr>
        <w:ind w:left="7818" w:hanging="262"/>
      </w:pPr>
      <w:rPr>
        <w:rFonts w:hint="default"/>
        <w:lang w:val="zh-CN" w:eastAsia="zh-CN" w:bidi="zh-CN"/>
      </w:rPr>
    </w:lvl>
    <w:lvl w:ilvl="8" w:tentative="0">
      <w:start w:val="0"/>
      <w:numFmt w:val="bullet"/>
      <w:lvlText w:val="•"/>
      <w:lvlJc w:val="left"/>
      <w:pPr>
        <w:ind w:left="8741" w:hanging="262"/>
      </w:pPr>
      <w:rPr>
        <w:rFonts w:hint="default"/>
        <w:lang w:val="zh-CN" w:eastAsia="zh-CN" w:bidi="zh-CN"/>
      </w:rPr>
    </w:lvl>
  </w:abstractNum>
  <w:abstractNum w:abstractNumId="37">
    <w:nsid w:val="41BE23D4"/>
    <w:multiLevelType w:val="singleLevel"/>
    <w:tmpl w:val="41BE23D4"/>
    <w:lvl w:ilvl="0" w:tentative="0">
      <w:start w:val="3"/>
      <w:numFmt w:val="decimal"/>
      <w:suff w:val="space"/>
      <w:lvlText w:val="%1."/>
      <w:lvlJc w:val="left"/>
    </w:lvl>
  </w:abstractNum>
  <w:abstractNum w:abstractNumId="38">
    <w:nsid w:val="4C3D7A74"/>
    <w:multiLevelType w:val="multilevel"/>
    <w:tmpl w:val="4C3D7A74"/>
    <w:lvl w:ilvl="0" w:tentative="0">
      <w:start w:val="8"/>
      <w:numFmt w:val="decimal"/>
      <w:lvlText w:val="%1"/>
      <w:lvlJc w:val="left"/>
      <w:pPr>
        <w:ind w:left="943" w:hanging="368"/>
        <w:jc w:val="left"/>
      </w:pPr>
      <w:rPr>
        <w:rFonts w:hint="default"/>
        <w:lang w:val="zh-CN" w:eastAsia="zh-CN" w:bidi="zh-CN"/>
      </w:rPr>
    </w:lvl>
    <w:lvl w:ilvl="1" w:tentative="0">
      <w:start w:val="4"/>
      <w:numFmt w:val="decimal"/>
      <w:lvlText w:val="%1.%2"/>
      <w:lvlJc w:val="left"/>
      <w:pPr>
        <w:ind w:left="943" w:hanging="368"/>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576"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083" w:hanging="579"/>
      </w:pPr>
      <w:rPr>
        <w:rFonts w:hint="default"/>
        <w:lang w:val="zh-CN" w:eastAsia="zh-CN" w:bidi="zh-CN"/>
      </w:rPr>
    </w:lvl>
    <w:lvl w:ilvl="4" w:tentative="0">
      <w:start w:val="0"/>
      <w:numFmt w:val="bullet"/>
      <w:lvlText w:val="•"/>
      <w:lvlJc w:val="left"/>
      <w:pPr>
        <w:ind w:left="4155" w:hanging="579"/>
      </w:pPr>
      <w:rPr>
        <w:rFonts w:hint="default"/>
        <w:lang w:val="zh-CN" w:eastAsia="zh-CN" w:bidi="zh-CN"/>
      </w:rPr>
    </w:lvl>
    <w:lvl w:ilvl="5" w:tentative="0">
      <w:start w:val="0"/>
      <w:numFmt w:val="bullet"/>
      <w:lvlText w:val="•"/>
      <w:lvlJc w:val="left"/>
      <w:pPr>
        <w:ind w:left="5227" w:hanging="579"/>
      </w:pPr>
      <w:rPr>
        <w:rFonts w:hint="default"/>
        <w:lang w:val="zh-CN" w:eastAsia="zh-CN" w:bidi="zh-CN"/>
      </w:rPr>
    </w:lvl>
    <w:lvl w:ilvl="6" w:tentative="0">
      <w:start w:val="0"/>
      <w:numFmt w:val="bullet"/>
      <w:lvlText w:val="•"/>
      <w:lvlJc w:val="left"/>
      <w:pPr>
        <w:ind w:left="6299" w:hanging="579"/>
      </w:pPr>
      <w:rPr>
        <w:rFonts w:hint="default"/>
        <w:lang w:val="zh-CN" w:eastAsia="zh-CN" w:bidi="zh-CN"/>
      </w:rPr>
    </w:lvl>
    <w:lvl w:ilvl="7" w:tentative="0">
      <w:start w:val="0"/>
      <w:numFmt w:val="bullet"/>
      <w:lvlText w:val="•"/>
      <w:lvlJc w:val="left"/>
      <w:pPr>
        <w:ind w:left="7371" w:hanging="579"/>
      </w:pPr>
      <w:rPr>
        <w:rFonts w:hint="default"/>
        <w:lang w:val="zh-CN" w:eastAsia="zh-CN" w:bidi="zh-CN"/>
      </w:rPr>
    </w:lvl>
    <w:lvl w:ilvl="8" w:tentative="0">
      <w:start w:val="0"/>
      <w:numFmt w:val="bullet"/>
      <w:lvlText w:val="•"/>
      <w:lvlJc w:val="left"/>
      <w:pPr>
        <w:ind w:left="8443" w:hanging="579"/>
      </w:pPr>
      <w:rPr>
        <w:rFonts w:hint="default"/>
        <w:lang w:val="zh-CN" w:eastAsia="zh-CN" w:bidi="zh-CN"/>
      </w:rPr>
    </w:lvl>
  </w:abstractNum>
  <w:abstractNum w:abstractNumId="39">
    <w:nsid w:val="4D94DA66"/>
    <w:multiLevelType w:val="multilevel"/>
    <w:tmpl w:val="4D94DA66"/>
    <w:lvl w:ilvl="0" w:tentative="0">
      <w:start w:val="1"/>
      <w:numFmt w:val="decimal"/>
      <w:lvlText w:val="%1"/>
      <w:lvlJc w:val="left"/>
      <w:pPr>
        <w:ind w:left="945" w:hanging="370"/>
        <w:jc w:val="left"/>
      </w:pPr>
      <w:rPr>
        <w:rFonts w:hint="default"/>
        <w:lang w:val="zh-CN" w:eastAsia="zh-CN" w:bidi="zh-CN"/>
      </w:rPr>
    </w:lvl>
    <w:lvl w:ilvl="1" w:tentative="0">
      <w:start w:val="3"/>
      <w:numFmt w:val="decimal"/>
      <w:lvlText w:val="%1.%2"/>
      <w:lvlJc w:val="left"/>
      <w:pPr>
        <w:ind w:left="945" w:hanging="370"/>
        <w:jc w:val="left"/>
      </w:pPr>
      <w:rPr>
        <w:rFonts w:hint="default" w:ascii="宋体" w:hAnsi="宋体" w:eastAsia="宋体" w:cs="宋体"/>
        <w:b/>
        <w:bCs/>
        <w:spacing w:val="0"/>
        <w:w w:val="98"/>
        <w:sz w:val="21"/>
        <w:szCs w:val="21"/>
        <w:lang w:val="zh-CN" w:eastAsia="zh-CN" w:bidi="zh-CN"/>
      </w:rPr>
    </w:lvl>
    <w:lvl w:ilvl="2" w:tentative="0">
      <w:start w:val="1"/>
      <w:numFmt w:val="decimal"/>
      <w:lvlText w:val="%1.%2.%3"/>
      <w:lvlJc w:val="left"/>
      <w:pPr>
        <w:ind w:left="1574" w:hanging="579"/>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620" w:hanging="579"/>
      </w:pPr>
      <w:rPr>
        <w:rFonts w:hint="default"/>
        <w:lang w:val="zh-CN" w:eastAsia="zh-CN" w:bidi="zh-CN"/>
      </w:rPr>
    </w:lvl>
    <w:lvl w:ilvl="4" w:tentative="0">
      <w:start w:val="0"/>
      <w:numFmt w:val="bullet"/>
      <w:lvlText w:val="•"/>
      <w:lvlJc w:val="left"/>
      <w:pPr>
        <w:ind w:left="2901" w:hanging="579"/>
      </w:pPr>
      <w:rPr>
        <w:rFonts w:hint="default"/>
        <w:lang w:val="zh-CN" w:eastAsia="zh-CN" w:bidi="zh-CN"/>
      </w:rPr>
    </w:lvl>
    <w:lvl w:ilvl="5" w:tentative="0">
      <w:start w:val="0"/>
      <w:numFmt w:val="bullet"/>
      <w:lvlText w:val="•"/>
      <w:lvlJc w:val="left"/>
      <w:pPr>
        <w:ind w:left="4182" w:hanging="579"/>
      </w:pPr>
      <w:rPr>
        <w:rFonts w:hint="default"/>
        <w:lang w:val="zh-CN" w:eastAsia="zh-CN" w:bidi="zh-CN"/>
      </w:rPr>
    </w:lvl>
    <w:lvl w:ilvl="6" w:tentative="0">
      <w:start w:val="0"/>
      <w:numFmt w:val="bullet"/>
      <w:lvlText w:val="•"/>
      <w:lvlJc w:val="left"/>
      <w:pPr>
        <w:ind w:left="5463" w:hanging="579"/>
      </w:pPr>
      <w:rPr>
        <w:rFonts w:hint="default"/>
        <w:lang w:val="zh-CN" w:eastAsia="zh-CN" w:bidi="zh-CN"/>
      </w:rPr>
    </w:lvl>
    <w:lvl w:ilvl="7" w:tentative="0">
      <w:start w:val="0"/>
      <w:numFmt w:val="bullet"/>
      <w:lvlText w:val="•"/>
      <w:lvlJc w:val="left"/>
      <w:pPr>
        <w:ind w:left="6744" w:hanging="579"/>
      </w:pPr>
      <w:rPr>
        <w:rFonts w:hint="default"/>
        <w:lang w:val="zh-CN" w:eastAsia="zh-CN" w:bidi="zh-CN"/>
      </w:rPr>
    </w:lvl>
    <w:lvl w:ilvl="8" w:tentative="0">
      <w:start w:val="0"/>
      <w:numFmt w:val="bullet"/>
      <w:lvlText w:val="•"/>
      <w:lvlJc w:val="left"/>
      <w:pPr>
        <w:ind w:left="8025" w:hanging="579"/>
      </w:pPr>
      <w:rPr>
        <w:rFonts w:hint="default"/>
        <w:lang w:val="zh-CN" w:eastAsia="zh-CN" w:bidi="zh-CN"/>
      </w:rPr>
    </w:lvl>
  </w:abstractNum>
  <w:abstractNum w:abstractNumId="40">
    <w:nsid w:val="58765686"/>
    <w:multiLevelType w:val="multilevel"/>
    <w:tmpl w:val="58765686"/>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41">
    <w:nsid w:val="5A24AFD0"/>
    <w:multiLevelType w:val="singleLevel"/>
    <w:tmpl w:val="5A24AFD0"/>
    <w:lvl w:ilvl="0" w:tentative="0">
      <w:start w:val="4"/>
      <w:numFmt w:val="decimal"/>
      <w:suff w:val="nothing"/>
      <w:lvlText w:val="%1．"/>
      <w:lvlJc w:val="left"/>
    </w:lvl>
  </w:abstractNum>
  <w:abstractNum w:abstractNumId="42">
    <w:nsid w:val="5E29AB5A"/>
    <w:multiLevelType w:val="multilevel"/>
    <w:tmpl w:val="5E29AB5A"/>
    <w:lvl w:ilvl="0" w:tentative="0">
      <w:start w:val="3"/>
      <w:numFmt w:val="decimal"/>
      <w:lvlText w:val="%1"/>
      <w:lvlJc w:val="left"/>
      <w:pPr>
        <w:ind w:left="576" w:hanging="632"/>
        <w:jc w:val="left"/>
      </w:pPr>
      <w:rPr>
        <w:rFonts w:hint="default"/>
        <w:lang w:val="zh-CN" w:eastAsia="zh-CN" w:bidi="zh-CN"/>
      </w:rPr>
    </w:lvl>
    <w:lvl w:ilvl="1" w:tentative="0">
      <w:start w:val="3"/>
      <w:numFmt w:val="decimal"/>
      <w:lvlText w:val="%1.%2"/>
      <w:lvlJc w:val="left"/>
      <w:pPr>
        <w:ind w:left="576" w:hanging="632"/>
        <w:jc w:val="left"/>
      </w:pPr>
      <w:rPr>
        <w:rFonts w:hint="default"/>
        <w:lang w:val="zh-CN" w:eastAsia="zh-CN" w:bidi="zh-CN"/>
      </w:rPr>
    </w:lvl>
    <w:lvl w:ilvl="2" w:tentative="0">
      <w:start w:val="3"/>
      <w:numFmt w:val="decimal"/>
      <w:lvlText w:val="%1.%2.%3"/>
      <w:lvlJc w:val="left"/>
      <w:pPr>
        <w:ind w:left="576" w:hanging="632"/>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582" w:hanging="632"/>
      </w:pPr>
      <w:rPr>
        <w:rFonts w:hint="default"/>
        <w:lang w:val="zh-CN" w:eastAsia="zh-CN" w:bidi="zh-CN"/>
      </w:rPr>
    </w:lvl>
    <w:lvl w:ilvl="4" w:tentative="0">
      <w:start w:val="0"/>
      <w:numFmt w:val="bullet"/>
      <w:lvlText w:val="•"/>
      <w:lvlJc w:val="left"/>
      <w:pPr>
        <w:ind w:left="4582" w:hanging="632"/>
      </w:pPr>
      <w:rPr>
        <w:rFonts w:hint="default"/>
        <w:lang w:val="zh-CN" w:eastAsia="zh-CN" w:bidi="zh-CN"/>
      </w:rPr>
    </w:lvl>
    <w:lvl w:ilvl="5" w:tentative="0">
      <w:start w:val="0"/>
      <w:numFmt w:val="bullet"/>
      <w:lvlText w:val="•"/>
      <w:lvlJc w:val="left"/>
      <w:pPr>
        <w:ind w:left="5583" w:hanging="632"/>
      </w:pPr>
      <w:rPr>
        <w:rFonts w:hint="default"/>
        <w:lang w:val="zh-CN" w:eastAsia="zh-CN" w:bidi="zh-CN"/>
      </w:rPr>
    </w:lvl>
    <w:lvl w:ilvl="6" w:tentative="0">
      <w:start w:val="0"/>
      <w:numFmt w:val="bullet"/>
      <w:lvlText w:val="•"/>
      <w:lvlJc w:val="left"/>
      <w:pPr>
        <w:ind w:left="6584" w:hanging="632"/>
      </w:pPr>
      <w:rPr>
        <w:rFonts w:hint="default"/>
        <w:lang w:val="zh-CN" w:eastAsia="zh-CN" w:bidi="zh-CN"/>
      </w:rPr>
    </w:lvl>
    <w:lvl w:ilvl="7" w:tentative="0">
      <w:start w:val="0"/>
      <w:numFmt w:val="bullet"/>
      <w:lvlText w:val="•"/>
      <w:lvlJc w:val="left"/>
      <w:pPr>
        <w:ind w:left="7584" w:hanging="632"/>
      </w:pPr>
      <w:rPr>
        <w:rFonts w:hint="default"/>
        <w:lang w:val="zh-CN" w:eastAsia="zh-CN" w:bidi="zh-CN"/>
      </w:rPr>
    </w:lvl>
    <w:lvl w:ilvl="8" w:tentative="0">
      <w:start w:val="0"/>
      <w:numFmt w:val="bullet"/>
      <w:lvlText w:val="•"/>
      <w:lvlJc w:val="left"/>
      <w:pPr>
        <w:ind w:left="8585" w:hanging="632"/>
      </w:pPr>
      <w:rPr>
        <w:rFonts w:hint="default"/>
        <w:lang w:val="zh-CN" w:eastAsia="zh-CN" w:bidi="zh-CN"/>
      </w:rPr>
    </w:lvl>
  </w:abstractNum>
  <w:abstractNum w:abstractNumId="43">
    <w:nsid w:val="5FFFB1A7"/>
    <w:multiLevelType w:val="multilevel"/>
    <w:tmpl w:val="5FFFB1A7"/>
    <w:lvl w:ilvl="0" w:tentative="0">
      <w:start w:val="1"/>
      <w:numFmt w:val="decimal"/>
      <w:lvlText w:val="（%1）"/>
      <w:lvlJc w:val="left"/>
      <w:pPr>
        <w:ind w:left="152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26" w:hanging="527"/>
      </w:pPr>
      <w:rPr>
        <w:rFonts w:hint="default"/>
        <w:lang w:val="zh-CN" w:eastAsia="zh-CN" w:bidi="zh-CN"/>
      </w:rPr>
    </w:lvl>
    <w:lvl w:ilvl="2" w:tentative="0">
      <w:start w:val="0"/>
      <w:numFmt w:val="bullet"/>
      <w:lvlText w:val="•"/>
      <w:lvlJc w:val="left"/>
      <w:pPr>
        <w:ind w:left="3333" w:hanging="527"/>
      </w:pPr>
      <w:rPr>
        <w:rFonts w:hint="default"/>
        <w:lang w:val="zh-CN" w:eastAsia="zh-CN" w:bidi="zh-CN"/>
      </w:rPr>
    </w:lvl>
    <w:lvl w:ilvl="3" w:tentative="0">
      <w:start w:val="0"/>
      <w:numFmt w:val="bullet"/>
      <w:lvlText w:val="•"/>
      <w:lvlJc w:val="left"/>
      <w:pPr>
        <w:ind w:left="4240" w:hanging="527"/>
      </w:pPr>
      <w:rPr>
        <w:rFonts w:hint="default"/>
        <w:lang w:val="zh-CN" w:eastAsia="zh-CN" w:bidi="zh-CN"/>
      </w:rPr>
    </w:lvl>
    <w:lvl w:ilvl="4" w:tentative="0">
      <w:start w:val="0"/>
      <w:numFmt w:val="bullet"/>
      <w:lvlText w:val="•"/>
      <w:lvlJc w:val="left"/>
      <w:pPr>
        <w:ind w:left="5146" w:hanging="527"/>
      </w:pPr>
      <w:rPr>
        <w:rFonts w:hint="default"/>
        <w:lang w:val="zh-CN" w:eastAsia="zh-CN" w:bidi="zh-CN"/>
      </w:rPr>
    </w:lvl>
    <w:lvl w:ilvl="5" w:tentative="0">
      <w:start w:val="0"/>
      <w:numFmt w:val="bullet"/>
      <w:lvlText w:val="•"/>
      <w:lvlJc w:val="left"/>
      <w:pPr>
        <w:ind w:left="6053" w:hanging="527"/>
      </w:pPr>
      <w:rPr>
        <w:rFonts w:hint="default"/>
        <w:lang w:val="zh-CN" w:eastAsia="zh-CN" w:bidi="zh-CN"/>
      </w:rPr>
    </w:lvl>
    <w:lvl w:ilvl="6" w:tentative="0">
      <w:start w:val="0"/>
      <w:numFmt w:val="bullet"/>
      <w:lvlText w:val="•"/>
      <w:lvlJc w:val="left"/>
      <w:pPr>
        <w:ind w:left="6960" w:hanging="527"/>
      </w:pPr>
      <w:rPr>
        <w:rFonts w:hint="default"/>
        <w:lang w:val="zh-CN" w:eastAsia="zh-CN" w:bidi="zh-CN"/>
      </w:rPr>
    </w:lvl>
    <w:lvl w:ilvl="7" w:tentative="0">
      <w:start w:val="0"/>
      <w:numFmt w:val="bullet"/>
      <w:lvlText w:val="•"/>
      <w:lvlJc w:val="left"/>
      <w:pPr>
        <w:ind w:left="7866" w:hanging="527"/>
      </w:pPr>
      <w:rPr>
        <w:rFonts w:hint="default"/>
        <w:lang w:val="zh-CN" w:eastAsia="zh-CN" w:bidi="zh-CN"/>
      </w:rPr>
    </w:lvl>
    <w:lvl w:ilvl="8" w:tentative="0">
      <w:start w:val="0"/>
      <w:numFmt w:val="bullet"/>
      <w:lvlText w:val="•"/>
      <w:lvlJc w:val="left"/>
      <w:pPr>
        <w:ind w:left="8773" w:hanging="527"/>
      </w:pPr>
      <w:rPr>
        <w:rFonts w:hint="default"/>
        <w:lang w:val="zh-CN" w:eastAsia="zh-CN" w:bidi="zh-CN"/>
      </w:rPr>
    </w:lvl>
  </w:abstractNum>
  <w:abstractNum w:abstractNumId="44">
    <w:nsid w:val="65CD0074"/>
    <w:multiLevelType w:val="multilevel"/>
    <w:tmpl w:val="65CD0074"/>
    <w:lvl w:ilvl="0" w:tentative="0">
      <w:start w:val="8"/>
      <w:numFmt w:val="decimal"/>
      <w:lvlText w:val="%1"/>
      <w:lvlJc w:val="left"/>
      <w:pPr>
        <w:ind w:left="943" w:hanging="368"/>
        <w:jc w:val="left"/>
      </w:pPr>
      <w:rPr>
        <w:rFonts w:hint="default"/>
        <w:lang w:val="zh-CN" w:eastAsia="zh-CN" w:bidi="zh-CN"/>
      </w:rPr>
    </w:lvl>
    <w:lvl w:ilvl="1" w:tentative="0">
      <w:start w:val="8"/>
      <w:numFmt w:val="decimal"/>
      <w:lvlText w:val="%1.%2"/>
      <w:lvlJc w:val="left"/>
      <w:pPr>
        <w:ind w:left="943" w:hanging="368"/>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521" w:hanging="526"/>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3534" w:hanging="526"/>
      </w:pPr>
      <w:rPr>
        <w:rFonts w:hint="default"/>
        <w:lang w:val="zh-CN" w:eastAsia="zh-CN" w:bidi="zh-CN"/>
      </w:rPr>
    </w:lvl>
    <w:lvl w:ilvl="4" w:tentative="0">
      <w:start w:val="0"/>
      <w:numFmt w:val="bullet"/>
      <w:lvlText w:val="•"/>
      <w:lvlJc w:val="left"/>
      <w:pPr>
        <w:ind w:left="4542" w:hanging="526"/>
      </w:pPr>
      <w:rPr>
        <w:rFonts w:hint="default"/>
        <w:lang w:val="zh-CN" w:eastAsia="zh-CN" w:bidi="zh-CN"/>
      </w:rPr>
    </w:lvl>
    <w:lvl w:ilvl="5" w:tentative="0">
      <w:start w:val="0"/>
      <w:numFmt w:val="bullet"/>
      <w:lvlText w:val="•"/>
      <w:lvlJc w:val="left"/>
      <w:pPr>
        <w:ind w:left="5549" w:hanging="526"/>
      </w:pPr>
      <w:rPr>
        <w:rFonts w:hint="default"/>
        <w:lang w:val="zh-CN" w:eastAsia="zh-CN" w:bidi="zh-CN"/>
      </w:rPr>
    </w:lvl>
    <w:lvl w:ilvl="6" w:tentative="0">
      <w:start w:val="0"/>
      <w:numFmt w:val="bullet"/>
      <w:lvlText w:val="•"/>
      <w:lvlJc w:val="left"/>
      <w:pPr>
        <w:ind w:left="6557" w:hanging="526"/>
      </w:pPr>
      <w:rPr>
        <w:rFonts w:hint="default"/>
        <w:lang w:val="zh-CN" w:eastAsia="zh-CN" w:bidi="zh-CN"/>
      </w:rPr>
    </w:lvl>
    <w:lvl w:ilvl="7" w:tentative="0">
      <w:start w:val="0"/>
      <w:numFmt w:val="bullet"/>
      <w:lvlText w:val="•"/>
      <w:lvlJc w:val="left"/>
      <w:pPr>
        <w:ind w:left="7564" w:hanging="526"/>
      </w:pPr>
      <w:rPr>
        <w:rFonts w:hint="default"/>
        <w:lang w:val="zh-CN" w:eastAsia="zh-CN" w:bidi="zh-CN"/>
      </w:rPr>
    </w:lvl>
    <w:lvl w:ilvl="8" w:tentative="0">
      <w:start w:val="0"/>
      <w:numFmt w:val="bullet"/>
      <w:lvlText w:val="•"/>
      <w:lvlJc w:val="left"/>
      <w:pPr>
        <w:ind w:left="8572" w:hanging="526"/>
      </w:pPr>
      <w:rPr>
        <w:rFonts w:hint="default"/>
        <w:lang w:val="zh-CN" w:eastAsia="zh-CN" w:bidi="zh-CN"/>
      </w:rPr>
    </w:lvl>
  </w:abstractNum>
  <w:abstractNum w:abstractNumId="45">
    <w:nsid w:val="6CA1156E"/>
    <w:multiLevelType w:val="singleLevel"/>
    <w:tmpl w:val="6CA1156E"/>
    <w:lvl w:ilvl="0" w:tentative="0">
      <w:start w:val="2"/>
      <w:numFmt w:val="decimal"/>
      <w:suff w:val="space"/>
      <w:lvlText w:val="(%1)"/>
      <w:lvlJc w:val="left"/>
    </w:lvl>
  </w:abstractNum>
  <w:abstractNum w:abstractNumId="46">
    <w:nsid w:val="700FDCEF"/>
    <w:multiLevelType w:val="multilevel"/>
    <w:tmpl w:val="700FDCEF"/>
    <w:lvl w:ilvl="0" w:tentative="0">
      <w:start w:val="20"/>
      <w:numFmt w:val="decimal"/>
      <w:lvlText w:val="%1"/>
      <w:lvlJc w:val="left"/>
      <w:pPr>
        <w:ind w:left="1048" w:hanging="473"/>
        <w:jc w:val="left"/>
      </w:pPr>
      <w:rPr>
        <w:rFonts w:hint="default"/>
        <w:lang w:val="zh-CN" w:eastAsia="zh-CN" w:bidi="zh-CN"/>
      </w:rPr>
    </w:lvl>
    <w:lvl w:ilvl="1" w:tentative="0">
      <w:start w:val="3"/>
      <w:numFmt w:val="decimal"/>
      <w:lvlText w:val="%1.%2"/>
      <w:lvlJc w:val="left"/>
      <w:pPr>
        <w:ind w:left="1048" w:hanging="473"/>
        <w:jc w:val="left"/>
      </w:pPr>
      <w:rPr>
        <w:rFonts w:hint="default" w:ascii="Times New Roman" w:hAnsi="Times New Roman" w:eastAsia="Times New Roman" w:cs="Times New Roman"/>
        <w:b/>
        <w:bCs/>
        <w:spacing w:val="0"/>
        <w:w w:val="99"/>
        <w:sz w:val="21"/>
        <w:szCs w:val="21"/>
        <w:lang w:val="zh-CN" w:eastAsia="zh-CN" w:bidi="zh-CN"/>
      </w:rPr>
    </w:lvl>
    <w:lvl w:ilvl="2" w:tentative="0">
      <w:start w:val="1"/>
      <w:numFmt w:val="decimal"/>
      <w:lvlText w:val="%1.%2.%3"/>
      <w:lvlJc w:val="left"/>
      <w:pPr>
        <w:ind w:left="1627" w:hanging="632"/>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612" w:hanging="632"/>
      </w:pPr>
      <w:rPr>
        <w:rFonts w:hint="default"/>
        <w:lang w:val="zh-CN" w:eastAsia="zh-CN" w:bidi="zh-CN"/>
      </w:rPr>
    </w:lvl>
    <w:lvl w:ilvl="4" w:tentative="0">
      <w:start w:val="0"/>
      <w:numFmt w:val="bullet"/>
      <w:lvlText w:val="•"/>
      <w:lvlJc w:val="left"/>
      <w:pPr>
        <w:ind w:left="4609" w:hanging="632"/>
      </w:pPr>
      <w:rPr>
        <w:rFonts w:hint="default"/>
        <w:lang w:val="zh-CN" w:eastAsia="zh-CN" w:bidi="zh-CN"/>
      </w:rPr>
    </w:lvl>
    <w:lvl w:ilvl="5" w:tentative="0">
      <w:start w:val="0"/>
      <w:numFmt w:val="bullet"/>
      <w:lvlText w:val="•"/>
      <w:lvlJc w:val="left"/>
      <w:pPr>
        <w:ind w:left="5605" w:hanging="632"/>
      </w:pPr>
      <w:rPr>
        <w:rFonts w:hint="default"/>
        <w:lang w:val="zh-CN" w:eastAsia="zh-CN" w:bidi="zh-CN"/>
      </w:rPr>
    </w:lvl>
    <w:lvl w:ilvl="6" w:tentative="0">
      <w:start w:val="0"/>
      <w:numFmt w:val="bullet"/>
      <w:lvlText w:val="•"/>
      <w:lvlJc w:val="left"/>
      <w:pPr>
        <w:ind w:left="6601" w:hanging="632"/>
      </w:pPr>
      <w:rPr>
        <w:rFonts w:hint="default"/>
        <w:lang w:val="zh-CN" w:eastAsia="zh-CN" w:bidi="zh-CN"/>
      </w:rPr>
    </w:lvl>
    <w:lvl w:ilvl="7" w:tentative="0">
      <w:start w:val="0"/>
      <w:numFmt w:val="bullet"/>
      <w:lvlText w:val="•"/>
      <w:lvlJc w:val="left"/>
      <w:pPr>
        <w:ind w:left="7598" w:hanging="632"/>
      </w:pPr>
      <w:rPr>
        <w:rFonts w:hint="default"/>
        <w:lang w:val="zh-CN" w:eastAsia="zh-CN" w:bidi="zh-CN"/>
      </w:rPr>
    </w:lvl>
    <w:lvl w:ilvl="8" w:tentative="0">
      <w:start w:val="0"/>
      <w:numFmt w:val="bullet"/>
      <w:lvlText w:val="•"/>
      <w:lvlJc w:val="left"/>
      <w:pPr>
        <w:ind w:left="8594" w:hanging="632"/>
      </w:pPr>
      <w:rPr>
        <w:rFonts w:hint="default"/>
        <w:lang w:val="zh-CN" w:eastAsia="zh-CN" w:bidi="zh-CN"/>
      </w:rPr>
    </w:lvl>
  </w:abstractNum>
  <w:abstractNum w:abstractNumId="47">
    <w:nsid w:val="74C28B35"/>
    <w:multiLevelType w:val="multilevel"/>
    <w:tmpl w:val="74C28B35"/>
    <w:lvl w:ilvl="0" w:tentative="0">
      <w:start w:val="1"/>
      <w:numFmt w:val="decimal"/>
      <w:lvlText w:val="（%1）"/>
      <w:lvlJc w:val="left"/>
      <w:pPr>
        <w:ind w:left="1627" w:hanging="632"/>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2516" w:hanging="632"/>
      </w:pPr>
      <w:rPr>
        <w:rFonts w:hint="default"/>
        <w:lang w:val="zh-CN" w:eastAsia="zh-CN" w:bidi="zh-CN"/>
      </w:rPr>
    </w:lvl>
    <w:lvl w:ilvl="2" w:tentative="0">
      <w:start w:val="0"/>
      <w:numFmt w:val="bullet"/>
      <w:lvlText w:val="•"/>
      <w:lvlJc w:val="left"/>
      <w:pPr>
        <w:ind w:left="3413" w:hanging="632"/>
      </w:pPr>
      <w:rPr>
        <w:rFonts w:hint="default"/>
        <w:lang w:val="zh-CN" w:eastAsia="zh-CN" w:bidi="zh-CN"/>
      </w:rPr>
    </w:lvl>
    <w:lvl w:ilvl="3" w:tentative="0">
      <w:start w:val="0"/>
      <w:numFmt w:val="bullet"/>
      <w:lvlText w:val="•"/>
      <w:lvlJc w:val="left"/>
      <w:pPr>
        <w:ind w:left="4310" w:hanging="632"/>
      </w:pPr>
      <w:rPr>
        <w:rFonts w:hint="default"/>
        <w:lang w:val="zh-CN" w:eastAsia="zh-CN" w:bidi="zh-CN"/>
      </w:rPr>
    </w:lvl>
    <w:lvl w:ilvl="4" w:tentative="0">
      <w:start w:val="0"/>
      <w:numFmt w:val="bullet"/>
      <w:lvlText w:val="•"/>
      <w:lvlJc w:val="left"/>
      <w:pPr>
        <w:ind w:left="5206" w:hanging="632"/>
      </w:pPr>
      <w:rPr>
        <w:rFonts w:hint="default"/>
        <w:lang w:val="zh-CN" w:eastAsia="zh-CN" w:bidi="zh-CN"/>
      </w:rPr>
    </w:lvl>
    <w:lvl w:ilvl="5" w:tentative="0">
      <w:start w:val="0"/>
      <w:numFmt w:val="bullet"/>
      <w:lvlText w:val="•"/>
      <w:lvlJc w:val="left"/>
      <w:pPr>
        <w:ind w:left="6103" w:hanging="632"/>
      </w:pPr>
      <w:rPr>
        <w:rFonts w:hint="default"/>
        <w:lang w:val="zh-CN" w:eastAsia="zh-CN" w:bidi="zh-CN"/>
      </w:rPr>
    </w:lvl>
    <w:lvl w:ilvl="6" w:tentative="0">
      <w:start w:val="0"/>
      <w:numFmt w:val="bullet"/>
      <w:lvlText w:val="•"/>
      <w:lvlJc w:val="left"/>
      <w:pPr>
        <w:ind w:left="7000" w:hanging="632"/>
      </w:pPr>
      <w:rPr>
        <w:rFonts w:hint="default"/>
        <w:lang w:val="zh-CN" w:eastAsia="zh-CN" w:bidi="zh-CN"/>
      </w:rPr>
    </w:lvl>
    <w:lvl w:ilvl="7" w:tentative="0">
      <w:start w:val="0"/>
      <w:numFmt w:val="bullet"/>
      <w:lvlText w:val="•"/>
      <w:lvlJc w:val="left"/>
      <w:pPr>
        <w:ind w:left="7896" w:hanging="632"/>
      </w:pPr>
      <w:rPr>
        <w:rFonts w:hint="default"/>
        <w:lang w:val="zh-CN" w:eastAsia="zh-CN" w:bidi="zh-CN"/>
      </w:rPr>
    </w:lvl>
    <w:lvl w:ilvl="8" w:tentative="0">
      <w:start w:val="0"/>
      <w:numFmt w:val="bullet"/>
      <w:lvlText w:val="•"/>
      <w:lvlJc w:val="left"/>
      <w:pPr>
        <w:ind w:left="8793" w:hanging="632"/>
      </w:pPr>
      <w:rPr>
        <w:rFonts w:hint="default"/>
        <w:lang w:val="zh-CN" w:eastAsia="zh-CN" w:bidi="zh-CN"/>
      </w:rPr>
    </w:lvl>
  </w:abstractNum>
  <w:abstractNum w:abstractNumId="48">
    <w:nsid w:val="79AA4FA4"/>
    <w:multiLevelType w:val="multilevel"/>
    <w:tmpl w:val="79AA4FA4"/>
    <w:lvl w:ilvl="0" w:tentative="0">
      <w:start w:val="1"/>
      <w:numFmt w:val="decimal"/>
      <w:lvlText w:val="%1"/>
      <w:lvlJc w:val="left"/>
      <w:pPr>
        <w:ind w:left="1732" w:hanging="737"/>
        <w:jc w:val="left"/>
      </w:pPr>
      <w:rPr>
        <w:rFonts w:hint="default"/>
        <w:lang w:val="zh-CN" w:eastAsia="zh-CN" w:bidi="zh-CN"/>
      </w:rPr>
    </w:lvl>
    <w:lvl w:ilvl="1" w:tentative="0">
      <w:start w:val="10"/>
      <w:numFmt w:val="decimal"/>
      <w:lvlText w:val="%1.%2"/>
      <w:lvlJc w:val="left"/>
      <w:pPr>
        <w:ind w:left="1732" w:hanging="737"/>
        <w:jc w:val="left"/>
      </w:pPr>
      <w:rPr>
        <w:rFonts w:hint="default"/>
        <w:lang w:val="zh-CN" w:eastAsia="zh-CN" w:bidi="zh-CN"/>
      </w:rPr>
    </w:lvl>
    <w:lvl w:ilvl="2" w:tentative="0">
      <w:start w:val="3"/>
      <w:numFmt w:val="decimal"/>
      <w:lvlText w:val="%1.%2.%3"/>
      <w:lvlJc w:val="left"/>
      <w:pPr>
        <w:ind w:left="1732" w:hanging="737"/>
        <w:jc w:val="left"/>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4394" w:hanging="737"/>
      </w:pPr>
      <w:rPr>
        <w:rFonts w:hint="default"/>
        <w:lang w:val="zh-CN" w:eastAsia="zh-CN" w:bidi="zh-CN"/>
      </w:rPr>
    </w:lvl>
    <w:lvl w:ilvl="4" w:tentative="0">
      <w:start w:val="0"/>
      <w:numFmt w:val="bullet"/>
      <w:lvlText w:val="•"/>
      <w:lvlJc w:val="left"/>
      <w:pPr>
        <w:ind w:left="5278" w:hanging="737"/>
      </w:pPr>
      <w:rPr>
        <w:rFonts w:hint="default"/>
        <w:lang w:val="zh-CN" w:eastAsia="zh-CN" w:bidi="zh-CN"/>
      </w:rPr>
    </w:lvl>
    <w:lvl w:ilvl="5" w:tentative="0">
      <w:start w:val="0"/>
      <w:numFmt w:val="bullet"/>
      <w:lvlText w:val="•"/>
      <w:lvlJc w:val="left"/>
      <w:pPr>
        <w:ind w:left="6163" w:hanging="737"/>
      </w:pPr>
      <w:rPr>
        <w:rFonts w:hint="default"/>
        <w:lang w:val="zh-CN" w:eastAsia="zh-CN" w:bidi="zh-CN"/>
      </w:rPr>
    </w:lvl>
    <w:lvl w:ilvl="6" w:tentative="0">
      <w:start w:val="0"/>
      <w:numFmt w:val="bullet"/>
      <w:lvlText w:val="•"/>
      <w:lvlJc w:val="left"/>
      <w:pPr>
        <w:ind w:left="7048" w:hanging="737"/>
      </w:pPr>
      <w:rPr>
        <w:rFonts w:hint="default"/>
        <w:lang w:val="zh-CN" w:eastAsia="zh-CN" w:bidi="zh-CN"/>
      </w:rPr>
    </w:lvl>
    <w:lvl w:ilvl="7" w:tentative="0">
      <w:start w:val="0"/>
      <w:numFmt w:val="bullet"/>
      <w:lvlText w:val="•"/>
      <w:lvlJc w:val="left"/>
      <w:pPr>
        <w:ind w:left="7932" w:hanging="737"/>
      </w:pPr>
      <w:rPr>
        <w:rFonts w:hint="default"/>
        <w:lang w:val="zh-CN" w:eastAsia="zh-CN" w:bidi="zh-CN"/>
      </w:rPr>
    </w:lvl>
    <w:lvl w:ilvl="8" w:tentative="0">
      <w:start w:val="0"/>
      <w:numFmt w:val="bullet"/>
      <w:lvlText w:val="•"/>
      <w:lvlJc w:val="left"/>
      <w:pPr>
        <w:ind w:left="8817" w:hanging="737"/>
      </w:pPr>
      <w:rPr>
        <w:rFonts w:hint="default"/>
        <w:lang w:val="zh-CN" w:eastAsia="zh-CN" w:bidi="zh-CN"/>
      </w:rPr>
    </w:lvl>
  </w:abstractNum>
  <w:num w:numId="1">
    <w:abstractNumId w:val="18"/>
  </w:num>
  <w:num w:numId="2">
    <w:abstractNumId w:val="45"/>
  </w:num>
  <w:num w:numId="3">
    <w:abstractNumId w:val="41"/>
  </w:num>
  <w:num w:numId="4">
    <w:abstractNumId w:val="10"/>
  </w:num>
  <w:num w:numId="5">
    <w:abstractNumId w:val="37"/>
  </w:num>
  <w:num w:numId="6">
    <w:abstractNumId w:val="2"/>
  </w:num>
  <w:num w:numId="7">
    <w:abstractNumId w:val="40"/>
  </w:num>
  <w:num w:numId="8">
    <w:abstractNumId w:val="0"/>
  </w:num>
  <w:num w:numId="9">
    <w:abstractNumId w:val="29"/>
  </w:num>
  <w:num w:numId="10">
    <w:abstractNumId w:val="39"/>
  </w:num>
  <w:num w:numId="11">
    <w:abstractNumId w:val="16"/>
  </w:num>
  <w:num w:numId="12">
    <w:abstractNumId w:val="12"/>
  </w:num>
  <w:num w:numId="13">
    <w:abstractNumId w:val="31"/>
  </w:num>
  <w:num w:numId="14">
    <w:abstractNumId w:val="48"/>
  </w:num>
  <w:num w:numId="15">
    <w:abstractNumId w:val="8"/>
  </w:num>
  <w:num w:numId="16">
    <w:abstractNumId w:val="7"/>
  </w:num>
  <w:num w:numId="17">
    <w:abstractNumId w:val="42"/>
  </w:num>
  <w:num w:numId="18">
    <w:abstractNumId w:val="1"/>
  </w:num>
  <w:num w:numId="19">
    <w:abstractNumId w:val="26"/>
  </w:num>
  <w:num w:numId="20">
    <w:abstractNumId w:val="3"/>
  </w:num>
  <w:num w:numId="21">
    <w:abstractNumId w:val="43"/>
  </w:num>
  <w:num w:numId="22">
    <w:abstractNumId w:val="47"/>
  </w:num>
  <w:num w:numId="23">
    <w:abstractNumId w:val="38"/>
  </w:num>
  <w:num w:numId="24">
    <w:abstractNumId w:val="32"/>
  </w:num>
  <w:num w:numId="25">
    <w:abstractNumId w:val="44"/>
  </w:num>
  <w:num w:numId="26">
    <w:abstractNumId w:val="21"/>
  </w:num>
  <w:num w:numId="27">
    <w:abstractNumId w:val="22"/>
  </w:num>
  <w:num w:numId="28">
    <w:abstractNumId w:val="11"/>
  </w:num>
  <w:num w:numId="29">
    <w:abstractNumId w:val="33"/>
  </w:num>
  <w:num w:numId="30">
    <w:abstractNumId w:val="27"/>
  </w:num>
  <w:num w:numId="31">
    <w:abstractNumId w:val="14"/>
  </w:num>
  <w:num w:numId="32">
    <w:abstractNumId w:val="28"/>
  </w:num>
  <w:num w:numId="33">
    <w:abstractNumId w:val="6"/>
  </w:num>
  <w:num w:numId="34">
    <w:abstractNumId w:val="36"/>
  </w:num>
  <w:num w:numId="35">
    <w:abstractNumId w:val="23"/>
  </w:num>
  <w:num w:numId="36">
    <w:abstractNumId w:val="34"/>
  </w:num>
  <w:num w:numId="37">
    <w:abstractNumId w:val="20"/>
  </w:num>
  <w:num w:numId="38">
    <w:abstractNumId w:val="9"/>
  </w:num>
  <w:num w:numId="39">
    <w:abstractNumId w:val="24"/>
  </w:num>
  <w:num w:numId="40">
    <w:abstractNumId w:val="5"/>
  </w:num>
  <w:num w:numId="41">
    <w:abstractNumId w:val="35"/>
  </w:num>
  <w:num w:numId="42">
    <w:abstractNumId w:val="4"/>
  </w:num>
  <w:num w:numId="43">
    <w:abstractNumId w:val="15"/>
  </w:num>
  <w:num w:numId="44">
    <w:abstractNumId w:val="30"/>
  </w:num>
  <w:num w:numId="45">
    <w:abstractNumId w:val="17"/>
  </w:num>
  <w:num w:numId="46">
    <w:abstractNumId w:val="25"/>
  </w:num>
  <w:num w:numId="47">
    <w:abstractNumId w:val="46"/>
  </w:num>
  <w:num w:numId="48">
    <w:abstractNumId w:val="13"/>
  </w:num>
  <w:num w:numId="49">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forms" w:enforcement="1" w:cryptProviderType="rsaFull" w:cryptAlgorithmClass="hash" w:cryptAlgorithmType="typeAny" w:cryptAlgorithmSid="4" w:cryptSpinCount="0" w:hash="4SOVre+IUOlv+EuiTywaj+uIHAw=" w:salt="QwvA67TKcZtFH2Rse+oH1w=="/>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xNzQyZWZmZDEwY2ZhODliNjljMDU5OTE1NjQyOWYifQ=="/>
  </w:docVars>
  <w:rsids>
    <w:rsidRoot w:val="00000000"/>
    <w:rsid w:val="009D2FC0"/>
    <w:rsid w:val="03431B3E"/>
    <w:rsid w:val="037568EA"/>
    <w:rsid w:val="05A16D0F"/>
    <w:rsid w:val="05AA5A19"/>
    <w:rsid w:val="05B56ABC"/>
    <w:rsid w:val="06A30627"/>
    <w:rsid w:val="06D93A63"/>
    <w:rsid w:val="074774D9"/>
    <w:rsid w:val="084A5DB4"/>
    <w:rsid w:val="0CE95B9C"/>
    <w:rsid w:val="0D143F0A"/>
    <w:rsid w:val="0D6D3186"/>
    <w:rsid w:val="0FE21C56"/>
    <w:rsid w:val="12154D3D"/>
    <w:rsid w:val="12436209"/>
    <w:rsid w:val="128422A5"/>
    <w:rsid w:val="15B96F99"/>
    <w:rsid w:val="15CA708C"/>
    <w:rsid w:val="16ED5457"/>
    <w:rsid w:val="17725B98"/>
    <w:rsid w:val="19AA7D6F"/>
    <w:rsid w:val="19EB55B4"/>
    <w:rsid w:val="1A815666"/>
    <w:rsid w:val="1AAC3715"/>
    <w:rsid w:val="20ED07AA"/>
    <w:rsid w:val="2289333B"/>
    <w:rsid w:val="24554FAC"/>
    <w:rsid w:val="25086C7B"/>
    <w:rsid w:val="257A6407"/>
    <w:rsid w:val="29173907"/>
    <w:rsid w:val="29251621"/>
    <w:rsid w:val="2AAC545D"/>
    <w:rsid w:val="2B9966C8"/>
    <w:rsid w:val="2DE7123B"/>
    <w:rsid w:val="2E37736C"/>
    <w:rsid w:val="2FE352CD"/>
    <w:rsid w:val="31750C5D"/>
    <w:rsid w:val="32EF759B"/>
    <w:rsid w:val="370718A5"/>
    <w:rsid w:val="37592F53"/>
    <w:rsid w:val="394C18E9"/>
    <w:rsid w:val="3A192D6D"/>
    <w:rsid w:val="3A3810E1"/>
    <w:rsid w:val="3B1755A6"/>
    <w:rsid w:val="3C303C65"/>
    <w:rsid w:val="3DF025DC"/>
    <w:rsid w:val="3F7E139E"/>
    <w:rsid w:val="41121596"/>
    <w:rsid w:val="42FD4BD7"/>
    <w:rsid w:val="43CE53E8"/>
    <w:rsid w:val="48023C0F"/>
    <w:rsid w:val="48650C21"/>
    <w:rsid w:val="4A49434F"/>
    <w:rsid w:val="4A8915B8"/>
    <w:rsid w:val="4BD3604C"/>
    <w:rsid w:val="4C143FBE"/>
    <w:rsid w:val="4D71035A"/>
    <w:rsid w:val="4F1E3A2F"/>
    <w:rsid w:val="50521ABD"/>
    <w:rsid w:val="51971B0E"/>
    <w:rsid w:val="52500E9E"/>
    <w:rsid w:val="533A23E4"/>
    <w:rsid w:val="53752735"/>
    <w:rsid w:val="57034731"/>
    <w:rsid w:val="57203430"/>
    <w:rsid w:val="57ED357C"/>
    <w:rsid w:val="5AC44F79"/>
    <w:rsid w:val="5B32696C"/>
    <w:rsid w:val="5C6F2ADC"/>
    <w:rsid w:val="5C8F7849"/>
    <w:rsid w:val="5D1C43D3"/>
    <w:rsid w:val="5E88460E"/>
    <w:rsid w:val="5EA0281E"/>
    <w:rsid w:val="60765719"/>
    <w:rsid w:val="61DC4850"/>
    <w:rsid w:val="63314FBF"/>
    <w:rsid w:val="65197DC4"/>
    <w:rsid w:val="67565FEC"/>
    <w:rsid w:val="6771732E"/>
    <w:rsid w:val="680C0198"/>
    <w:rsid w:val="6B3A3790"/>
    <w:rsid w:val="6CF638B9"/>
    <w:rsid w:val="6D4D6609"/>
    <w:rsid w:val="6E386BAD"/>
    <w:rsid w:val="6E6E04BB"/>
    <w:rsid w:val="6E9D5301"/>
    <w:rsid w:val="6FC970C8"/>
    <w:rsid w:val="70B4760B"/>
    <w:rsid w:val="727A092C"/>
    <w:rsid w:val="75A52DCC"/>
    <w:rsid w:val="76BB6624"/>
    <w:rsid w:val="76CF2E97"/>
    <w:rsid w:val="77880583"/>
    <w:rsid w:val="783910CC"/>
    <w:rsid w:val="788F5466"/>
    <w:rsid w:val="794563A6"/>
    <w:rsid w:val="7AD87483"/>
    <w:rsid w:val="7B102C76"/>
    <w:rsid w:val="7BEE0EE6"/>
    <w:rsid w:val="7C49594D"/>
    <w:rsid w:val="7E093588"/>
    <w:rsid w:val="7E6C5F93"/>
    <w:rsid w:val="7EE22CBB"/>
    <w:rsid w:val="7F3357C8"/>
    <w:rsid w:val="7F362D52"/>
    <w:rsid w:val="7F8029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3"/>
    <w:basedOn w:val="1"/>
    <w:next w:val="1"/>
    <w:qFormat/>
    <w:uiPriority w:val="1"/>
    <w:pPr>
      <w:spacing w:before="14"/>
      <w:outlineLvl w:val="3"/>
    </w:pPr>
    <w:rPr>
      <w:rFonts w:ascii="黑体" w:hAnsi="黑体" w:eastAsia="黑体" w:cs="黑体"/>
      <w:b/>
      <w:bCs/>
      <w:sz w:val="30"/>
      <w:szCs w:val="30"/>
      <w:lang w:val="zh-CN" w:eastAsia="zh-CN" w:bidi="zh-CN"/>
    </w:rPr>
  </w:style>
  <w:style w:type="paragraph" w:styleId="5">
    <w:name w:val="heading 5"/>
    <w:basedOn w:val="1"/>
    <w:next w:val="1"/>
    <w:qFormat/>
    <w:uiPriority w:val="1"/>
    <w:pPr>
      <w:spacing w:before="42"/>
      <w:ind w:left="677"/>
      <w:outlineLvl w:val="5"/>
    </w:pPr>
    <w:rPr>
      <w:rFonts w:ascii="宋体" w:hAnsi="宋体" w:eastAsia="宋体" w:cs="宋体"/>
      <w:b/>
      <w:bCs/>
      <w:sz w:val="28"/>
      <w:szCs w:val="28"/>
      <w:lang w:val="zh-CN" w:eastAsia="zh-CN" w:bidi="zh-CN"/>
    </w:rPr>
  </w:style>
  <w:style w:type="paragraph" w:styleId="6">
    <w:name w:val="heading 8"/>
    <w:basedOn w:val="1"/>
    <w:next w:val="1"/>
    <w:qFormat/>
    <w:uiPriority w:val="1"/>
    <w:pPr>
      <w:ind w:left="1324" w:hanging="368"/>
      <w:outlineLvl w:val="8"/>
    </w:pPr>
    <w:rPr>
      <w:rFonts w:ascii="宋体" w:hAnsi="宋体" w:eastAsia="宋体" w:cs="宋体"/>
      <w:b/>
      <w:bCs/>
      <w:sz w:val="21"/>
      <w:szCs w:val="21"/>
      <w:lang w:val="zh-CN" w:eastAsia="zh-CN" w:bidi="zh-CN"/>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after="60" w:line="360" w:lineRule="atLeast"/>
      <w:ind w:left="72" w:leftChars="30" w:right="30" w:rightChars="30"/>
      <w:jc w:val="center"/>
      <w:textAlignment w:val="baseline"/>
    </w:pPr>
    <w:rPr>
      <w:szCs w:val="2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8"/>
    <w:basedOn w:val="1"/>
    <w:next w:val="1"/>
    <w:qFormat/>
    <w:uiPriority w:val="0"/>
    <w:pPr>
      <w:ind w:left="2940"/>
    </w:pPr>
  </w:style>
  <w:style w:type="paragraph" w:styleId="8">
    <w:name w:val="Normal Indent"/>
    <w:basedOn w:val="1"/>
    <w:qFormat/>
    <w:uiPriority w:val="99"/>
    <w:pPr>
      <w:widowControl/>
      <w:ind w:firstLine="420"/>
      <w:jc w:val="left"/>
    </w:pPr>
    <w:rPr>
      <w:sz w:val="20"/>
      <w:szCs w:val="20"/>
    </w:rPr>
  </w:style>
  <w:style w:type="paragraph" w:styleId="9">
    <w:name w:val="Plain Text"/>
    <w:basedOn w:val="1"/>
    <w:next w:val="7"/>
    <w:qFormat/>
    <w:uiPriority w:val="0"/>
    <w:rPr>
      <w:rFonts w:ascii="宋体" w:hAnsi="Courier New"/>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1"/>
    <w:qFormat/>
    <w:uiPriority w:val="0"/>
    <w:pPr>
      <w:spacing w:after="120"/>
      <w:ind w:left="420" w:leftChars="200" w:firstLine="420" w:firstLineChars="200"/>
    </w:pPr>
    <w:rPr>
      <w:rFonts w:ascii="Times New Roman" w:hAnsi="Times New Roman"/>
      <w:kern w:val="0"/>
      <w:sz w:val="32"/>
    </w:rPr>
  </w:style>
  <w:style w:type="character" w:styleId="15">
    <w:name w:val="Strong"/>
    <w:basedOn w:val="14"/>
    <w:qFormat/>
    <w:uiPriority w:val="0"/>
    <w:rPr>
      <w:b/>
      <w:bCs/>
    </w:rPr>
  </w:style>
  <w:style w:type="character" w:styleId="16">
    <w:name w:val="page number"/>
    <w:basedOn w:val="14"/>
    <w:qFormat/>
    <w:uiPriority w:val="0"/>
  </w:style>
  <w:style w:type="character" w:styleId="17">
    <w:name w:val="HTML Sample"/>
    <w:basedOn w:val="14"/>
    <w:uiPriority w:val="0"/>
    <w:rPr>
      <w:rFonts w:ascii="Courier New" w:hAnsi="Courier Ne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标题 1_1"/>
    <w:basedOn w:val="20"/>
    <w:next w:val="20"/>
    <w:qFormat/>
    <w:uiPriority w:val="0"/>
    <w:pPr>
      <w:keepNext/>
      <w:numPr>
        <w:ilvl w:val="0"/>
        <w:numId w:val="1"/>
      </w:numPr>
      <w:autoSpaceDE w:val="0"/>
      <w:autoSpaceDN w:val="0"/>
      <w:adjustRightInd w:val="0"/>
      <w:spacing w:before="240" w:after="60"/>
      <w:jc w:val="left"/>
      <w:outlineLvl w:val="0"/>
    </w:pPr>
    <w:rPr>
      <w:rFonts w:ascii="Arial" w:hAnsi="Arial"/>
      <w:b/>
      <w:kern w:val="28"/>
      <w:sz w:val="28"/>
      <w:szCs w:val="20"/>
    </w:rPr>
  </w:style>
  <w:style w:type="paragraph" w:customStyle="1" w:styleId="2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0_0"/>
    <w:basedOn w:val="22"/>
    <w:qFormat/>
    <w:uiPriority w:val="0"/>
  </w:style>
  <w:style w:type="paragraph" w:customStyle="1" w:styleId="22">
    <w:name w:val="正文_0_1"/>
    <w:basedOn w:val="23"/>
    <w:qFormat/>
    <w:uiPriority w:val="0"/>
  </w:style>
  <w:style w:type="paragraph" w:customStyle="1" w:styleId="23">
    <w:name w:val="正文_3_1_0"/>
    <w:basedOn w:val="24"/>
    <w:qFormat/>
    <w:uiPriority w:val="0"/>
    <w:rPr>
      <w:rFonts w:ascii="Calibri" w:hAnsi="Calibri"/>
    </w:rPr>
  </w:style>
  <w:style w:type="paragraph" w:customStyle="1" w:styleId="24">
    <w:name w:val="正文_5"/>
    <w:basedOn w:val="25"/>
    <w:qFormat/>
    <w:uiPriority w:val="0"/>
    <w:rPr>
      <w:rFonts w:ascii="Times New Roman" w:hAnsi="Times New Roman" w:cs="宋体"/>
      <w:szCs w:val="21"/>
    </w:rPr>
  </w:style>
  <w:style w:type="paragraph" w:customStyle="1" w:styleId="25">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1"/>
    <w:basedOn w:val="27"/>
    <w:qFormat/>
    <w:uiPriority w:val="0"/>
  </w:style>
  <w:style w:type="paragraph" w:customStyle="1" w:styleId="27">
    <w:name w:val="正文_0_2"/>
    <w:basedOn w:val="28"/>
    <w:qFormat/>
    <w:uiPriority w:val="0"/>
  </w:style>
  <w:style w:type="paragraph" w:customStyle="1" w:styleId="28">
    <w:name w:val="正文_0_3"/>
    <w:basedOn w:val="29"/>
    <w:qFormat/>
    <w:uiPriority w:val="0"/>
    <w:rPr>
      <w:szCs w:val="21"/>
    </w:rPr>
  </w:style>
  <w:style w:type="paragraph" w:customStyle="1" w:styleId="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无间隔_0"/>
    <w:basedOn w:val="26"/>
    <w:qFormat/>
    <w:uiPriority w:val="0"/>
    <w:rPr>
      <w:rFonts w:ascii="Calibri" w:hAnsi="Calibri" w:cs="宋体"/>
    </w:rPr>
  </w:style>
  <w:style w:type="paragraph" w:customStyle="1" w:styleId="31">
    <w:name w:val="正文_0_0_0"/>
    <w:basedOn w:val="22"/>
    <w:qFormat/>
    <w:uiPriority w:val="0"/>
  </w:style>
  <w:style w:type="paragraph" w:customStyle="1" w:styleId="32">
    <w:name w:val="正文_1_0"/>
    <w:basedOn w:val="22"/>
    <w:qFormat/>
    <w:uiPriority w:val="0"/>
    <w:rPr>
      <w:rFonts w:ascii="Calibri" w:hAnsi="Calibri" w:cs="宋体"/>
    </w:rPr>
  </w:style>
  <w:style w:type="character" w:customStyle="1" w:styleId="33">
    <w:name w:val="16"/>
    <w:basedOn w:val="14"/>
    <w:qFormat/>
    <w:uiPriority w:val="0"/>
    <w:rPr>
      <w:rFonts w:hint="default" w:ascii="Times New Roman" w:hAnsi="Times New Roman" w:cs="Times New Roman"/>
    </w:rPr>
  </w:style>
  <w:style w:type="paragraph" w:customStyle="1" w:styleId="34">
    <w:name w:val="正文_0_0_0_0_0"/>
    <w:basedOn w:val="35"/>
    <w:qFormat/>
    <w:uiPriority w:val="0"/>
    <w:rPr>
      <w:rFonts w:ascii="Calibri" w:hAnsi="Calibri" w:cs="宋体"/>
      <w:kern w:val="2"/>
      <w:sz w:val="21"/>
      <w:szCs w:val="21"/>
    </w:rPr>
  </w:style>
  <w:style w:type="paragraph" w:customStyle="1" w:styleId="35">
    <w:name w:val="正文_1_0_0"/>
    <w:qFormat/>
    <w:uiPriority w:val="0"/>
    <w:pPr>
      <w:widowControl w:val="0"/>
      <w:jc w:val="both"/>
    </w:pPr>
    <w:rPr>
      <w:rFonts w:ascii="Times New Roman" w:hAnsi="Times New Roman" w:eastAsia="宋体" w:cs="Times New Roman"/>
      <w:szCs w:val="24"/>
      <w:lang w:val="en-US" w:eastAsia="zh-CN" w:bidi="ar-SA"/>
    </w:rPr>
  </w:style>
  <w:style w:type="paragraph" w:customStyle="1" w:styleId="36">
    <w:name w:val="正文_3"/>
    <w:basedOn w:val="37"/>
    <w:qFormat/>
    <w:uiPriority w:val="0"/>
    <w:pPr>
      <w:widowControl w:val="0"/>
      <w:jc w:val="both"/>
    </w:pPr>
    <w:rPr>
      <w:rFonts w:ascii="Calibri" w:hAnsi="Calibri"/>
      <w:kern w:val="2"/>
      <w:sz w:val="21"/>
      <w:szCs w:val="22"/>
      <w:lang w:val="en-US" w:eastAsia="zh-CN" w:bidi="ar-SA"/>
    </w:rPr>
  </w:style>
  <w:style w:type="paragraph" w:customStyle="1" w:styleId="37">
    <w:name w:val="正文_7"/>
    <w:basedOn w:val="38"/>
    <w:qFormat/>
    <w:uiPriority w:val="0"/>
  </w:style>
  <w:style w:type="paragraph" w:customStyle="1" w:styleId="38">
    <w:name w:val="正文_8"/>
    <w:basedOn w:val="39"/>
    <w:qFormat/>
    <w:uiPriority w:val="0"/>
    <w:rPr>
      <w:rFonts w:ascii="Calibri" w:hAnsi="Calibri"/>
    </w:rPr>
  </w:style>
  <w:style w:type="paragraph" w:customStyle="1" w:styleId="39">
    <w:name w:val="正文_9"/>
    <w:basedOn w:val="40"/>
    <w:qFormat/>
    <w:uiPriority w:val="0"/>
  </w:style>
  <w:style w:type="paragraph" w:customStyle="1" w:styleId="40">
    <w:name w:val="正文_10"/>
    <w:basedOn w:val="41"/>
    <w:qFormat/>
    <w:uiPriority w:val="0"/>
  </w:style>
  <w:style w:type="paragraph" w:customStyle="1" w:styleId="41">
    <w:name w:val="正文_11"/>
    <w:basedOn w:val="42"/>
    <w:qFormat/>
    <w:uiPriority w:val="0"/>
    <w:rPr>
      <w:rFonts w:cs="宋体"/>
      <w:szCs w:val="21"/>
    </w:rPr>
  </w:style>
  <w:style w:type="paragraph" w:customStyle="1" w:styleId="42">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Normal_1"/>
    <w:qFormat/>
    <w:uiPriority w:val="0"/>
    <w:pPr>
      <w:widowControl w:val="0"/>
      <w:jc w:val="both"/>
    </w:pPr>
    <w:rPr>
      <w:rFonts w:ascii="Times New Roman" w:hAnsi="Times New Roman" w:eastAsia="宋体" w:cs="Times New Roman"/>
      <w:szCs w:val="24"/>
      <w:lang w:val="en-US" w:eastAsia="zh-CN" w:bidi="ar-SA"/>
    </w:rPr>
  </w:style>
  <w:style w:type="character" w:customStyle="1" w:styleId="44">
    <w:name w:val="15"/>
    <w:basedOn w:val="14"/>
    <w:qFormat/>
    <w:uiPriority w:val="0"/>
    <w:rPr>
      <w:rFonts w:hint="default" w:ascii="Times New Roman" w:hAnsi="Times New Roman" w:cs="Times New Roman"/>
    </w:rPr>
  </w:style>
  <w:style w:type="character" w:customStyle="1" w:styleId="45">
    <w:name w:val="17"/>
    <w:basedOn w:val="14"/>
    <w:qFormat/>
    <w:uiPriority w:val="0"/>
    <w:rPr>
      <w:rFonts w:hint="default" w:ascii="Calibri" w:hAnsi="Calibri"/>
      <w:color w:val="0000FF"/>
      <w:u w:val="single"/>
    </w:rPr>
  </w:style>
  <w:style w:type="paragraph" w:customStyle="1" w:styleId="46">
    <w:name w:val="正文_0_0_0_0"/>
    <w:basedOn w:val="32"/>
    <w:qFormat/>
    <w:uiPriority w:val="0"/>
  </w:style>
  <w:style w:type="paragraph" w:customStyle="1" w:styleId="4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
    <w:name w:val="正文文本_0"/>
    <w:basedOn w:val="36"/>
    <w:qFormat/>
    <w:locked/>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9">
    <w:name w:val="正文_3_1"/>
    <w:basedOn w:val="37"/>
    <w:qFormat/>
    <w:uiPriority w:val="0"/>
    <w:rPr>
      <w:rFonts w:ascii="Calibri" w:hAnsi="Calibri"/>
    </w:rPr>
  </w:style>
  <w:style w:type="character" w:customStyle="1" w:styleId="50">
    <w:name w:val="10_0"/>
    <w:qFormat/>
    <w:uiPriority w:val="0"/>
    <w:rPr>
      <w:rFonts w:hint="default" w:ascii="Times New Roman" w:hAnsi="Times New Roman" w:cs="Times New Roman"/>
    </w:rPr>
  </w:style>
  <w:style w:type="character" w:customStyle="1" w:styleId="51">
    <w:name w:val="19"/>
    <w:basedOn w:val="14"/>
    <w:qFormat/>
    <w:uiPriority w:val="0"/>
    <w:rPr>
      <w:rFonts w:hint="default" w:ascii="Times New Roman" w:hAnsi="Times New Roman" w:cs="Times New Roman"/>
    </w:rPr>
  </w:style>
  <w:style w:type="character" w:customStyle="1" w:styleId="52">
    <w:name w:val="NormalCharacter"/>
    <w:link w:val="1"/>
    <w:qFormat/>
    <w:uiPriority w:val="0"/>
    <w:rPr>
      <w:rFonts w:ascii="Arial" w:hAnsi="Arial" w:eastAsia="Arial" w:cs="Arial"/>
      <w:snapToGrid w:val="0"/>
      <w:color w:val="000000"/>
      <w:kern w:val="0"/>
      <w:sz w:val="21"/>
      <w:szCs w:val="21"/>
    </w:rPr>
  </w:style>
  <w:style w:type="paragraph" w:styleId="53">
    <w:name w:val="List Paragraph"/>
    <w:basedOn w:val="1"/>
    <w:qFormat/>
    <w:uiPriority w:val="1"/>
    <w:pPr>
      <w:spacing w:before="139"/>
      <w:ind w:left="1902" w:firstLine="420"/>
    </w:pPr>
    <w:rPr>
      <w:rFonts w:ascii="宋体" w:hAnsi="宋体" w:eastAsia="宋体" w:cs="宋体"/>
      <w:lang w:val="zh-CN" w:eastAsia="zh-CN" w:bidi="zh-CN"/>
    </w:rPr>
  </w:style>
  <w:style w:type="paragraph" w:customStyle="1" w:styleId="5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55112</Words>
  <Characters>57245</Characters>
  <TotalTime>85</TotalTime>
  <ScaleCrop>false</ScaleCrop>
  <LinksUpToDate>false</LinksUpToDate>
  <CharactersWithSpaces>64184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2022-04-01T16:43:00Z</dcterms:created>
  <dc:creator>L600-03R</dc:creator>
  <cp:lastModifiedBy>LENOVO</cp:lastModifiedBy>
  <dcterms:modified xsi:type="dcterms:W3CDTF">2022-05-05T07:41:56Z</dcterms:modified>
  <dc:title>广西德元工程项目管理有限责任公司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2022-04-13T18:58:18Z</vt:filetime>
  </property>
  <property fmtid="{D5CDD505-2E9C-101B-9397-08002B2CF9AE}" pid="4" name="KSOProductBuildVer">
    <vt:lpwstr>2052-11.1.0.11636</vt:lpwstr>
  </property>
  <property fmtid="{D5CDD505-2E9C-101B-9397-08002B2CF9AE}" pid="5" name="ICV">
    <vt:lpwstr>31D00333B1A34A4C8D96B715A13956D3</vt:lpwstr>
  </property>
  <property fmtid="{D5CDD505-2E9C-101B-9397-08002B2CF9AE}" pid="6" name="commondata">
    <vt:lpwstr>eyJoZGlkIjoiNWE1MTczN2MyYzU3ODdhMWE0NDA5NDNkYTM3YjI3YjcifQ==</vt:lpwstr>
  </property>
</Properties>
</file>