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三江县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本次检验项目</w:t>
      </w:r>
    </w:p>
    <w:tbl>
      <w:tblPr>
        <w:tblStyle w:val="3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081"/>
        <w:gridCol w:w="1354"/>
        <w:gridCol w:w="1311"/>
        <w:gridCol w:w="1585"/>
        <w:gridCol w:w="1066"/>
        <w:gridCol w:w="7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序号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食品大类（一级）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食品亚类（二级）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食品品种（三级）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食品细类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（四级）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风险等级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肉制品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预制肉制品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腌腊肉制品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腌腊肉制品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高风险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过氧化值(以脂肪计)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氯霉素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、亚硝酸盐(以亚硝酸钠计)、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糕点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糕点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糕点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糕点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丙二醇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酸价(以脂肪计)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过氧化值(以脂肪计)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铝的残留量(干样品，以Al计)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 xml:space="preserve">米面及其制品(自制)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小麦粉制品(自制)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 xml:space="preserve">发酵面制品(自制)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糖精钠(以糖精计)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酒类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发酵酒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果酒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果酒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二氧化硫残留量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糖精钠(以糖精计)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三氯蔗糖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食用农产品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畜禽肉及副产品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畜肉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牛肉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恩诺沙星（以恩诺沙星与环丙沙星之和计）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五氯酚酸钠(以五氯酚计)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多西环素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多西环素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莱克多巴胺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呋喃唑酮代谢物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氯霉素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磺胺类(总量)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地塞米松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餐饮食品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肉制品(自制)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熟肉制品(自制)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酱卤肉制品(自制)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胭脂红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脱氢乙酸及其钠盐(以脱氢乙酸计)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 xml:space="preserve">食用农产品 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 xml:space="preserve">畜禽肉及副产品 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禽肉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鸡肉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尼卡巴嗪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五氯酚酸钠(以五氯酚计)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恩诺沙星（以恩诺沙星与环丙沙星之和计）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多西环素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呋喃唑酮代谢物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氯霉素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磺胺类(总量)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金刚烷胺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调味品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酱类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酱类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 xml:space="preserve">黄豆酱、甜面酱等 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铅(以Pb计)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食用农产品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蔬菜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茄果类蔬菜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茄子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甲氰菊酯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甲胺磷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克百威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水胺硫磷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餐饮食品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复合调味料(自制)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半固态调味料(自制)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火锅调味料(底料、蘸料)(自制)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罂粟碱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吗啡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可待因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那可丁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 xml:space="preserve">粮食加工品 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挂面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挂面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普通挂面、手工面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脱氢乙酸及其钠盐(以脱氢乙酸计)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鲜蛋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鲜蛋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鸡蛋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磺胺类(总量)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氯霉素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呋喃唑酮代谢物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氟苯尼考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恩诺沙星（以恩诺沙星与环丙沙星之和计）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多西环素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餐饮食品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饮料(自制)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饮料(自制)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其他饮料(自制)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甜蜜素(以环己基氨基磺酸计)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柠檬黄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山梨酸及其钾盐(以山梨酸计)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853E8"/>
    <w:rsid w:val="17047FE2"/>
    <w:rsid w:val="7B49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黑体" w:hAnsi="黑体" w:eastAsia="黑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2022-03-10T09:01:40Z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377D42D584BE49719E2459A4F5BFC63D</vt:lpwstr>
  </property>
</Properties>
</file>