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宋体" w:hAnsi="宋体" w:eastAsia="宋体"/>
          <w:b/>
          <w:lang w:val="en-US" w:eastAsia="zh-CN"/>
        </w:rPr>
      </w:pPr>
    </w:p>
    <w:p>
      <w:pPr>
        <w:pStyle w:val="7"/>
        <w:rPr>
          <w:rFonts w:hint="eastAsia" w:ascii="宋体" w:hAnsi="宋体" w:eastAsia="宋体"/>
          <w:b/>
          <w:lang w:val="en-US" w:eastAsia="zh-CN"/>
        </w:rPr>
      </w:pPr>
    </w:p>
    <w:p>
      <w:pPr>
        <w:pStyle w:val="7"/>
        <w:rPr>
          <w:rFonts w:hint="eastAsia" w:ascii="宋体" w:hAnsi="宋体" w:eastAsia="宋体"/>
          <w:b/>
          <w:lang w:val="en-US" w:eastAsia="zh-CN"/>
        </w:rPr>
      </w:pPr>
    </w:p>
    <w:p>
      <w:pPr>
        <w:pStyle w:val="7"/>
        <w:rPr>
          <w:rFonts w:hint="eastAsia" w:ascii="宋体" w:hAnsi="宋体" w:eastAsia="宋体"/>
          <w:b/>
          <w:lang w:val="en-US" w:eastAsia="zh-CN"/>
        </w:rPr>
      </w:pPr>
    </w:p>
    <w:p>
      <w:pPr>
        <w:pStyle w:val="7"/>
        <w:rPr>
          <w:rFonts w:hint="eastAsia" w:ascii="宋体" w:hAnsi="宋体" w:eastAsia="宋体"/>
          <w:b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288" w:lineRule="auto"/>
        <w:jc w:val="center"/>
        <w:rPr>
          <w:rFonts w:hint="eastAsia" w:ascii="宋体" w:hAnsi="宋体" w:eastAsia="宋体" w:cstheme="minorBidi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kern w:val="2"/>
          <w:sz w:val="44"/>
          <w:szCs w:val="44"/>
          <w:lang w:val="en-US" w:eastAsia="zh-CN" w:bidi="ar-SA"/>
        </w:rPr>
        <w:t>关于</w:t>
      </w:r>
      <w:r>
        <w:rPr>
          <w:rFonts w:hint="default" w:ascii="宋体" w:hAnsi="宋体" w:eastAsia="宋体" w:cstheme="minorBidi"/>
          <w:b/>
          <w:bCs/>
          <w:kern w:val="2"/>
          <w:sz w:val="44"/>
          <w:szCs w:val="44"/>
          <w:lang w:val="en-US" w:eastAsia="zh-CN" w:bidi="ar-SA"/>
        </w:rPr>
        <w:t>三江县鑫贝矿业有限公司宏源采石场硅质岩矿年开采加工50万吨砂石料</w:t>
      </w:r>
      <w:r>
        <w:rPr>
          <w:rFonts w:hint="eastAsia" w:ascii="宋体" w:hAnsi="宋体" w:eastAsia="宋体" w:cstheme="minorBidi"/>
          <w:b/>
          <w:bCs/>
          <w:kern w:val="2"/>
          <w:sz w:val="44"/>
          <w:szCs w:val="44"/>
          <w:lang w:val="en-US" w:eastAsia="zh-CN" w:bidi="ar-SA"/>
        </w:rPr>
        <w:t>改建</w:t>
      </w:r>
      <w:r>
        <w:rPr>
          <w:rFonts w:hint="eastAsia" w:ascii="宋体" w:hAnsi="宋体" w:eastAsia="宋体" w:cstheme="minorBidi"/>
          <w:b/>
          <w:bCs/>
          <w:kern w:val="2"/>
          <w:sz w:val="44"/>
          <w:szCs w:val="44"/>
          <w:lang w:val="en-US" w:eastAsia="zh-CN" w:bidi="ar-SA"/>
        </w:rPr>
        <w:br w:type="textWrapping"/>
      </w:r>
      <w:r>
        <w:rPr>
          <w:rFonts w:hint="eastAsia" w:ascii="宋体" w:hAnsi="宋体" w:eastAsia="宋体" w:cstheme="minorBidi"/>
          <w:b/>
          <w:bCs/>
          <w:kern w:val="2"/>
          <w:sz w:val="44"/>
          <w:szCs w:val="44"/>
          <w:lang w:val="en-US" w:eastAsia="zh-CN" w:bidi="ar-SA"/>
        </w:rPr>
        <w:t>项目环境影响报告表的批复</w:t>
      </w:r>
    </w:p>
    <w:p>
      <w:pPr>
        <w:pStyle w:val="7"/>
        <w:spacing w:line="460" w:lineRule="exact"/>
        <w:rPr>
          <w:rFonts w:hint="eastAsia" w:ascii="宋体" w:hAnsi="宋体" w:eastAsia="宋体"/>
          <w:b/>
        </w:rPr>
      </w:pPr>
    </w:p>
    <w:p>
      <w:pPr>
        <w:overflowPunct w:val="0"/>
        <w:autoSpaceDE w:val="0"/>
        <w:autoSpaceDN w:val="0"/>
        <w:adjustRightInd w:val="0"/>
        <w:jc w:val="left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三江县鑫贝矿业有限公司：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你公司报来的《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三江侗族自治县宏源采石场硅质岩矿年开采加工50万吨砂石料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改建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环境影响报告表》（以下简称《报告表》）收悉。经我局审核，现批复如下：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一、本项目为改扩建工程。项目位于柳州市三江侗族自治县斗江镇东坪村东恒屯。项目主要建设规模及内容：本项目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采石场为原海江采石场和原宏保兴采石场2个采石场整合而成。矿区面积0.1598km</w:t>
      </w:r>
      <w:r>
        <w:rPr>
          <w:rFonts w:hint="default" w:ascii="仿宋" w:hAnsi="仿宋" w:eastAsia="仿宋" w:cs="仿宋"/>
          <w:b w:val="0"/>
          <w:bCs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，开采深度+447～+227m，以露天开采方式进行开采，利用原海江采石场和原宏保兴采石场场地分别铺设2条破碎筛分加工生产线，包括开采、破碎、筛分、输送、除尘、仓储、运输等生产及辅助设备，建成后年开采加工建筑用砂石料50万吨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项目总投资590万元，其中环保投资223万元。从环境影响角度考虑，同意你公司按照报告表所列的建设项目的地点、性质、规模、采取的环境保护对策措施及下述要求进行项目建设。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二、项目须落实报告表提出的各项环保要求，重点抓好以下环保工作：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（一）加强大气污染防治措施：项目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矿石破碎加工工序在封闭车间/隔间内进行，采取喷淋、水雾除尘等措施，加工粉尘无组织排放；机制砂生产采用湿式作业，加工粉尘无组织排放；凿岩钻孔采用湿式作业，爆破前提高矿石湿度，爆破后进行洒水降尘，运输扬尘采取洒水降尘措施，石粉堆场设于封闭厂棚内，定期洒水降尘，运输车辆遮盖防尘布，物料输送封闭处理，采区及加工区进行洒水降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处理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执行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《大气污染物综合排放标准》（GB16297-1996）二级标准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。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（二）加强废水污染防治：项目运营期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生产废水自然蒸发或循环使用，不外排。食堂污水经隔油池处理后、生活污水经化粪池处理后，用于周边旱地、林地施肥。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（三）合理布局高噪音设备，对噪声源强较大的设备采取有效的隔声降噪减震措施，确保厂界噪声符合《工业企业厂界环境噪声排放标准》（GB12348-2008）2类标准。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（四）做好固体废物的综合利用和妥善处置工作。危险废物须暂存于专门储存区，后由相关资质单位收集集中处理。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生活垃圾委托环卫部门定期收集处理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一般固体废物处置符合《一般工业固体废物贮存和填埋污染控制标准》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GB18599-2020）要求，危险废物处置符合《危险废物贮存污染控制标准》（GB18597-2023）要求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。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（五）按照《环境保护图形标志—排污口（源）》和《排污口规范化整治要求（试行）》有关规定建设规范化的排污口。须按排污许可相关管理要求定期进行监测。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三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，并及时进行排污许可证的申领或变更。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四、项目的性质、规模、地点、建设工艺、污染防治措施、防止生态破坏的措施发生重大变动的，须重新报批建设项目的环境评价文件。建设项目自环评文件批准之日起超过五年，方决定该项目开工建设的，环境影响评价文件应当报我局审核同意后方可建设。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五、建设单位在接到本批复5日内，将批复文件及批准后的《报告表》（报批稿）送达柳州市三江生态环境局，并按规定接受辖区生态环境部门的监管检查。</w:t>
      </w:r>
    </w:p>
    <w:p>
      <w:pPr>
        <w:pStyle w:val="10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ind w:firstLine="5932" w:firstLineChars="1854"/>
        <w:textAlignment w:val="baseline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2023年11月22日                         </w:t>
      </w: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（信息是否公开：主动公开）</w:t>
      </w:r>
    </w:p>
    <w:tbl>
      <w:tblPr>
        <w:tblStyle w:val="11"/>
        <w:tblpPr w:leftFromText="181" w:rightFromText="181" w:vertAnchor="page" w:horzAnchor="page" w:tblpX="1766" w:tblpY="14213"/>
        <w:tblOverlap w:val="never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snapToGrid w:val="0"/>
                <w:position w:val="5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 xml:space="preserve">抄送：柳州市三江生态环境局。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三江侗族自治县行政审批局          2023年11月22日印发</w:t>
            </w:r>
          </w:p>
        </w:tc>
      </w:tr>
    </w:tbl>
    <w:p>
      <w:pPr>
        <w:numPr>
          <w:ilvl w:val="0"/>
          <w:numId w:val="0"/>
        </w:numPr>
        <w:spacing w:line="480" w:lineRule="exact"/>
        <w:rPr>
          <w:rFonts w:hint="default" w:ascii="仿宋" w:hAnsi="仿宋" w:eastAsia="宋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投资项目在线审批监管平台项目代码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09-450226-04-0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-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414213</w:t>
      </w:r>
    </w:p>
    <w:sectPr>
      <w:footerReference r:id="rId3" w:type="default"/>
      <w:pgSz w:w="11906" w:h="16838"/>
      <w:pgMar w:top="1440" w:right="1466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ZTQ3NTAwNWIwNDFhOWJhODNlZjM4NGQxNDBmYjAifQ=="/>
  </w:docVars>
  <w:rsids>
    <w:rsidRoot w:val="09C25B13"/>
    <w:rsid w:val="00D224A0"/>
    <w:rsid w:val="00E60636"/>
    <w:rsid w:val="035107F9"/>
    <w:rsid w:val="0719341B"/>
    <w:rsid w:val="07FB50B6"/>
    <w:rsid w:val="08234384"/>
    <w:rsid w:val="08CD1BA3"/>
    <w:rsid w:val="09C25B13"/>
    <w:rsid w:val="09E73174"/>
    <w:rsid w:val="0A2F1A6F"/>
    <w:rsid w:val="0B3A32A1"/>
    <w:rsid w:val="0C836007"/>
    <w:rsid w:val="0D2C7593"/>
    <w:rsid w:val="0D595B1E"/>
    <w:rsid w:val="0E9F1971"/>
    <w:rsid w:val="0EAA6AC4"/>
    <w:rsid w:val="0EE77027"/>
    <w:rsid w:val="105C7CC6"/>
    <w:rsid w:val="111B4F64"/>
    <w:rsid w:val="113B1A4A"/>
    <w:rsid w:val="11B934F3"/>
    <w:rsid w:val="128F5D37"/>
    <w:rsid w:val="13C56BCF"/>
    <w:rsid w:val="13E126BE"/>
    <w:rsid w:val="14D4531C"/>
    <w:rsid w:val="14FA7580"/>
    <w:rsid w:val="163F023F"/>
    <w:rsid w:val="17AE095A"/>
    <w:rsid w:val="1CCB6EF0"/>
    <w:rsid w:val="1E181609"/>
    <w:rsid w:val="1ED145F7"/>
    <w:rsid w:val="1F864AC4"/>
    <w:rsid w:val="21115FB3"/>
    <w:rsid w:val="21E55EFF"/>
    <w:rsid w:val="22942910"/>
    <w:rsid w:val="248C7D17"/>
    <w:rsid w:val="24C0498A"/>
    <w:rsid w:val="257F5589"/>
    <w:rsid w:val="2A985A47"/>
    <w:rsid w:val="2B534724"/>
    <w:rsid w:val="2D3177BA"/>
    <w:rsid w:val="2E593115"/>
    <w:rsid w:val="2FF31ACB"/>
    <w:rsid w:val="314042B4"/>
    <w:rsid w:val="32AC5806"/>
    <w:rsid w:val="332E47B0"/>
    <w:rsid w:val="348F388E"/>
    <w:rsid w:val="351B43D6"/>
    <w:rsid w:val="3538296D"/>
    <w:rsid w:val="36045DF3"/>
    <w:rsid w:val="36771B34"/>
    <w:rsid w:val="36E64EBD"/>
    <w:rsid w:val="37175B72"/>
    <w:rsid w:val="377270AA"/>
    <w:rsid w:val="3B346505"/>
    <w:rsid w:val="3BF462D3"/>
    <w:rsid w:val="3C42074F"/>
    <w:rsid w:val="3F3214F9"/>
    <w:rsid w:val="3F743D52"/>
    <w:rsid w:val="3FD52E83"/>
    <w:rsid w:val="40423984"/>
    <w:rsid w:val="404A0750"/>
    <w:rsid w:val="414D6705"/>
    <w:rsid w:val="42C02549"/>
    <w:rsid w:val="43295257"/>
    <w:rsid w:val="452A610D"/>
    <w:rsid w:val="464D370A"/>
    <w:rsid w:val="468D4DE5"/>
    <w:rsid w:val="469549DD"/>
    <w:rsid w:val="47A53E92"/>
    <w:rsid w:val="483B5115"/>
    <w:rsid w:val="48C60676"/>
    <w:rsid w:val="48F63FE8"/>
    <w:rsid w:val="498B106D"/>
    <w:rsid w:val="4BE857A7"/>
    <w:rsid w:val="4CBC07F1"/>
    <w:rsid w:val="4D19390A"/>
    <w:rsid w:val="4DB917A5"/>
    <w:rsid w:val="50F47C38"/>
    <w:rsid w:val="54292916"/>
    <w:rsid w:val="544B702F"/>
    <w:rsid w:val="565016CA"/>
    <w:rsid w:val="56D13A28"/>
    <w:rsid w:val="56DD5970"/>
    <w:rsid w:val="570906A8"/>
    <w:rsid w:val="5862067F"/>
    <w:rsid w:val="59B116EF"/>
    <w:rsid w:val="5A045617"/>
    <w:rsid w:val="5BE03F48"/>
    <w:rsid w:val="5CFD4643"/>
    <w:rsid w:val="5E5841EB"/>
    <w:rsid w:val="5F086E10"/>
    <w:rsid w:val="5F6E22FE"/>
    <w:rsid w:val="60C846A2"/>
    <w:rsid w:val="615A26D5"/>
    <w:rsid w:val="64505BE2"/>
    <w:rsid w:val="66132734"/>
    <w:rsid w:val="661C02BA"/>
    <w:rsid w:val="66370936"/>
    <w:rsid w:val="6799402C"/>
    <w:rsid w:val="6918637A"/>
    <w:rsid w:val="6AF819BF"/>
    <w:rsid w:val="6C3D654F"/>
    <w:rsid w:val="6C791AC9"/>
    <w:rsid w:val="6CE85773"/>
    <w:rsid w:val="6D3D31FE"/>
    <w:rsid w:val="6F583B11"/>
    <w:rsid w:val="70CD6BA8"/>
    <w:rsid w:val="71037A1F"/>
    <w:rsid w:val="75183140"/>
    <w:rsid w:val="752C37A6"/>
    <w:rsid w:val="76317C90"/>
    <w:rsid w:val="770B1D68"/>
    <w:rsid w:val="783402C6"/>
    <w:rsid w:val="78A87A69"/>
    <w:rsid w:val="78C7148B"/>
    <w:rsid w:val="7B0F4FF4"/>
    <w:rsid w:val="7D360B0D"/>
    <w:rsid w:val="7E10135E"/>
    <w:rsid w:val="7E5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sz w:val="32"/>
      <w:szCs w:val="20"/>
    </w:rPr>
  </w:style>
  <w:style w:type="paragraph" w:styleId="3">
    <w:name w:val="Body Text Indent"/>
    <w:basedOn w:val="1"/>
    <w:next w:val="4"/>
    <w:qFormat/>
    <w:uiPriority w:val="0"/>
    <w:pPr>
      <w:tabs>
        <w:tab w:val="left" w:pos="-213"/>
      </w:tabs>
      <w:spacing w:line="400" w:lineRule="exact"/>
      <w:ind w:left="-3" w:firstLine="572" w:firstLineChars="208"/>
    </w:pPr>
    <w:rPr>
      <w:b/>
      <w:sz w:val="28"/>
    </w:rPr>
  </w:style>
  <w:style w:type="paragraph" w:styleId="4">
    <w:name w:val="Body Text Indent 2"/>
    <w:basedOn w:val="1"/>
    <w:qFormat/>
    <w:uiPriority w:val="0"/>
    <w:pPr>
      <w:spacing w:line="400" w:lineRule="exact"/>
      <w:ind w:firstLine="482"/>
    </w:pPr>
    <w:rPr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8">
    <w:name w:val="Body Text First Indent"/>
    <w:basedOn w:val="2"/>
    <w:next w:val="9"/>
    <w:qFormat/>
    <w:uiPriority w:val="0"/>
    <w:pPr>
      <w:ind w:firstLine="420" w:firstLineChars="100"/>
    </w:pPr>
  </w:style>
  <w:style w:type="paragraph" w:styleId="9">
    <w:name w:val="Body Text First Indent 2"/>
    <w:basedOn w:val="3"/>
    <w:next w:val="10"/>
    <w:qFormat/>
    <w:uiPriority w:val="0"/>
    <w:pPr>
      <w:ind w:firstLine="420"/>
    </w:pPr>
  </w:style>
  <w:style w:type="paragraph" w:customStyle="1" w:styleId="1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1206</Words>
  <Characters>1323</Characters>
  <Lines>0</Lines>
  <Paragraphs>0</Paragraphs>
  <TotalTime>3</TotalTime>
  <ScaleCrop>false</ScaleCrop>
  <LinksUpToDate>false</LinksUpToDate>
  <CharactersWithSpaces>1363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2020-06-09T07:26:00Z</dcterms:created>
  <dc:creator>SimpleU</dc:creator>
  <cp:lastModifiedBy>NTKO</cp:lastModifiedBy>
  <cp:lastPrinted>2023-01-31T02:47:00Z</cp:lastPrinted>
  <dcterms:modified xsi:type="dcterms:W3CDTF">2023-11-27T07:31:57Z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76374E3275514B119E1ADA62DEA70527</vt:lpwstr>
  </property>
</Properties>
</file>