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杨开普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1968.3.21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滚回明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1971.10.10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居秋云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1946.6.10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唐蔡留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1942.9.5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杨朋华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1988.10.22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农凤林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1966.1.1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吴秀莲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1974.10.6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吴甫立明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1941.7.19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2024.6.24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2024-06-25T07:35:59Z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5AD32DEE101B4599844F46E7C780BBC1</vt:lpwstr>
  </property>
</Properties>
</file>