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cs="Times New Roman" w:asciiTheme="majorEastAsia" w:hAnsiTheme="majorEastAsia" w:eastAsiaTheme="majorEastAsia"/>
          <w:sz w:val="36"/>
          <w:szCs w:val="36"/>
        </w:rPr>
      </w:pPr>
      <w:bookmarkStart w:id="0" w:name="_GoBack"/>
      <w:r>
        <w:rPr>
          <w:rFonts w:hint="eastAsia" w:cs="Times New Roman" w:asciiTheme="majorEastAsia" w:hAnsiTheme="majorEastAsia" w:eastAsiaTheme="majorEastAsia"/>
          <w:sz w:val="36"/>
          <w:szCs w:val="36"/>
        </w:rPr>
        <w:t>三江县征迁中心2020年“谁服务谁普法”任务</w:t>
      </w:r>
    </w:p>
    <w:p>
      <w:pPr>
        <w:spacing w:line="220" w:lineRule="atLeast"/>
        <w:jc w:val="center"/>
        <w:rPr>
          <w:rFonts w:cs="Times New Roman" w:asciiTheme="majorEastAsia" w:hAnsiTheme="majorEastAsia" w:eastAsiaTheme="majorEastAsia"/>
          <w:sz w:val="36"/>
          <w:szCs w:val="36"/>
        </w:rPr>
      </w:pPr>
      <w:r>
        <w:rPr>
          <w:rFonts w:hint="eastAsia" w:cs="Times New Roman" w:asciiTheme="majorEastAsia" w:hAnsiTheme="majorEastAsia" w:eastAsiaTheme="majorEastAsia"/>
          <w:sz w:val="36"/>
          <w:szCs w:val="36"/>
        </w:rPr>
        <w:t>落实情况汇报</w:t>
      </w:r>
    </w:p>
    <w:bookmarkEnd w:id="0"/>
    <w:p>
      <w:pPr>
        <w:spacing w:line="220" w:lineRule="atLeast"/>
        <w:ind w:firstLine="640" w:firstLineChars="200"/>
        <w:jc w:val="both"/>
        <w:rPr>
          <w:rFonts w:ascii="Times New Roman" w:hAnsi="Times New Roman" w:eastAsia="FangSong_GB2312" w:cs="Times New Roman"/>
          <w:sz w:val="32"/>
          <w:szCs w:val="32"/>
        </w:rPr>
      </w:pPr>
      <w:r>
        <w:rPr>
          <w:rFonts w:ascii="Times New Roman" w:hAnsi="Times New Roman" w:eastAsia="FangSong_GB2312" w:cs="Times New Roman"/>
          <w:sz w:val="32"/>
          <w:szCs w:val="32"/>
        </w:rPr>
        <w:t>2020年，是我</w:t>
      </w:r>
      <w:r>
        <w:rPr>
          <w:rFonts w:hint="eastAsia" w:ascii="Times New Roman" w:hAnsi="Times New Roman" w:eastAsia="FangSong_GB2312" w:cs="Times New Roman"/>
          <w:sz w:val="32"/>
          <w:szCs w:val="32"/>
        </w:rPr>
        <w:t>县</w:t>
      </w:r>
      <w:r>
        <w:rPr>
          <w:rFonts w:ascii="Times New Roman" w:hAnsi="Times New Roman" w:eastAsia="FangSong_GB2312" w:cs="Times New Roman"/>
          <w:sz w:val="32"/>
          <w:szCs w:val="32"/>
        </w:rPr>
        <w:t>推进全面依法治</w:t>
      </w:r>
      <w:r>
        <w:rPr>
          <w:rFonts w:hint="eastAsia" w:ascii="Times New Roman" w:hAnsi="Times New Roman" w:eastAsia="FangSong_GB2312" w:cs="Times New Roman"/>
          <w:sz w:val="32"/>
          <w:szCs w:val="32"/>
        </w:rPr>
        <w:t>县、</w:t>
      </w:r>
      <w:r>
        <w:rPr>
          <w:rFonts w:ascii="Times New Roman" w:hAnsi="Times New Roman" w:eastAsia="FangSong_GB2312" w:cs="Times New Roman"/>
          <w:sz w:val="32"/>
          <w:szCs w:val="32"/>
        </w:rPr>
        <w:t>法治政府基本建成之年，是“七五”普法规划收官之年。为</w:t>
      </w:r>
      <w:r>
        <w:rPr>
          <w:rFonts w:hint="eastAsia" w:ascii="Times New Roman" w:hAnsi="Times New Roman" w:eastAsia="FangSong_GB2312" w:cs="Times New Roman"/>
          <w:sz w:val="32"/>
          <w:szCs w:val="32"/>
        </w:rPr>
        <w:t>深入贯彻落实党的十九大和十九届二中、三中、四中、五中全会精神，</w:t>
      </w:r>
      <w:r>
        <w:rPr>
          <w:rFonts w:ascii="Times New Roman" w:hAnsi="Times New Roman" w:eastAsia="FangSong_GB2312" w:cs="Times New Roman"/>
          <w:sz w:val="32"/>
          <w:szCs w:val="32"/>
        </w:rPr>
        <w:t>进一步健全和落实“谁</w:t>
      </w:r>
      <w:r>
        <w:rPr>
          <w:rFonts w:hint="eastAsia" w:ascii="Times New Roman" w:hAnsi="Times New Roman" w:eastAsia="FangSong_GB2312" w:cs="Times New Roman"/>
          <w:sz w:val="32"/>
          <w:szCs w:val="32"/>
        </w:rPr>
        <w:t>服务</w:t>
      </w:r>
      <w:r>
        <w:rPr>
          <w:rFonts w:ascii="Times New Roman" w:hAnsi="Times New Roman" w:eastAsia="FangSong_GB2312" w:cs="Times New Roman"/>
          <w:sz w:val="32"/>
          <w:szCs w:val="32"/>
        </w:rPr>
        <w:t>谁普法”普法</w:t>
      </w:r>
      <w:r>
        <w:rPr>
          <w:rFonts w:hint="eastAsia" w:ascii="Times New Roman" w:hAnsi="Times New Roman" w:eastAsia="FangSong_GB2312" w:cs="Times New Roman"/>
          <w:sz w:val="32"/>
          <w:szCs w:val="32"/>
        </w:rPr>
        <w:t>工作机</w:t>
      </w:r>
      <w:r>
        <w:rPr>
          <w:rFonts w:ascii="Times New Roman" w:hAnsi="Times New Roman" w:eastAsia="FangSong_GB2312" w:cs="Times New Roman"/>
          <w:sz w:val="32"/>
          <w:szCs w:val="32"/>
        </w:rPr>
        <w:t>制，</w:t>
      </w:r>
      <w:r>
        <w:rPr>
          <w:rFonts w:ascii="Times New Roman" w:hAnsi="Times New Roman" w:eastAsia="FangSong_GB2312" w:cs="Times New Roman"/>
          <w:snapToGrid w:val="0"/>
          <w:color w:val="000000"/>
          <w:sz w:val="32"/>
          <w:szCs w:val="32"/>
        </w:rPr>
        <w:t>根据</w:t>
      </w:r>
      <w:r>
        <w:rPr>
          <w:rFonts w:hint="eastAsia" w:ascii="Times New Roman" w:hAnsi="Times New Roman" w:eastAsia="FangSong_GB2312" w:cs="Times New Roman"/>
          <w:snapToGrid w:val="0"/>
          <w:color w:val="000000"/>
          <w:sz w:val="32"/>
          <w:szCs w:val="32"/>
        </w:rPr>
        <w:t>市</w:t>
      </w:r>
      <w:r>
        <w:rPr>
          <w:rFonts w:ascii="Times New Roman" w:hAnsi="Times New Roman" w:eastAsia="FangSong_GB2312" w:cs="Times New Roman"/>
          <w:snapToGrid w:val="0"/>
          <w:color w:val="000000"/>
          <w:sz w:val="32"/>
          <w:szCs w:val="32"/>
        </w:rPr>
        <w:t>委办公室、市政府办公室《关于实行国家机关“谁执法谁普法”普法责任制的实施意见的通知》（柳办发〔2017〕56号），市委全面依法治市办《2020年柳州市普法依法治理工作要点》（柳法办通（2020）4 号）</w:t>
      </w:r>
      <w:r>
        <w:rPr>
          <w:rFonts w:hint="eastAsia" w:ascii="Times New Roman" w:hAnsi="Times New Roman" w:eastAsia="FangSong_GB2312" w:cs="Times New Roman"/>
          <w:snapToGrid w:val="0"/>
          <w:color w:val="000000"/>
          <w:sz w:val="32"/>
          <w:szCs w:val="32"/>
        </w:rPr>
        <w:t>，县委全面依法治县办《关于做好2020年“谁执法谁普法”工作的通知》（三法办通〔2020〕8号）</w:t>
      </w:r>
      <w:r>
        <w:rPr>
          <w:rFonts w:ascii="Times New Roman" w:hAnsi="Times New Roman" w:eastAsia="FangSong_GB2312" w:cs="Times New Roman"/>
          <w:sz w:val="32"/>
          <w:szCs w:val="32"/>
        </w:rPr>
        <w:t>要求，</w:t>
      </w:r>
      <w:r>
        <w:rPr>
          <w:rFonts w:hint="eastAsia" w:ascii="Times New Roman" w:hAnsi="Times New Roman" w:eastAsia="FangSong_GB2312" w:cs="Times New Roman"/>
          <w:sz w:val="32"/>
          <w:szCs w:val="32"/>
        </w:rPr>
        <w:t>我中心积极作为，统筹推进，通过多措并举，结合征地拆迁和房屋征收补偿工作实际做好中心内部学法、开展社会普法宣传，充分发挥引领示范作用。现将落实情况汇报如下：</w:t>
      </w:r>
    </w:p>
    <w:p>
      <w:pPr>
        <w:spacing w:line="220" w:lineRule="atLeast"/>
        <w:ind w:firstLine="640" w:firstLineChars="200"/>
        <w:jc w:val="both"/>
        <w:rPr>
          <w:rFonts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一、“谁服务谁普法”工作开展情况</w:t>
      </w:r>
    </w:p>
    <w:p>
      <w:pPr>
        <w:spacing w:line="220" w:lineRule="atLeast"/>
        <w:ind w:firstLine="640" w:firstLineChars="200"/>
        <w:jc w:val="both"/>
        <w:rPr>
          <w:rFonts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（一）落实“谁服务谁普法”普法责任制是推进全面依法治县、落实“七五”普法规划、深化全民普法的重要工作。我中心坚决贯彻落实学习《土地法》，一方面组织征地工作组积极参加《土地法》的宣传，向群众发放宣传资料300多册。另一方面加大法制宣传工作力度，组织开展对土地管理法律法规专项学习。</w:t>
      </w:r>
    </w:p>
    <w:p>
      <w:pPr>
        <w:spacing w:line="220" w:lineRule="atLeast"/>
        <w:ind w:firstLine="640" w:firstLineChars="200"/>
        <w:jc w:val="both"/>
        <w:rPr>
          <w:rFonts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drawing>
          <wp:inline distT="0" distB="0" distL="0" distR="0">
            <wp:extent cx="3971290" cy="2000250"/>
            <wp:effectExtent l="19050" t="0" r="0" b="0"/>
            <wp:docPr id="1" name="图片 0" descr="政策宣传-吴国希12.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政策宣传-吴国希12.5-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813" cy="200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560" w:firstLineChars="200"/>
        <w:jc w:val="both"/>
        <w:rPr>
          <w:rFonts w:ascii="Times New Roman" w:hAnsi="Times New Roman" w:eastAsia="FangSong_GB2312" w:cs="Times New Roman"/>
          <w:sz w:val="28"/>
          <w:szCs w:val="28"/>
        </w:rPr>
      </w:pPr>
      <w:r>
        <w:rPr>
          <w:rFonts w:hint="eastAsia" w:ascii="Times New Roman" w:hAnsi="Times New Roman" w:eastAsia="FangSong_GB2312" w:cs="Times New Roman"/>
          <w:sz w:val="28"/>
          <w:szCs w:val="28"/>
        </w:rPr>
        <w:t>我征迁中心工作人员向群众派发相关土地资料宣传单</w:t>
      </w:r>
    </w:p>
    <w:p>
      <w:pPr>
        <w:spacing w:line="220" w:lineRule="atLeast"/>
        <w:ind w:firstLine="640" w:firstLineChars="200"/>
        <w:jc w:val="both"/>
        <w:rPr>
          <w:rFonts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（二）我中心积极会同县司法局、自然资源局等部门联合印制了《三江县“七五”普法手册（土地征拆篇）》6万册，并根据各乡镇和县直相关单位的需求和申请，分发到各乡镇和相关县直单位，使群众了解相关政策，从中受益。</w:t>
      </w:r>
    </w:p>
    <w:p>
      <w:pPr>
        <w:spacing w:line="220" w:lineRule="atLeast"/>
        <w:ind w:firstLine="480" w:firstLineChars="200"/>
        <w:jc w:val="both"/>
      </w:pPr>
      <w:r>
        <w:rPr>
          <w:rFonts w:ascii="宋体" w:hAnsi="宋体" w:cs="宋体"/>
          <w:sz w:val="24"/>
        </w:rPr>
        <w:drawing>
          <wp:inline distT="0" distB="0" distL="0" distR="0">
            <wp:extent cx="2219325" cy="2905125"/>
            <wp:effectExtent l="19050" t="0" r="9525" b="0"/>
            <wp:docPr id="2" name="图片 1" descr="A7OQ$GL%N}JS)W$]ISTM8$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7OQ$GL%N}JS)W$]ISTM8$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ascii="宋体" w:hAnsi="宋体" w:cs="宋体"/>
          <w:sz w:val="24"/>
        </w:rPr>
        <w:drawing>
          <wp:inline distT="0" distB="0" distL="0" distR="0">
            <wp:extent cx="1924050" cy="2924175"/>
            <wp:effectExtent l="19050" t="0" r="0" b="0"/>
            <wp:docPr id="4" name="图片 4" descr="KFRKUED[$`_DJP(N469$M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KFRKUED[$`_DJP(N469$MP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FangSong_GB2312" w:cs="Times New Roman"/>
          <w:sz w:val="28"/>
          <w:szCs w:val="28"/>
        </w:rPr>
      </w:pPr>
      <w:r>
        <w:rPr>
          <w:rFonts w:hint="eastAsia" w:ascii="Times New Roman" w:hAnsi="Times New Roman" w:eastAsia="FangSong_GB2312" w:cs="Times New Roman"/>
          <w:sz w:val="28"/>
          <w:szCs w:val="28"/>
        </w:rPr>
        <w:t>三江县“七五”普法手册（土地征拆篇）</w:t>
      </w:r>
    </w:p>
    <w:p>
      <w:pPr>
        <w:ind w:firstLine="640" w:firstLineChars="200"/>
        <w:rPr>
          <w:rFonts w:ascii="FangSong_GB2312" w:hAnsi="Times New Roman" w:eastAsia="FangSong_GB2312" w:cs="Times New Roman"/>
          <w:sz w:val="32"/>
          <w:szCs w:val="32"/>
        </w:rPr>
      </w:pPr>
      <w:r>
        <w:rPr>
          <w:rFonts w:hint="eastAsia" w:ascii="FangSong_GB2312" w:hAnsi="Times New Roman" w:eastAsia="FangSong_GB2312" w:cs="Times New Roman"/>
          <w:sz w:val="32"/>
          <w:szCs w:val="32"/>
        </w:rPr>
        <w:t>（三）我中心党支部积极开展党组理论学习，2020年开展学习23次，其中，召集党员干部共同学习本部门相关法律政策的学习宣传活动共计6次。</w:t>
      </w:r>
    </w:p>
    <w:p>
      <w:pPr>
        <w:ind w:firstLine="640" w:firstLineChars="200"/>
        <w:rPr>
          <w:rFonts w:ascii="FangSong_GB2312" w:hAnsi="Times New Roman" w:eastAsia="FangSong_GB2312" w:cs="Times New Roman"/>
          <w:sz w:val="32"/>
          <w:szCs w:val="32"/>
        </w:rPr>
      </w:pPr>
      <w:r>
        <w:rPr>
          <w:rFonts w:hint="eastAsia" w:ascii="FangSong_GB2312" w:hAnsi="Times New Roman" w:eastAsia="FangSong_GB2312" w:cs="Times New Roman"/>
          <w:sz w:val="32"/>
          <w:szCs w:val="32"/>
        </w:rPr>
        <w:drawing>
          <wp:inline distT="0" distB="0" distL="0" distR="0">
            <wp:extent cx="4238625" cy="2712085"/>
            <wp:effectExtent l="19050" t="0" r="9525" b="0"/>
            <wp:docPr id="3" name="图片 2" descr="会议（无会标2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会议（无会标2）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1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1540" w:firstLineChars="550"/>
        <w:rPr>
          <w:rFonts w:ascii="Times New Roman" w:hAnsi="Times New Roman" w:eastAsia="FangSong_GB2312" w:cs="Times New Roman"/>
          <w:sz w:val="28"/>
          <w:szCs w:val="28"/>
        </w:rPr>
      </w:pPr>
      <w:r>
        <w:rPr>
          <w:rFonts w:hint="eastAsia" w:ascii="Times New Roman" w:hAnsi="Times New Roman" w:eastAsia="FangSong_GB2312" w:cs="Times New Roman"/>
          <w:sz w:val="28"/>
          <w:szCs w:val="28"/>
        </w:rPr>
        <w:t>征迁中心工作人员学习本部门法律知识</w:t>
      </w:r>
    </w:p>
    <w:p>
      <w:pPr>
        <w:spacing w:line="220" w:lineRule="atLeast"/>
        <w:ind w:firstLine="640" w:firstLineChars="200"/>
        <w:jc w:val="both"/>
        <w:rPr>
          <w:rFonts w:ascii="FangSong_GB2312" w:eastAsia="FangSong_GB2312"/>
          <w:sz w:val="32"/>
          <w:szCs w:val="32"/>
        </w:rPr>
      </w:pPr>
      <w:r>
        <w:rPr>
          <w:rFonts w:hint="eastAsia" w:ascii="FangSong_GB2312" w:eastAsia="FangSong_GB2312"/>
          <w:sz w:val="32"/>
          <w:szCs w:val="32"/>
        </w:rPr>
        <w:t>（四）2020年，我中心积极开展浔江半岛征地工作、大洲岛旅游项目征地工作，在征地工作中积极向被征地农民宣传关于征地的相关法律法规，并积极向群众解释征地法律法规政策。</w:t>
      </w:r>
    </w:p>
    <w:p>
      <w:pPr>
        <w:spacing w:line="220" w:lineRule="atLeast"/>
        <w:ind w:firstLine="640" w:firstLineChars="200"/>
        <w:jc w:val="both"/>
        <w:rPr>
          <w:rFonts w:ascii="FangSong_GB2312" w:eastAsia="FangSong_GB2312"/>
          <w:sz w:val="32"/>
          <w:szCs w:val="32"/>
        </w:rPr>
      </w:pPr>
      <w:r>
        <w:rPr>
          <w:rFonts w:hint="eastAsia" w:ascii="FangSong_GB2312" w:eastAsia="FangSong_GB2312"/>
          <w:sz w:val="32"/>
          <w:szCs w:val="32"/>
        </w:rPr>
        <w:drawing>
          <wp:inline distT="0" distB="0" distL="0" distR="0">
            <wp:extent cx="4143375" cy="2571750"/>
            <wp:effectExtent l="19050" t="0" r="9525" b="0"/>
            <wp:docPr id="5" name="图片 4" descr="进村开展政策法规宣传-浔江半岛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进村开展政策法规宣传-浔江半岛组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704" cy="257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980" w:firstLineChars="350"/>
        <w:rPr>
          <w:rFonts w:ascii="Times New Roman" w:hAnsi="Times New Roman" w:eastAsia="FangSong_GB2312" w:cs="Times New Roman"/>
          <w:sz w:val="28"/>
          <w:szCs w:val="28"/>
        </w:rPr>
      </w:pPr>
      <w:r>
        <w:rPr>
          <w:rFonts w:hint="eastAsia" w:ascii="Times New Roman" w:hAnsi="Times New Roman" w:eastAsia="FangSong_GB2312" w:cs="Times New Roman"/>
          <w:sz w:val="28"/>
          <w:szCs w:val="28"/>
        </w:rPr>
        <w:t>征迁中心工作人员积极向群众解释征地政策知识</w:t>
      </w:r>
    </w:p>
    <w:p>
      <w:pPr>
        <w:spacing w:line="220" w:lineRule="atLeast"/>
        <w:ind w:firstLine="640" w:firstLineChars="200"/>
        <w:jc w:val="both"/>
        <w:rPr>
          <w:rFonts w:hint="eastAsia"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二、开展普法工作成效</w:t>
      </w:r>
    </w:p>
    <w:p>
      <w:pPr>
        <w:spacing w:line="220" w:lineRule="atLeast"/>
        <w:ind w:firstLine="640" w:firstLineChars="200"/>
        <w:jc w:val="both"/>
        <w:rPr>
          <w:rFonts w:hint="eastAsia"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随着普法责任工作措施的落实，我中心开展的普法工作取了喜人的效果。主要成效如下：</w:t>
      </w:r>
    </w:p>
    <w:p>
      <w:pPr>
        <w:spacing w:line="220" w:lineRule="atLeast"/>
        <w:ind w:firstLine="640" w:firstLineChars="200"/>
        <w:jc w:val="both"/>
        <w:rPr>
          <w:rFonts w:hint="eastAsia"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（一）通过加强组织领导，助推主体责任落实，为普法工作的有计划推进提供了保障。</w:t>
      </w:r>
    </w:p>
    <w:p>
      <w:pPr>
        <w:spacing w:line="220" w:lineRule="atLeast"/>
        <w:ind w:firstLine="640" w:firstLineChars="200"/>
        <w:jc w:val="both"/>
        <w:rPr>
          <w:rFonts w:hint="eastAsia"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（二）通过开展学法用法，在内部推动了法治实践进程，切实提高了中心工作人员运用法治思维和法治方式分析问题、解决问题的能力水平。</w:t>
      </w:r>
    </w:p>
    <w:p>
      <w:pPr>
        <w:spacing w:line="220" w:lineRule="atLeast"/>
        <w:ind w:firstLine="640" w:firstLineChars="200"/>
        <w:jc w:val="both"/>
        <w:rPr>
          <w:rFonts w:hint="eastAsia"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（三）通过加大普法宣传力度，对征地拆迁和房屋征收工作进行细致规范。比如我中心积极开展征地政策法规宣传，既普及了征地拆迁领域的最新知识，也解答了征地拆迁工作中常见的问题，既起到普法作用，也进一步提高了我中心人员的工作能力和水平，促进征地拆迁工作依法有效开展。</w:t>
      </w:r>
    </w:p>
    <w:p>
      <w:pPr>
        <w:spacing w:line="220" w:lineRule="atLeast"/>
        <w:ind w:firstLine="640" w:firstLineChars="200"/>
        <w:jc w:val="both"/>
        <w:rPr>
          <w:rFonts w:hint="eastAsia"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（四）通过多种宣传形式，拓展了辐射范围，提升了普法效果，此外，我中心还通过健全内部工作制度体系等措施，提高中心工作人员学法、懂法、守法的自觉性。</w:t>
      </w:r>
    </w:p>
    <w:p>
      <w:pPr>
        <w:spacing w:line="220" w:lineRule="atLeast"/>
        <w:ind w:firstLine="640" w:firstLineChars="200"/>
        <w:jc w:val="both"/>
        <w:rPr>
          <w:rFonts w:ascii="Times New Roman" w:hAnsi="Times New Roman" w:eastAsia="FangSong_GB2312" w:cs="Times New Roman"/>
          <w:sz w:val="32"/>
          <w:szCs w:val="32"/>
        </w:rPr>
      </w:pPr>
    </w:p>
    <w:p>
      <w:pPr>
        <w:spacing w:line="220" w:lineRule="atLeast"/>
        <w:ind w:firstLine="980" w:firstLineChars="350"/>
        <w:rPr>
          <w:rFonts w:ascii="Times New Roman" w:hAnsi="Times New Roman" w:eastAsia="FangSong_GB2312" w:cs="Times New Roman"/>
          <w:sz w:val="28"/>
          <w:szCs w:val="28"/>
        </w:rPr>
      </w:pPr>
    </w:p>
    <w:p>
      <w:pPr>
        <w:spacing w:line="220" w:lineRule="atLeast"/>
        <w:ind w:firstLine="2080" w:firstLineChars="650"/>
        <w:rPr>
          <w:rFonts w:ascii="Times New Roman" w:hAnsi="Times New Roman" w:eastAsia="FangSong_GB2312" w:cs="Times New Roman"/>
          <w:sz w:val="32"/>
          <w:szCs w:val="32"/>
        </w:rPr>
      </w:pPr>
    </w:p>
    <w:p>
      <w:pPr>
        <w:spacing w:line="220" w:lineRule="atLeast"/>
        <w:ind w:firstLine="2080" w:firstLineChars="650"/>
        <w:rPr>
          <w:rFonts w:ascii="Times New Roman" w:hAnsi="Times New Roman" w:eastAsia="FangSong_GB2312" w:cs="Times New Roman"/>
          <w:sz w:val="32"/>
          <w:szCs w:val="32"/>
        </w:rPr>
      </w:pPr>
    </w:p>
    <w:p>
      <w:pPr>
        <w:spacing w:line="220" w:lineRule="atLeast"/>
        <w:ind w:firstLine="2080" w:firstLineChars="650"/>
        <w:rPr>
          <w:rFonts w:ascii="Times New Roman" w:hAnsi="Times New Roman" w:eastAsia="FangSong_GB2312" w:cs="Times New Roman"/>
          <w:sz w:val="32"/>
          <w:szCs w:val="32"/>
        </w:rPr>
      </w:pPr>
      <w:r>
        <w:rPr>
          <w:rFonts w:hint="eastAsia" w:ascii="Times New Roman" w:hAnsi="Times New Roman" w:eastAsia="FangSong_GB2312" w:cs="Times New Roman"/>
          <w:sz w:val="32"/>
          <w:szCs w:val="32"/>
        </w:rPr>
        <w:t>三江县征地拆迁和房屋征收补偿服务中心</w:t>
      </w:r>
    </w:p>
    <w:p>
      <w:pPr>
        <w:spacing w:line="220" w:lineRule="atLeast"/>
        <w:ind w:firstLine="3360" w:firstLineChars="1200"/>
        <w:rPr>
          <w:rFonts w:ascii="Times New Roman" w:hAnsi="Times New Roman" w:eastAsia="FangSong_GB2312" w:cs="Times New Roman"/>
          <w:sz w:val="28"/>
          <w:szCs w:val="28"/>
        </w:rPr>
      </w:pPr>
      <w:r>
        <w:rPr>
          <w:rFonts w:hint="eastAsia" w:ascii="Times New Roman" w:hAnsi="Times New Roman" w:eastAsia="FangSong_GB2312" w:cs="Times New Roman"/>
          <w:sz w:val="28"/>
          <w:szCs w:val="28"/>
        </w:rPr>
        <w:t>2020年12月9日</w:t>
      </w:r>
    </w:p>
    <w:p>
      <w:pPr>
        <w:spacing w:line="220" w:lineRule="atLeast"/>
        <w:ind w:firstLine="980" w:firstLineChars="350"/>
        <w:rPr>
          <w:rFonts w:ascii="Times New Roman" w:hAnsi="Times New Roman" w:eastAsia="FangSong_GB2312" w:cs="Times New Roman"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angSong_GB2312">
    <w:altName w:val="仿宋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245DB"/>
    <w:rsid w:val="000945B7"/>
    <w:rsid w:val="00124F85"/>
    <w:rsid w:val="00220B55"/>
    <w:rsid w:val="00263F3B"/>
    <w:rsid w:val="00323B43"/>
    <w:rsid w:val="003768B6"/>
    <w:rsid w:val="003D37D8"/>
    <w:rsid w:val="003F66B2"/>
    <w:rsid w:val="00403D0D"/>
    <w:rsid w:val="00426133"/>
    <w:rsid w:val="004358AB"/>
    <w:rsid w:val="004E61BE"/>
    <w:rsid w:val="005032C5"/>
    <w:rsid w:val="0057090F"/>
    <w:rsid w:val="00754F49"/>
    <w:rsid w:val="0077111E"/>
    <w:rsid w:val="007A5C66"/>
    <w:rsid w:val="00824D64"/>
    <w:rsid w:val="00854B45"/>
    <w:rsid w:val="0087351E"/>
    <w:rsid w:val="008B7726"/>
    <w:rsid w:val="008E1EE0"/>
    <w:rsid w:val="009639C6"/>
    <w:rsid w:val="009A004B"/>
    <w:rsid w:val="00AF4441"/>
    <w:rsid w:val="00B34F07"/>
    <w:rsid w:val="00B43A1C"/>
    <w:rsid w:val="00C92500"/>
    <w:rsid w:val="00D061D3"/>
    <w:rsid w:val="00D31D50"/>
    <w:rsid w:val="00FA3E61"/>
    <w:rsid w:val="76D3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188</Words>
  <Characters>1074</Characters>
  <Lines>8</Lines>
  <Paragraphs>2</Paragraphs>
  <TotalTime>78</TotalTime>
  <ScaleCrop>false</ScaleCrop>
  <LinksUpToDate>false</LinksUpToDate>
  <CharactersWithSpaces>1260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2020-12-09T03:52:00Z</dcterms:created>
  <dc:creator>Administrator</dc:creator>
  <cp:lastModifiedBy>WPS_1479353521</cp:lastModifiedBy>
  <cp:lastPrinted>2020-12-09T08:15:00Z</cp:lastPrinted>
  <dcterms:modified xsi:type="dcterms:W3CDTF">2020-12-10T04:31:50Z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